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B9BFB" w14:textId="77777777" w:rsidR="00C87BF0" w:rsidRDefault="00C87BF0" w:rsidP="00C87BF0">
      <w:pPr>
        <w:spacing w:line="240" w:lineRule="auto"/>
        <w:rPr>
          <w:rFonts w:ascii="Times New Roman" w:hAnsi="Times New Roman" w:cs="Times New Roman"/>
          <w:sz w:val="24"/>
          <w:szCs w:val="24"/>
        </w:rPr>
      </w:pPr>
      <w:r>
        <w:rPr>
          <w:rFonts w:ascii="Times New Roman" w:hAnsi="Times New Roman" w:cs="Times New Roman"/>
          <w:sz w:val="24"/>
          <w:szCs w:val="24"/>
        </w:rPr>
        <w:t>The European Union (EU) has actively been incorporating normative values in its trade relations with third countries for the past few decades—attaching “Essential Elements” as human rights clauses in bilateral treaties became an obligation by EU law since the Lisbon Treaty came into force.  However, European legal scholars identify that this clause has not been applied or enforced in a coherent manner. In fact, the clauses vary across countries, stringent conditionalities were attached on countries with already established human rights standards, and yet sometimes soft clause on states with low human rights practices. The Essential Elements have also not been activated to withdraw or suspend trade preferences by far, even in times of grave human rights violations. In this study, I attempt to answer the question, “Why is the EU inconsistent in linking human rights to bilateral trade?”.  While this question has primarily been explained through few legal interpretations and case studies, this research is a first-time attempt in answering through empirical analysis across the EU’s multiple trading partners. The EU has indeed been criticized for taking weaker measures on larger economic powers and countries that it is more resource-dependent on, such as Russia leveraging gas resources as political weapons on the EU to deflect accusations of human rights violations.  Positing that the EU will easily compromise human rights elements when economic stakes are high, this study measures how the scope, strength, and enforcement of human rights clauses in trade is associated with extra-EU export and import, especially energy imports given the EU’s high energy dependence. This study finds that in terms of the treaty itself, the scope and strength of linkage was weaker when the EU imported and exported more from its trading partners, which was also not associated with the actual human rights practices of that country. However, in terms of enforcement, the EU showed a general reluctance to the enforcement of human rights clauses, regardless of economic interests.</w:t>
      </w:r>
    </w:p>
    <w:p w14:paraId="1320CBE8" w14:textId="77777777" w:rsidR="00C87BF0" w:rsidRPr="0012021A" w:rsidRDefault="00C87BF0" w:rsidP="00C87BF0">
      <w:pPr>
        <w:spacing w:line="240" w:lineRule="auto"/>
        <w:ind w:firstLine="360"/>
        <w:jc w:val="center"/>
        <w:rPr>
          <w:rFonts w:ascii="Times New Roman" w:hAnsi="Times New Roman" w:cs="Times New Roman"/>
          <w:sz w:val="24"/>
          <w:szCs w:val="24"/>
        </w:rPr>
      </w:pPr>
      <w:r>
        <w:rPr>
          <w:rFonts w:ascii="Times New Roman" w:hAnsi="Times New Roman" w:cs="Times New Roman"/>
          <w:sz w:val="24"/>
          <w:szCs w:val="24"/>
        </w:rPr>
        <w:t>&lt;Table 2&gt; Description of Independent Variables</w:t>
      </w:r>
    </w:p>
    <w:tbl>
      <w:tblPr>
        <w:tblStyle w:val="TableGrid"/>
        <w:tblW w:w="10314" w:type="dxa"/>
        <w:tblInd w:w="-455" w:type="dxa"/>
        <w:tblLook w:val="04A0" w:firstRow="1" w:lastRow="0" w:firstColumn="1" w:lastColumn="0" w:noHBand="0" w:noVBand="1"/>
      </w:tblPr>
      <w:tblGrid>
        <w:gridCol w:w="1395"/>
        <w:gridCol w:w="1061"/>
        <w:gridCol w:w="1078"/>
        <w:gridCol w:w="1268"/>
        <w:gridCol w:w="1282"/>
        <w:gridCol w:w="1252"/>
        <w:gridCol w:w="1047"/>
        <w:gridCol w:w="1033"/>
        <w:gridCol w:w="898"/>
      </w:tblGrid>
      <w:tr w:rsidR="00C87BF0" w14:paraId="7AD8C6AB" w14:textId="77777777" w:rsidTr="00D83FF7">
        <w:trPr>
          <w:trHeight w:val="525"/>
        </w:trPr>
        <w:tc>
          <w:tcPr>
            <w:tcW w:w="1395" w:type="dxa"/>
          </w:tcPr>
          <w:p w14:paraId="6C3B3AE0" w14:textId="77777777" w:rsidR="00C87BF0" w:rsidRPr="00736DBD" w:rsidRDefault="00C87BF0" w:rsidP="00D83FF7">
            <w:pPr>
              <w:jc w:val="center"/>
              <w:rPr>
                <w:rFonts w:ascii="Times New Roman" w:hAnsi="Times New Roman" w:cs="Times New Roman"/>
              </w:rPr>
            </w:pPr>
          </w:p>
        </w:tc>
        <w:tc>
          <w:tcPr>
            <w:tcW w:w="1061" w:type="dxa"/>
          </w:tcPr>
          <w:p w14:paraId="374E9B09" w14:textId="77777777" w:rsidR="00C87BF0" w:rsidRPr="00154BBA" w:rsidRDefault="00C87BF0" w:rsidP="00D83FF7">
            <w:pPr>
              <w:jc w:val="center"/>
              <w:rPr>
                <w:rFonts w:ascii="Times New Roman" w:hAnsi="Times New Roman" w:cs="Times New Roman"/>
                <w:b/>
                <w:bCs/>
              </w:rPr>
            </w:pPr>
            <w:r w:rsidRPr="00154BBA">
              <w:rPr>
                <w:rFonts w:ascii="Times New Roman" w:hAnsi="Times New Roman" w:cs="Times New Roman"/>
                <w:b/>
                <w:bCs/>
              </w:rPr>
              <w:t>Export Share</w:t>
            </w:r>
          </w:p>
        </w:tc>
        <w:tc>
          <w:tcPr>
            <w:tcW w:w="1078" w:type="dxa"/>
          </w:tcPr>
          <w:p w14:paraId="5D9E8541" w14:textId="77777777" w:rsidR="00C87BF0" w:rsidRPr="00154BBA" w:rsidRDefault="00C87BF0" w:rsidP="00D83FF7">
            <w:pPr>
              <w:jc w:val="center"/>
              <w:rPr>
                <w:rFonts w:ascii="Times New Roman" w:hAnsi="Times New Roman" w:cs="Times New Roman"/>
                <w:b/>
                <w:bCs/>
              </w:rPr>
            </w:pPr>
            <w:r w:rsidRPr="00154BBA">
              <w:rPr>
                <w:rFonts w:ascii="Times New Roman" w:hAnsi="Times New Roman" w:cs="Times New Roman"/>
                <w:b/>
                <w:bCs/>
              </w:rPr>
              <w:t>Import Share</w:t>
            </w:r>
          </w:p>
        </w:tc>
        <w:tc>
          <w:tcPr>
            <w:tcW w:w="1268" w:type="dxa"/>
          </w:tcPr>
          <w:p w14:paraId="256AF86A" w14:textId="77777777" w:rsidR="00C87BF0" w:rsidRPr="00154BBA" w:rsidRDefault="00C87BF0" w:rsidP="00D83FF7">
            <w:pPr>
              <w:jc w:val="center"/>
              <w:rPr>
                <w:rFonts w:ascii="Times New Roman" w:hAnsi="Times New Roman" w:cs="Times New Roman"/>
                <w:b/>
                <w:bCs/>
              </w:rPr>
            </w:pPr>
            <w:r w:rsidRPr="00154BBA">
              <w:rPr>
                <w:rFonts w:ascii="Times New Roman" w:hAnsi="Times New Roman" w:cs="Times New Roman"/>
                <w:b/>
                <w:bCs/>
              </w:rPr>
              <w:t>Import Share</w:t>
            </w:r>
          </w:p>
          <w:p w14:paraId="13C8C045" w14:textId="77777777" w:rsidR="00C87BF0" w:rsidRPr="00154BBA" w:rsidRDefault="00C87BF0" w:rsidP="00D83FF7">
            <w:pPr>
              <w:jc w:val="center"/>
              <w:rPr>
                <w:rFonts w:ascii="Times New Roman" w:hAnsi="Times New Roman" w:cs="Times New Roman"/>
                <w:b/>
                <w:bCs/>
              </w:rPr>
            </w:pPr>
            <w:r w:rsidRPr="00154BBA">
              <w:rPr>
                <w:rFonts w:ascii="Times New Roman" w:hAnsi="Times New Roman" w:cs="Times New Roman"/>
                <w:b/>
                <w:bCs/>
              </w:rPr>
              <w:t>(Energy)</w:t>
            </w:r>
          </w:p>
        </w:tc>
        <w:tc>
          <w:tcPr>
            <w:tcW w:w="1282" w:type="dxa"/>
          </w:tcPr>
          <w:p w14:paraId="1784CEAA" w14:textId="77777777" w:rsidR="00C87BF0" w:rsidRDefault="00C87BF0" w:rsidP="00D83FF7">
            <w:pPr>
              <w:jc w:val="center"/>
              <w:rPr>
                <w:rFonts w:ascii="Times New Roman" w:hAnsi="Times New Roman" w:cs="Times New Roman"/>
                <w:b/>
                <w:bCs/>
              </w:rPr>
            </w:pPr>
            <w:r w:rsidRPr="00154BBA">
              <w:rPr>
                <w:rFonts w:ascii="Times New Roman" w:hAnsi="Times New Roman" w:cs="Times New Roman"/>
                <w:b/>
                <w:bCs/>
              </w:rPr>
              <w:t>Freedom score</w:t>
            </w:r>
          </w:p>
          <w:p w14:paraId="5CF9210E" w14:textId="77777777" w:rsidR="00C87BF0" w:rsidRPr="00154BBA" w:rsidRDefault="00C87BF0" w:rsidP="00D83FF7">
            <w:pPr>
              <w:jc w:val="center"/>
              <w:rPr>
                <w:rFonts w:ascii="Times New Roman" w:hAnsi="Times New Roman" w:cs="Times New Roman"/>
                <w:b/>
                <w:bCs/>
              </w:rPr>
            </w:pPr>
            <w:r w:rsidRPr="00CF6EDD">
              <w:rPr>
                <w:rFonts w:ascii="Times New Roman" w:hAnsi="Times New Roman" w:cs="Times New Roman"/>
                <w:b/>
                <w:bCs/>
                <w:szCs w:val="20"/>
              </w:rPr>
              <w:t>(</w:t>
            </w:r>
            <w:r>
              <w:rPr>
                <w:rFonts w:ascii="Times New Roman" w:hAnsi="Times New Roman" w:cs="Times New Roman"/>
                <w:b/>
                <w:bCs/>
                <w:szCs w:val="20"/>
              </w:rPr>
              <w:t>2</w:t>
            </w:r>
            <w:r w:rsidRPr="00CF6EDD">
              <w:rPr>
                <w:rFonts w:ascii="Times New Roman" w:hAnsi="Times New Roman" w:cs="Times New Roman"/>
                <w:b/>
                <w:bCs/>
                <w:szCs w:val="20"/>
              </w:rPr>
              <w:t>-14)</w:t>
            </w:r>
          </w:p>
        </w:tc>
        <w:tc>
          <w:tcPr>
            <w:tcW w:w="1252" w:type="dxa"/>
          </w:tcPr>
          <w:p w14:paraId="5C75F2FF" w14:textId="77777777" w:rsidR="00C87BF0" w:rsidRDefault="00C87BF0" w:rsidP="00D83FF7">
            <w:pPr>
              <w:jc w:val="center"/>
              <w:rPr>
                <w:rFonts w:ascii="Times New Roman" w:hAnsi="Times New Roman" w:cs="Times New Roman"/>
                <w:b/>
                <w:bCs/>
              </w:rPr>
            </w:pPr>
            <w:r>
              <w:rPr>
                <w:rFonts w:ascii="Times New Roman" w:hAnsi="Times New Roman" w:cs="Times New Roman"/>
                <w:b/>
                <w:bCs/>
              </w:rPr>
              <w:t>Agreement</w:t>
            </w:r>
          </w:p>
          <w:p w14:paraId="33F80378" w14:textId="77777777" w:rsidR="00C87BF0" w:rsidRDefault="00C87BF0" w:rsidP="00D83FF7">
            <w:pPr>
              <w:jc w:val="center"/>
              <w:rPr>
                <w:rFonts w:ascii="Times New Roman" w:hAnsi="Times New Roman" w:cs="Times New Roman"/>
                <w:b/>
                <w:bCs/>
              </w:rPr>
            </w:pPr>
            <w:r>
              <w:rPr>
                <w:rFonts w:ascii="Times New Roman" w:hAnsi="Times New Roman" w:cs="Times New Roman"/>
                <w:b/>
                <w:bCs/>
              </w:rPr>
              <w:t>Type</w:t>
            </w:r>
          </w:p>
          <w:p w14:paraId="4CA9DC79" w14:textId="77777777" w:rsidR="00C87BF0" w:rsidRPr="00154BBA" w:rsidRDefault="00C87BF0" w:rsidP="00D83FF7">
            <w:pPr>
              <w:jc w:val="center"/>
              <w:rPr>
                <w:rFonts w:ascii="Times New Roman" w:hAnsi="Times New Roman" w:cs="Times New Roman"/>
                <w:b/>
                <w:bCs/>
              </w:rPr>
            </w:pPr>
            <w:r>
              <w:rPr>
                <w:rFonts w:ascii="Times New Roman" w:hAnsi="Times New Roman" w:cs="Times New Roman"/>
                <w:b/>
                <w:bCs/>
              </w:rPr>
              <w:t>(1,2,3)</w:t>
            </w:r>
          </w:p>
        </w:tc>
        <w:tc>
          <w:tcPr>
            <w:tcW w:w="1047" w:type="dxa"/>
          </w:tcPr>
          <w:p w14:paraId="2B7BEB8B" w14:textId="77777777" w:rsidR="00C87BF0" w:rsidRDefault="00C87BF0" w:rsidP="00D83FF7">
            <w:pPr>
              <w:jc w:val="center"/>
              <w:rPr>
                <w:rFonts w:ascii="Times New Roman" w:hAnsi="Times New Roman" w:cs="Times New Roman"/>
                <w:b/>
                <w:bCs/>
              </w:rPr>
            </w:pPr>
            <w:r w:rsidRPr="00154BBA">
              <w:rPr>
                <w:rFonts w:ascii="Times New Roman" w:hAnsi="Times New Roman" w:cs="Times New Roman"/>
                <w:b/>
                <w:bCs/>
              </w:rPr>
              <w:t>Post-Lisbon</w:t>
            </w:r>
          </w:p>
          <w:p w14:paraId="4C080851" w14:textId="77777777" w:rsidR="00C87BF0" w:rsidRPr="00154BBA" w:rsidRDefault="00C87BF0" w:rsidP="00D83FF7">
            <w:pPr>
              <w:jc w:val="center"/>
              <w:rPr>
                <w:rFonts w:ascii="Times New Roman" w:hAnsi="Times New Roman" w:cs="Times New Roman"/>
                <w:b/>
                <w:bCs/>
              </w:rPr>
            </w:pPr>
            <w:r>
              <w:rPr>
                <w:rFonts w:ascii="Times New Roman" w:hAnsi="Times New Roman" w:cs="Times New Roman"/>
                <w:b/>
                <w:bCs/>
              </w:rPr>
              <w:t>=1</w:t>
            </w:r>
          </w:p>
        </w:tc>
        <w:tc>
          <w:tcPr>
            <w:tcW w:w="1033" w:type="dxa"/>
          </w:tcPr>
          <w:p w14:paraId="6B33D694" w14:textId="77777777" w:rsidR="00C87BF0" w:rsidRDefault="00C87BF0" w:rsidP="00D83FF7">
            <w:pPr>
              <w:jc w:val="center"/>
              <w:rPr>
                <w:rFonts w:ascii="Times New Roman" w:hAnsi="Times New Roman" w:cs="Times New Roman"/>
                <w:b/>
                <w:bCs/>
              </w:rPr>
            </w:pPr>
            <w:r w:rsidRPr="00154BBA">
              <w:rPr>
                <w:rFonts w:ascii="Times New Roman" w:hAnsi="Times New Roman" w:cs="Times New Roman"/>
                <w:b/>
                <w:bCs/>
              </w:rPr>
              <w:t>ECHR</w:t>
            </w:r>
          </w:p>
          <w:p w14:paraId="3EBBCCB9" w14:textId="77777777" w:rsidR="00C87BF0" w:rsidRPr="00154BBA" w:rsidRDefault="00C87BF0" w:rsidP="00D83FF7">
            <w:pPr>
              <w:jc w:val="center"/>
              <w:rPr>
                <w:rFonts w:ascii="Times New Roman" w:hAnsi="Times New Roman" w:cs="Times New Roman"/>
                <w:b/>
                <w:bCs/>
              </w:rPr>
            </w:pPr>
            <w:r>
              <w:rPr>
                <w:rFonts w:ascii="Times New Roman" w:hAnsi="Times New Roman" w:cs="Times New Roman"/>
                <w:b/>
                <w:bCs/>
              </w:rPr>
              <w:t>=1</w:t>
            </w:r>
          </w:p>
        </w:tc>
        <w:tc>
          <w:tcPr>
            <w:tcW w:w="898" w:type="dxa"/>
          </w:tcPr>
          <w:p w14:paraId="45A9B0D8" w14:textId="77777777" w:rsidR="00C87BF0" w:rsidRDefault="00C87BF0" w:rsidP="00D83FF7">
            <w:pPr>
              <w:jc w:val="center"/>
              <w:rPr>
                <w:rFonts w:ascii="Times New Roman" w:hAnsi="Times New Roman" w:cs="Times New Roman"/>
                <w:b/>
                <w:bCs/>
              </w:rPr>
            </w:pPr>
            <w:r w:rsidRPr="00154BBA">
              <w:rPr>
                <w:rFonts w:ascii="Times New Roman" w:hAnsi="Times New Roman" w:cs="Times New Roman"/>
                <w:b/>
                <w:bCs/>
              </w:rPr>
              <w:t>GSP</w:t>
            </w:r>
          </w:p>
          <w:p w14:paraId="19F22DEE" w14:textId="77777777" w:rsidR="00C87BF0" w:rsidRPr="00154BBA" w:rsidRDefault="00C87BF0" w:rsidP="00D83FF7">
            <w:pPr>
              <w:jc w:val="center"/>
              <w:rPr>
                <w:rFonts w:ascii="Times New Roman" w:hAnsi="Times New Roman" w:cs="Times New Roman"/>
                <w:b/>
                <w:bCs/>
              </w:rPr>
            </w:pPr>
            <w:r>
              <w:rPr>
                <w:rFonts w:ascii="Times New Roman" w:hAnsi="Times New Roman" w:cs="Times New Roman"/>
                <w:b/>
                <w:bCs/>
              </w:rPr>
              <w:t>=1</w:t>
            </w:r>
          </w:p>
        </w:tc>
      </w:tr>
      <w:tr w:rsidR="00C87BF0" w14:paraId="392EA046" w14:textId="77777777" w:rsidTr="00D83FF7">
        <w:trPr>
          <w:trHeight w:val="529"/>
        </w:trPr>
        <w:tc>
          <w:tcPr>
            <w:tcW w:w="1395" w:type="dxa"/>
          </w:tcPr>
          <w:p w14:paraId="694A8BB3" w14:textId="77777777" w:rsidR="00C87BF0" w:rsidRPr="00154BBA" w:rsidRDefault="00C87BF0" w:rsidP="00D83FF7">
            <w:pPr>
              <w:jc w:val="center"/>
              <w:rPr>
                <w:rFonts w:ascii="Times New Roman" w:hAnsi="Times New Roman" w:cs="Times New Roman"/>
                <w:b/>
                <w:bCs/>
              </w:rPr>
            </w:pPr>
            <w:r w:rsidRPr="00154BBA">
              <w:rPr>
                <w:rFonts w:ascii="Times New Roman" w:hAnsi="Times New Roman" w:cs="Times New Roman"/>
                <w:b/>
                <w:bCs/>
              </w:rPr>
              <w:t>Mean(SD)/</w:t>
            </w:r>
          </w:p>
          <w:p w14:paraId="6BDE3C59" w14:textId="77777777" w:rsidR="00C87BF0" w:rsidRPr="00736DBD" w:rsidRDefault="00C87BF0" w:rsidP="00D83FF7">
            <w:pPr>
              <w:jc w:val="center"/>
              <w:rPr>
                <w:rFonts w:ascii="Times New Roman" w:hAnsi="Times New Roman" w:cs="Times New Roman"/>
              </w:rPr>
            </w:pPr>
            <w:r w:rsidRPr="00154BBA">
              <w:rPr>
                <w:rFonts w:ascii="Times New Roman" w:hAnsi="Times New Roman" w:cs="Times New Roman"/>
                <w:b/>
                <w:bCs/>
              </w:rPr>
              <w:t>Obs</w:t>
            </w:r>
            <w:r>
              <w:rPr>
                <w:rFonts w:ascii="Times New Roman" w:hAnsi="Times New Roman" w:cs="Times New Roman"/>
                <w:b/>
                <w:bCs/>
              </w:rPr>
              <w:t>ervations</w:t>
            </w:r>
          </w:p>
        </w:tc>
        <w:tc>
          <w:tcPr>
            <w:tcW w:w="1061" w:type="dxa"/>
          </w:tcPr>
          <w:p w14:paraId="47BE18DE" w14:textId="77777777" w:rsidR="00C87BF0" w:rsidRPr="00736DBD" w:rsidRDefault="00C87BF0" w:rsidP="00D83FF7">
            <w:pPr>
              <w:jc w:val="center"/>
              <w:rPr>
                <w:rFonts w:ascii="Times New Roman" w:hAnsi="Times New Roman" w:cs="Times New Roman"/>
              </w:rPr>
            </w:pPr>
            <w:r w:rsidRPr="00736DBD">
              <w:rPr>
                <w:rFonts w:ascii="Times New Roman" w:hAnsi="Times New Roman" w:cs="Times New Roman"/>
              </w:rPr>
              <w:t>0.43</w:t>
            </w:r>
          </w:p>
          <w:p w14:paraId="62CCE446" w14:textId="77777777" w:rsidR="00C87BF0" w:rsidRPr="00736DBD" w:rsidRDefault="00C87BF0" w:rsidP="00D83FF7">
            <w:pPr>
              <w:jc w:val="center"/>
              <w:rPr>
                <w:rFonts w:ascii="Times New Roman" w:hAnsi="Times New Roman" w:cs="Times New Roman"/>
              </w:rPr>
            </w:pPr>
            <w:r w:rsidRPr="00736DBD">
              <w:rPr>
                <w:rFonts w:ascii="Times New Roman" w:hAnsi="Times New Roman" w:cs="Times New Roman"/>
              </w:rPr>
              <w:t>(1.15)</w:t>
            </w:r>
          </w:p>
        </w:tc>
        <w:tc>
          <w:tcPr>
            <w:tcW w:w="1078" w:type="dxa"/>
          </w:tcPr>
          <w:p w14:paraId="695E3349" w14:textId="77777777" w:rsidR="00C87BF0" w:rsidRPr="00736DBD" w:rsidRDefault="00C87BF0" w:rsidP="00D83FF7">
            <w:pPr>
              <w:jc w:val="center"/>
              <w:rPr>
                <w:rFonts w:ascii="Times New Roman" w:hAnsi="Times New Roman" w:cs="Times New Roman"/>
              </w:rPr>
            </w:pPr>
            <w:r w:rsidRPr="00736DBD">
              <w:rPr>
                <w:rFonts w:ascii="Times New Roman" w:hAnsi="Times New Roman" w:cs="Times New Roman"/>
              </w:rPr>
              <w:t>0.45</w:t>
            </w:r>
          </w:p>
          <w:p w14:paraId="5DE259E6" w14:textId="77777777" w:rsidR="00C87BF0" w:rsidRPr="00736DBD" w:rsidRDefault="00C87BF0" w:rsidP="00D83FF7">
            <w:pPr>
              <w:jc w:val="center"/>
              <w:rPr>
                <w:rFonts w:ascii="Times New Roman" w:hAnsi="Times New Roman" w:cs="Times New Roman"/>
              </w:rPr>
            </w:pPr>
            <w:r w:rsidRPr="00736DBD">
              <w:rPr>
                <w:rFonts w:ascii="Times New Roman" w:hAnsi="Times New Roman" w:cs="Times New Roman"/>
              </w:rPr>
              <w:t>(1.29)</w:t>
            </w:r>
          </w:p>
        </w:tc>
        <w:tc>
          <w:tcPr>
            <w:tcW w:w="1268" w:type="dxa"/>
          </w:tcPr>
          <w:p w14:paraId="4F9FB95A" w14:textId="77777777" w:rsidR="00C87BF0" w:rsidRPr="00736DBD" w:rsidRDefault="00C87BF0" w:rsidP="00D83FF7">
            <w:pPr>
              <w:jc w:val="center"/>
              <w:rPr>
                <w:rFonts w:ascii="Times New Roman" w:hAnsi="Times New Roman" w:cs="Times New Roman"/>
              </w:rPr>
            </w:pPr>
            <w:r w:rsidRPr="00736DBD">
              <w:rPr>
                <w:rFonts w:ascii="Times New Roman" w:hAnsi="Times New Roman" w:cs="Times New Roman"/>
              </w:rPr>
              <w:t>0.63</w:t>
            </w:r>
          </w:p>
          <w:p w14:paraId="3D9681A5" w14:textId="77777777" w:rsidR="00C87BF0" w:rsidRPr="00736DBD" w:rsidRDefault="00C87BF0" w:rsidP="00D83FF7">
            <w:pPr>
              <w:jc w:val="center"/>
              <w:rPr>
                <w:rFonts w:ascii="Times New Roman" w:hAnsi="Times New Roman" w:cs="Times New Roman"/>
              </w:rPr>
            </w:pPr>
            <w:r w:rsidRPr="00736DBD">
              <w:rPr>
                <w:rFonts w:ascii="Times New Roman" w:hAnsi="Times New Roman" w:cs="Times New Roman"/>
              </w:rPr>
              <w:t>(3.13)</w:t>
            </w:r>
          </w:p>
        </w:tc>
        <w:tc>
          <w:tcPr>
            <w:tcW w:w="1282" w:type="dxa"/>
          </w:tcPr>
          <w:p w14:paraId="51F86983" w14:textId="77777777" w:rsidR="00C87BF0" w:rsidRPr="00736DBD" w:rsidRDefault="00C87BF0" w:rsidP="00D83FF7">
            <w:pPr>
              <w:jc w:val="center"/>
              <w:rPr>
                <w:rFonts w:ascii="Times New Roman" w:hAnsi="Times New Roman" w:cs="Times New Roman"/>
              </w:rPr>
            </w:pPr>
            <w:r w:rsidRPr="00736DBD">
              <w:rPr>
                <w:rFonts w:ascii="Times New Roman" w:hAnsi="Times New Roman" w:cs="Times New Roman"/>
              </w:rPr>
              <w:t>6.86</w:t>
            </w:r>
          </w:p>
          <w:p w14:paraId="41F4A6DF" w14:textId="77777777" w:rsidR="00C87BF0" w:rsidRPr="00736DBD" w:rsidRDefault="00C87BF0" w:rsidP="00D83FF7">
            <w:pPr>
              <w:jc w:val="center"/>
              <w:rPr>
                <w:rFonts w:ascii="Times New Roman" w:hAnsi="Times New Roman" w:cs="Times New Roman"/>
              </w:rPr>
            </w:pPr>
            <w:r w:rsidRPr="00736DBD">
              <w:rPr>
                <w:rFonts w:ascii="Times New Roman" w:hAnsi="Times New Roman" w:cs="Times New Roman"/>
              </w:rPr>
              <w:t>(3.53)</w:t>
            </w:r>
          </w:p>
        </w:tc>
        <w:tc>
          <w:tcPr>
            <w:tcW w:w="1252" w:type="dxa"/>
          </w:tcPr>
          <w:p w14:paraId="61B2A282" w14:textId="77777777" w:rsidR="00C87BF0" w:rsidRPr="00736DBD" w:rsidRDefault="00C87BF0" w:rsidP="00D83FF7">
            <w:pPr>
              <w:jc w:val="center"/>
              <w:rPr>
                <w:rFonts w:ascii="Times New Roman" w:hAnsi="Times New Roman" w:cs="Times New Roman"/>
              </w:rPr>
            </w:pPr>
            <w:r w:rsidRPr="00736DBD">
              <w:rPr>
                <w:rFonts w:ascii="Times New Roman" w:hAnsi="Times New Roman" w:cs="Times New Roman"/>
              </w:rPr>
              <w:t>2.10</w:t>
            </w:r>
          </w:p>
          <w:p w14:paraId="1D114BD7" w14:textId="77777777" w:rsidR="00C87BF0" w:rsidRPr="00736DBD" w:rsidRDefault="00C87BF0" w:rsidP="00D83FF7">
            <w:pPr>
              <w:jc w:val="center"/>
              <w:rPr>
                <w:rFonts w:ascii="Times New Roman" w:hAnsi="Times New Roman" w:cs="Times New Roman"/>
              </w:rPr>
            </w:pPr>
            <w:r w:rsidRPr="00736DBD">
              <w:rPr>
                <w:rFonts w:ascii="Times New Roman" w:hAnsi="Times New Roman" w:cs="Times New Roman"/>
              </w:rPr>
              <w:t>(0.38)</w:t>
            </w:r>
          </w:p>
        </w:tc>
        <w:tc>
          <w:tcPr>
            <w:tcW w:w="1047" w:type="dxa"/>
          </w:tcPr>
          <w:p w14:paraId="3B973F30" w14:textId="77777777" w:rsidR="00C87BF0" w:rsidRPr="00736DBD" w:rsidRDefault="00C87BF0" w:rsidP="00D83FF7">
            <w:pPr>
              <w:jc w:val="center"/>
              <w:rPr>
                <w:rFonts w:ascii="Times New Roman" w:hAnsi="Times New Roman" w:cs="Times New Roman"/>
              </w:rPr>
            </w:pPr>
            <w:r w:rsidRPr="00736DBD">
              <w:rPr>
                <w:rFonts w:ascii="Times New Roman" w:hAnsi="Times New Roman" w:cs="Times New Roman"/>
              </w:rPr>
              <w:t>61</w:t>
            </w:r>
          </w:p>
        </w:tc>
        <w:tc>
          <w:tcPr>
            <w:tcW w:w="1033" w:type="dxa"/>
          </w:tcPr>
          <w:p w14:paraId="345FE43D" w14:textId="77777777" w:rsidR="00C87BF0" w:rsidRPr="00736DBD" w:rsidRDefault="00C87BF0" w:rsidP="00D83FF7">
            <w:pPr>
              <w:jc w:val="center"/>
              <w:rPr>
                <w:rFonts w:ascii="Times New Roman" w:hAnsi="Times New Roman" w:cs="Times New Roman"/>
              </w:rPr>
            </w:pPr>
            <w:r w:rsidRPr="00736DBD">
              <w:rPr>
                <w:rFonts w:ascii="Times New Roman" w:hAnsi="Times New Roman" w:cs="Times New Roman"/>
              </w:rPr>
              <w:t>16</w:t>
            </w:r>
          </w:p>
        </w:tc>
        <w:tc>
          <w:tcPr>
            <w:tcW w:w="898" w:type="dxa"/>
          </w:tcPr>
          <w:p w14:paraId="5DC3BCCB" w14:textId="77777777" w:rsidR="00C87BF0" w:rsidRPr="00736DBD" w:rsidRDefault="00C87BF0" w:rsidP="00D83FF7">
            <w:pPr>
              <w:jc w:val="center"/>
              <w:rPr>
                <w:rFonts w:ascii="Times New Roman" w:hAnsi="Times New Roman" w:cs="Times New Roman"/>
              </w:rPr>
            </w:pPr>
            <w:r w:rsidRPr="00736DBD">
              <w:rPr>
                <w:rFonts w:ascii="Times New Roman" w:hAnsi="Times New Roman" w:cs="Times New Roman"/>
              </w:rPr>
              <w:t>28</w:t>
            </w:r>
          </w:p>
        </w:tc>
      </w:tr>
    </w:tbl>
    <w:p w14:paraId="4CC75FD1" w14:textId="77777777" w:rsidR="00C87BF0" w:rsidRPr="0012021A" w:rsidRDefault="00C87BF0" w:rsidP="00C87BF0">
      <w:pPr>
        <w:spacing w:line="480" w:lineRule="auto"/>
        <w:rPr>
          <w:rFonts w:ascii="Times New Roman" w:hAnsi="Times New Roman" w:cs="Times New Roman"/>
          <w:sz w:val="24"/>
          <w:szCs w:val="24"/>
        </w:rPr>
      </w:pPr>
    </w:p>
    <w:p w14:paraId="2ED7380B" w14:textId="77777777" w:rsidR="00C87BF0" w:rsidRPr="00DA3622" w:rsidRDefault="00C87BF0" w:rsidP="00C87BF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bCs/>
          <w:sz w:val="24"/>
          <w:szCs w:val="24"/>
        </w:rPr>
        <w:t>Analysis and Discussion</w:t>
      </w:r>
    </w:p>
    <w:p w14:paraId="118DCF12" w14:textId="77777777" w:rsidR="00C87BF0" w:rsidRPr="00DA3622" w:rsidRDefault="00C87BF0" w:rsidP="00C87BF0">
      <w:pPr>
        <w:pStyle w:val="ListParagraph"/>
        <w:spacing w:line="240" w:lineRule="auto"/>
        <w:ind w:left="1080"/>
        <w:rPr>
          <w:rFonts w:ascii="Times New Roman" w:hAnsi="Times New Roman" w:cs="Times New Roman"/>
          <w:sz w:val="24"/>
          <w:szCs w:val="24"/>
        </w:rPr>
      </w:pPr>
    </w:p>
    <w:p w14:paraId="084DAD8D" w14:textId="77777777" w:rsidR="00C87BF0" w:rsidRPr="00CD3F1E" w:rsidRDefault="00C87BF0" w:rsidP="00C87BF0">
      <w:pPr>
        <w:pStyle w:val="ListParagraph"/>
        <w:spacing w:line="240" w:lineRule="auto"/>
        <w:ind w:left="1080"/>
        <w:jc w:val="center"/>
        <w:rPr>
          <w:rFonts w:ascii="Times New Roman" w:hAnsi="Times New Roman" w:cs="Times New Roman"/>
          <w:sz w:val="24"/>
          <w:szCs w:val="24"/>
        </w:rPr>
      </w:pPr>
      <w:r w:rsidRPr="00CD3F1E">
        <w:rPr>
          <w:rFonts w:ascii="Times New Roman" w:hAnsi="Times New Roman" w:cs="Times New Roman"/>
          <w:sz w:val="24"/>
          <w:szCs w:val="24"/>
        </w:rPr>
        <w:t>&lt;Table 3&gt; Regression Results for Strength and Scope</w:t>
      </w:r>
    </w:p>
    <w:tbl>
      <w:tblPr>
        <w:tblStyle w:val="TableGrid"/>
        <w:tblW w:w="10255" w:type="dxa"/>
        <w:jc w:val="center"/>
        <w:tblLook w:val="04A0" w:firstRow="1" w:lastRow="0" w:firstColumn="1" w:lastColumn="0" w:noHBand="0" w:noVBand="1"/>
      </w:tblPr>
      <w:tblGrid>
        <w:gridCol w:w="1402"/>
        <w:gridCol w:w="977"/>
        <w:gridCol w:w="963"/>
        <w:gridCol w:w="890"/>
        <w:gridCol w:w="1055"/>
        <w:gridCol w:w="976"/>
        <w:gridCol w:w="999"/>
        <w:gridCol w:w="977"/>
        <w:gridCol w:w="1057"/>
        <w:gridCol w:w="959"/>
      </w:tblGrid>
      <w:tr w:rsidR="00C87BF0" w14:paraId="6593758E" w14:textId="77777777" w:rsidTr="00D83FF7">
        <w:trPr>
          <w:trHeight w:val="656"/>
          <w:jc w:val="center"/>
        </w:trPr>
        <w:tc>
          <w:tcPr>
            <w:tcW w:w="1402" w:type="dxa"/>
            <w:tcBorders>
              <w:bottom w:val="single" w:sz="4" w:space="0" w:color="auto"/>
              <w:tl2br w:val="single" w:sz="4" w:space="0" w:color="auto"/>
            </w:tcBorders>
          </w:tcPr>
          <w:p w14:paraId="27079CB1" w14:textId="77777777" w:rsidR="00C87BF0" w:rsidRPr="00CF6EDD" w:rsidRDefault="00C87BF0" w:rsidP="00D83FF7">
            <w:pPr>
              <w:jc w:val="center"/>
              <w:rPr>
                <w:rFonts w:ascii="Times New Roman" w:hAnsi="Times New Roman" w:cs="Times New Roman"/>
                <w:szCs w:val="20"/>
              </w:rPr>
            </w:pPr>
            <w:r>
              <w:rPr>
                <w:rFonts w:ascii="Times New Roman" w:hAnsi="Times New Roman" w:cs="Times New Roman"/>
                <w:szCs w:val="20"/>
              </w:rPr>
              <w:t>DV</w:t>
            </w:r>
          </w:p>
        </w:tc>
        <w:tc>
          <w:tcPr>
            <w:tcW w:w="2830" w:type="dxa"/>
            <w:gridSpan w:val="3"/>
            <w:tcBorders>
              <w:bottom w:val="single" w:sz="4" w:space="0" w:color="auto"/>
            </w:tcBorders>
          </w:tcPr>
          <w:p w14:paraId="6A12FB0E" w14:textId="77777777" w:rsidR="00C87BF0" w:rsidRDefault="00C87BF0" w:rsidP="00D83FF7">
            <w:pPr>
              <w:jc w:val="center"/>
              <w:rPr>
                <w:rFonts w:ascii="Times New Roman" w:hAnsi="Times New Roman" w:cs="Times New Roman"/>
                <w:b/>
                <w:bCs/>
                <w:szCs w:val="20"/>
              </w:rPr>
            </w:pPr>
            <w:r>
              <w:rPr>
                <w:rFonts w:ascii="Times New Roman" w:hAnsi="Times New Roman" w:cs="Times New Roman"/>
                <w:b/>
                <w:bCs/>
                <w:szCs w:val="20"/>
              </w:rPr>
              <w:t>Linkage</w:t>
            </w:r>
          </w:p>
          <w:p w14:paraId="7536303C" w14:textId="77777777" w:rsidR="00C87BF0" w:rsidRPr="00CF6EDD" w:rsidRDefault="00C87BF0" w:rsidP="00D83FF7">
            <w:pPr>
              <w:jc w:val="center"/>
              <w:rPr>
                <w:rFonts w:ascii="Times New Roman" w:hAnsi="Times New Roman" w:cs="Times New Roman"/>
                <w:b/>
                <w:bCs/>
                <w:szCs w:val="20"/>
              </w:rPr>
            </w:pPr>
            <w:r>
              <w:rPr>
                <w:rFonts w:ascii="Times New Roman" w:hAnsi="Times New Roman" w:cs="Times New Roman"/>
                <w:b/>
                <w:bCs/>
                <w:szCs w:val="20"/>
              </w:rPr>
              <w:t>Score</w:t>
            </w:r>
          </w:p>
        </w:tc>
        <w:tc>
          <w:tcPr>
            <w:tcW w:w="3030" w:type="dxa"/>
            <w:gridSpan w:val="3"/>
            <w:tcBorders>
              <w:bottom w:val="single" w:sz="4" w:space="0" w:color="auto"/>
            </w:tcBorders>
          </w:tcPr>
          <w:p w14:paraId="3AE55A12" w14:textId="77777777" w:rsidR="00C87BF0" w:rsidRDefault="00C87BF0" w:rsidP="00D83FF7">
            <w:pPr>
              <w:jc w:val="center"/>
              <w:rPr>
                <w:rFonts w:ascii="Times New Roman" w:hAnsi="Times New Roman" w:cs="Times New Roman"/>
                <w:b/>
                <w:bCs/>
                <w:szCs w:val="20"/>
              </w:rPr>
            </w:pPr>
            <w:r w:rsidRPr="00CF6EDD">
              <w:rPr>
                <w:rFonts w:ascii="Times New Roman" w:hAnsi="Times New Roman" w:cs="Times New Roman"/>
                <w:b/>
                <w:bCs/>
                <w:szCs w:val="20"/>
              </w:rPr>
              <w:t>Scope</w:t>
            </w:r>
          </w:p>
          <w:p w14:paraId="0BBD2A27" w14:textId="77777777" w:rsidR="00C87BF0" w:rsidRPr="00CF6EDD" w:rsidRDefault="00C87BF0" w:rsidP="00D83FF7">
            <w:pPr>
              <w:jc w:val="center"/>
              <w:rPr>
                <w:rFonts w:ascii="Times New Roman" w:hAnsi="Times New Roman" w:cs="Times New Roman"/>
                <w:b/>
                <w:bCs/>
                <w:szCs w:val="20"/>
              </w:rPr>
            </w:pPr>
          </w:p>
        </w:tc>
        <w:tc>
          <w:tcPr>
            <w:tcW w:w="2993" w:type="dxa"/>
            <w:gridSpan w:val="3"/>
            <w:tcBorders>
              <w:bottom w:val="single" w:sz="4" w:space="0" w:color="auto"/>
            </w:tcBorders>
          </w:tcPr>
          <w:p w14:paraId="7306C3D3" w14:textId="77777777" w:rsidR="00C87BF0" w:rsidRPr="00CF6EDD" w:rsidRDefault="00C87BF0" w:rsidP="00D83FF7">
            <w:pPr>
              <w:jc w:val="center"/>
              <w:rPr>
                <w:rFonts w:ascii="Times New Roman" w:hAnsi="Times New Roman" w:cs="Times New Roman"/>
                <w:b/>
                <w:bCs/>
                <w:szCs w:val="20"/>
              </w:rPr>
            </w:pPr>
            <w:r w:rsidRPr="00CF6EDD">
              <w:rPr>
                <w:rFonts w:ascii="Times New Roman" w:hAnsi="Times New Roman" w:cs="Times New Roman"/>
                <w:b/>
                <w:bCs/>
                <w:szCs w:val="20"/>
              </w:rPr>
              <w:t xml:space="preserve">Strength </w:t>
            </w:r>
          </w:p>
        </w:tc>
      </w:tr>
      <w:tr w:rsidR="00C87BF0" w14:paraId="186AE450" w14:textId="77777777" w:rsidTr="00D83FF7">
        <w:trPr>
          <w:trHeight w:val="658"/>
          <w:jc w:val="center"/>
        </w:trPr>
        <w:tc>
          <w:tcPr>
            <w:tcW w:w="1402" w:type="dxa"/>
            <w:tcBorders>
              <w:bottom w:val="nil"/>
            </w:tcBorders>
          </w:tcPr>
          <w:p w14:paraId="6511A4D2" w14:textId="77777777" w:rsidR="00C87BF0" w:rsidRPr="00CF6EDD" w:rsidRDefault="00C87BF0" w:rsidP="00D83FF7">
            <w:pPr>
              <w:jc w:val="center"/>
              <w:rPr>
                <w:rFonts w:ascii="Times New Roman" w:hAnsi="Times New Roman" w:cs="Times New Roman"/>
                <w:b/>
                <w:bCs/>
                <w:szCs w:val="20"/>
              </w:rPr>
            </w:pPr>
            <w:r w:rsidRPr="00CF6EDD">
              <w:rPr>
                <w:rFonts w:ascii="Times New Roman" w:hAnsi="Times New Roman" w:cs="Times New Roman"/>
                <w:b/>
                <w:bCs/>
                <w:szCs w:val="20"/>
              </w:rPr>
              <w:t>Intercept</w:t>
            </w:r>
          </w:p>
        </w:tc>
        <w:tc>
          <w:tcPr>
            <w:tcW w:w="977" w:type="dxa"/>
            <w:tcBorders>
              <w:bottom w:val="nil"/>
              <w:right w:val="nil"/>
            </w:tcBorders>
          </w:tcPr>
          <w:p w14:paraId="70ECFD21"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-0.25</w:t>
            </w:r>
          </w:p>
          <w:p w14:paraId="4EB7C9F5"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(0.64)</w:t>
            </w:r>
          </w:p>
        </w:tc>
        <w:tc>
          <w:tcPr>
            <w:tcW w:w="963" w:type="dxa"/>
            <w:tcBorders>
              <w:left w:val="nil"/>
              <w:bottom w:val="nil"/>
              <w:right w:val="nil"/>
            </w:tcBorders>
          </w:tcPr>
          <w:p w14:paraId="7BCB964A"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-0.56</w:t>
            </w:r>
          </w:p>
          <w:p w14:paraId="4C51905D"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(0.64)</w:t>
            </w:r>
          </w:p>
        </w:tc>
        <w:tc>
          <w:tcPr>
            <w:tcW w:w="890" w:type="dxa"/>
            <w:tcBorders>
              <w:left w:val="nil"/>
              <w:bottom w:val="nil"/>
              <w:right w:val="single" w:sz="4" w:space="0" w:color="auto"/>
            </w:tcBorders>
          </w:tcPr>
          <w:p w14:paraId="701C26CF"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-0.86</w:t>
            </w:r>
          </w:p>
          <w:p w14:paraId="0309CA0A"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(0.70)</w:t>
            </w:r>
          </w:p>
        </w:tc>
        <w:tc>
          <w:tcPr>
            <w:tcW w:w="1055" w:type="dxa"/>
            <w:tcBorders>
              <w:left w:val="single" w:sz="4" w:space="0" w:color="auto"/>
              <w:bottom w:val="nil"/>
              <w:right w:val="nil"/>
            </w:tcBorders>
          </w:tcPr>
          <w:p w14:paraId="29989868"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-1.1**</w:t>
            </w:r>
          </w:p>
          <w:p w14:paraId="5E1B9F27"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(0.36)</w:t>
            </w:r>
          </w:p>
        </w:tc>
        <w:tc>
          <w:tcPr>
            <w:tcW w:w="976" w:type="dxa"/>
            <w:tcBorders>
              <w:left w:val="nil"/>
              <w:bottom w:val="nil"/>
              <w:right w:val="nil"/>
            </w:tcBorders>
          </w:tcPr>
          <w:p w14:paraId="64B5960C"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-1.21**</w:t>
            </w:r>
          </w:p>
          <w:p w14:paraId="254A465E"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(0.36)</w:t>
            </w:r>
          </w:p>
        </w:tc>
        <w:tc>
          <w:tcPr>
            <w:tcW w:w="999" w:type="dxa"/>
            <w:tcBorders>
              <w:left w:val="nil"/>
              <w:bottom w:val="nil"/>
              <w:right w:val="single" w:sz="4" w:space="0" w:color="auto"/>
            </w:tcBorders>
          </w:tcPr>
          <w:p w14:paraId="2D7A4F3A" w14:textId="77777777" w:rsidR="00C87BF0" w:rsidRPr="00CF6EDD" w:rsidRDefault="00C87BF0" w:rsidP="00D83FF7">
            <w:pPr>
              <w:jc w:val="center"/>
              <w:rPr>
                <w:rFonts w:ascii="Times New Roman" w:hAnsi="Times New Roman" w:cs="Times New Roman"/>
                <w:szCs w:val="20"/>
              </w:rPr>
            </w:pPr>
            <w:r>
              <w:rPr>
                <w:rFonts w:ascii="Times New Roman" w:hAnsi="Times New Roman" w:cs="Times New Roman"/>
                <w:szCs w:val="20"/>
              </w:rPr>
              <w:t>-</w:t>
            </w:r>
            <w:r w:rsidRPr="00CF6EDD">
              <w:rPr>
                <w:rFonts w:ascii="Times New Roman" w:hAnsi="Times New Roman" w:cs="Times New Roman"/>
                <w:szCs w:val="20"/>
              </w:rPr>
              <w:t>1.45***</w:t>
            </w:r>
          </w:p>
        </w:tc>
        <w:tc>
          <w:tcPr>
            <w:tcW w:w="977" w:type="dxa"/>
            <w:tcBorders>
              <w:left w:val="single" w:sz="4" w:space="0" w:color="auto"/>
              <w:bottom w:val="nil"/>
              <w:right w:val="nil"/>
            </w:tcBorders>
          </w:tcPr>
          <w:p w14:paraId="483E3E0F"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0.77*</w:t>
            </w:r>
          </w:p>
          <w:p w14:paraId="16DFA510"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(0.38)</w:t>
            </w:r>
          </w:p>
        </w:tc>
        <w:tc>
          <w:tcPr>
            <w:tcW w:w="1057" w:type="dxa"/>
            <w:tcBorders>
              <w:left w:val="nil"/>
              <w:bottom w:val="nil"/>
              <w:right w:val="nil"/>
            </w:tcBorders>
          </w:tcPr>
          <w:p w14:paraId="1CCC0199"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0.58</w:t>
            </w:r>
          </w:p>
          <w:p w14:paraId="5966198E"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(0.39)</w:t>
            </w:r>
          </w:p>
        </w:tc>
        <w:tc>
          <w:tcPr>
            <w:tcW w:w="959" w:type="dxa"/>
            <w:tcBorders>
              <w:left w:val="nil"/>
              <w:bottom w:val="nil"/>
            </w:tcBorders>
          </w:tcPr>
          <w:p w14:paraId="3CEF47A9"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0.51</w:t>
            </w:r>
          </w:p>
          <w:p w14:paraId="429CE786"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(0.43)</w:t>
            </w:r>
          </w:p>
        </w:tc>
      </w:tr>
      <w:tr w:rsidR="00C87BF0" w14:paraId="090FC246" w14:textId="77777777" w:rsidTr="00D83FF7">
        <w:trPr>
          <w:trHeight w:val="658"/>
          <w:jc w:val="center"/>
        </w:trPr>
        <w:tc>
          <w:tcPr>
            <w:tcW w:w="1402" w:type="dxa"/>
            <w:tcBorders>
              <w:top w:val="nil"/>
              <w:bottom w:val="nil"/>
            </w:tcBorders>
          </w:tcPr>
          <w:p w14:paraId="57C5825D" w14:textId="77777777" w:rsidR="00C87BF0" w:rsidRPr="00CF6EDD" w:rsidRDefault="00C87BF0" w:rsidP="00D83FF7">
            <w:pPr>
              <w:jc w:val="center"/>
              <w:rPr>
                <w:rFonts w:ascii="Times New Roman" w:hAnsi="Times New Roman" w:cs="Times New Roman"/>
                <w:b/>
                <w:bCs/>
                <w:szCs w:val="20"/>
              </w:rPr>
            </w:pPr>
            <w:r w:rsidRPr="00CF6EDD">
              <w:rPr>
                <w:rFonts w:ascii="Times New Roman" w:hAnsi="Times New Roman" w:cs="Times New Roman"/>
                <w:b/>
                <w:bCs/>
                <w:szCs w:val="20"/>
              </w:rPr>
              <w:t>Export</w:t>
            </w:r>
          </w:p>
          <w:p w14:paraId="4F27178E" w14:textId="77777777" w:rsidR="00C87BF0" w:rsidRPr="00CF6EDD" w:rsidRDefault="00C87BF0" w:rsidP="00D83FF7">
            <w:pPr>
              <w:jc w:val="center"/>
              <w:rPr>
                <w:rFonts w:ascii="Times New Roman" w:hAnsi="Times New Roman" w:cs="Times New Roman"/>
                <w:b/>
                <w:bCs/>
                <w:szCs w:val="20"/>
              </w:rPr>
            </w:pPr>
            <w:r w:rsidRPr="00CF6EDD">
              <w:rPr>
                <w:rFonts w:ascii="Times New Roman" w:hAnsi="Times New Roman" w:cs="Times New Roman"/>
                <w:b/>
                <w:bCs/>
                <w:szCs w:val="20"/>
              </w:rPr>
              <w:t>Share</w:t>
            </w:r>
          </w:p>
        </w:tc>
        <w:tc>
          <w:tcPr>
            <w:tcW w:w="977" w:type="dxa"/>
            <w:tcBorders>
              <w:top w:val="nil"/>
              <w:bottom w:val="nil"/>
              <w:right w:val="nil"/>
            </w:tcBorders>
          </w:tcPr>
          <w:p w14:paraId="29BF8066"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-0.38***</w:t>
            </w:r>
          </w:p>
          <w:p w14:paraId="32AD8C6B"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(0.10)</w:t>
            </w:r>
          </w:p>
        </w:tc>
        <w:tc>
          <w:tcPr>
            <w:tcW w:w="963" w:type="dxa"/>
            <w:tcBorders>
              <w:top w:val="nil"/>
              <w:left w:val="nil"/>
              <w:bottom w:val="nil"/>
              <w:right w:val="nil"/>
            </w:tcBorders>
          </w:tcPr>
          <w:p w14:paraId="46F0A3A9" w14:textId="77777777" w:rsidR="00C87BF0" w:rsidRPr="00CF6EDD" w:rsidRDefault="00C87BF0" w:rsidP="00D83FF7">
            <w:pPr>
              <w:jc w:val="center"/>
              <w:rPr>
                <w:rFonts w:ascii="Times New Roman" w:hAnsi="Times New Roman" w:cs="Times New Roman"/>
                <w:szCs w:val="20"/>
              </w:rPr>
            </w:pPr>
          </w:p>
        </w:tc>
        <w:tc>
          <w:tcPr>
            <w:tcW w:w="890" w:type="dxa"/>
            <w:tcBorders>
              <w:top w:val="nil"/>
              <w:left w:val="nil"/>
              <w:bottom w:val="nil"/>
              <w:right w:val="single" w:sz="4" w:space="0" w:color="auto"/>
            </w:tcBorders>
          </w:tcPr>
          <w:p w14:paraId="18C36C7A" w14:textId="77777777" w:rsidR="00C87BF0" w:rsidRPr="00CF6EDD" w:rsidRDefault="00C87BF0" w:rsidP="00D83FF7">
            <w:pPr>
              <w:jc w:val="center"/>
              <w:rPr>
                <w:rFonts w:ascii="Times New Roman" w:hAnsi="Times New Roman" w:cs="Times New Roman"/>
                <w:szCs w:val="20"/>
              </w:rPr>
            </w:pPr>
          </w:p>
        </w:tc>
        <w:tc>
          <w:tcPr>
            <w:tcW w:w="1055" w:type="dxa"/>
            <w:tcBorders>
              <w:top w:val="nil"/>
              <w:left w:val="single" w:sz="4" w:space="0" w:color="auto"/>
              <w:bottom w:val="nil"/>
              <w:right w:val="nil"/>
            </w:tcBorders>
          </w:tcPr>
          <w:p w14:paraId="1C25553F"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-0.13*</w:t>
            </w:r>
          </w:p>
          <w:p w14:paraId="5F440BF4"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(0.06)</w:t>
            </w:r>
          </w:p>
        </w:tc>
        <w:tc>
          <w:tcPr>
            <w:tcW w:w="976" w:type="dxa"/>
            <w:tcBorders>
              <w:top w:val="nil"/>
              <w:left w:val="nil"/>
              <w:bottom w:val="nil"/>
              <w:right w:val="nil"/>
            </w:tcBorders>
          </w:tcPr>
          <w:p w14:paraId="508B8713" w14:textId="77777777" w:rsidR="00C87BF0" w:rsidRPr="00CF6EDD" w:rsidRDefault="00C87BF0" w:rsidP="00D83FF7">
            <w:pPr>
              <w:jc w:val="center"/>
              <w:rPr>
                <w:rFonts w:ascii="Times New Roman" w:hAnsi="Times New Roman" w:cs="Times New Roman"/>
                <w:szCs w:val="20"/>
              </w:rPr>
            </w:pPr>
          </w:p>
        </w:tc>
        <w:tc>
          <w:tcPr>
            <w:tcW w:w="999" w:type="dxa"/>
            <w:tcBorders>
              <w:top w:val="nil"/>
              <w:left w:val="nil"/>
              <w:bottom w:val="nil"/>
              <w:right w:val="single" w:sz="4" w:space="0" w:color="auto"/>
            </w:tcBorders>
          </w:tcPr>
          <w:p w14:paraId="13C9D246" w14:textId="77777777" w:rsidR="00C87BF0" w:rsidRPr="00CF6EDD" w:rsidRDefault="00C87BF0" w:rsidP="00D83FF7">
            <w:pPr>
              <w:jc w:val="center"/>
              <w:rPr>
                <w:rFonts w:ascii="Times New Roman" w:hAnsi="Times New Roman" w:cs="Times New Roman"/>
                <w:szCs w:val="20"/>
              </w:rPr>
            </w:pPr>
          </w:p>
        </w:tc>
        <w:tc>
          <w:tcPr>
            <w:tcW w:w="977" w:type="dxa"/>
            <w:tcBorders>
              <w:top w:val="nil"/>
              <w:left w:val="single" w:sz="4" w:space="0" w:color="auto"/>
              <w:bottom w:val="nil"/>
              <w:right w:val="nil"/>
            </w:tcBorders>
          </w:tcPr>
          <w:p w14:paraId="40949043"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-0.24***</w:t>
            </w:r>
          </w:p>
          <w:p w14:paraId="1E6F2319"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(0.06)</w:t>
            </w:r>
          </w:p>
        </w:tc>
        <w:tc>
          <w:tcPr>
            <w:tcW w:w="1057" w:type="dxa"/>
            <w:tcBorders>
              <w:top w:val="nil"/>
              <w:left w:val="nil"/>
              <w:bottom w:val="nil"/>
              <w:right w:val="nil"/>
            </w:tcBorders>
          </w:tcPr>
          <w:p w14:paraId="28A237DF" w14:textId="77777777" w:rsidR="00C87BF0" w:rsidRPr="00CF6EDD" w:rsidRDefault="00C87BF0" w:rsidP="00D83FF7">
            <w:pPr>
              <w:jc w:val="center"/>
              <w:rPr>
                <w:rFonts w:ascii="Times New Roman" w:hAnsi="Times New Roman" w:cs="Times New Roman"/>
                <w:szCs w:val="20"/>
              </w:rPr>
            </w:pPr>
          </w:p>
        </w:tc>
        <w:tc>
          <w:tcPr>
            <w:tcW w:w="959" w:type="dxa"/>
            <w:tcBorders>
              <w:top w:val="nil"/>
              <w:left w:val="nil"/>
              <w:bottom w:val="nil"/>
            </w:tcBorders>
          </w:tcPr>
          <w:p w14:paraId="72462BEB" w14:textId="77777777" w:rsidR="00C87BF0" w:rsidRPr="00CF6EDD" w:rsidRDefault="00C87BF0" w:rsidP="00D83FF7">
            <w:pPr>
              <w:jc w:val="center"/>
              <w:rPr>
                <w:rFonts w:ascii="Times New Roman" w:hAnsi="Times New Roman" w:cs="Times New Roman"/>
                <w:szCs w:val="20"/>
              </w:rPr>
            </w:pPr>
          </w:p>
        </w:tc>
      </w:tr>
      <w:tr w:rsidR="00C87BF0" w14:paraId="1025F076" w14:textId="77777777" w:rsidTr="00D83FF7">
        <w:trPr>
          <w:trHeight w:val="688"/>
          <w:jc w:val="center"/>
        </w:trPr>
        <w:tc>
          <w:tcPr>
            <w:tcW w:w="1402" w:type="dxa"/>
            <w:tcBorders>
              <w:top w:val="nil"/>
              <w:bottom w:val="nil"/>
            </w:tcBorders>
          </w:tcPr>
          <w:p w14:paraId="3C9C9A1F" w14:textId="77777777" w:rsidR="00C87BF0" w:rsidRPr="00CF6EDD" w:rsidRDefault="00C87BF0" w:rsidP="00D83FF7">
            <w:pPr>
              <w:jc w:val="center"/>
              <w:rPr>
                <w:rFonts w:ascii="Times New Roman" w:hAnsi="Times New Roman" w:cs="Times New Roman"/>
                <w:b/>
                <w:bCs/>
                <w:szCs w:val="20"/>
              </w:rPr>
            </w:pPr>
            <w:r w:rsidRPr="00CF6EDD">
              <w:rPr>
                <w:rFonts w:ascii="Times New Roman" w:hAnsi="Times New Roman" w:cs="Times New Roman"/>
                <w:b/>
                <w:bCs/>
                <w:szCs w:val="20"/>
              </w:rPr>
              <w:t>Import</w:t>
            </w:r>
          </w:p>
          <w:p w14:paraId="5ED174EC" w14:textId="77777777" w:rsidR="00C87BF0" w:rsidRPr="00CF6EDD" w:rsidRDefault="00C87BF0" w:rsidP="00D83FF7">
            <w:pPr>
              <w:jc w:val="center"/>
              <w:rPr>
                <w:rFonts w:ascii="Times New Roman" w:hAnsi="Times New Roman" w:cs="Times New Roman"/>
                <w:b/>
                <w:bCs/>
                <w:szCs w:val="20"/>
              </w:rPr>
            </w:pPr>
            <w:r w:rsidRPr="00CF6EDD">
              <w:rPr>
                <w:rFonts w:ascii="Times New Roman" w:hAnsi="Times New Roman" w:cs="Times New Roman"/>
                <w:b/>
                <w:bCs/>
                <w:szCs w:val="20"/>
              </w:rPr>
              <w:t>Share</w:t>
            </w:r>
          </w:p>
        </w:tc>
        <w:tc>
          <w:tcPr>
            <w:tcW w:w="977" w:type="dxa"/>
            <w:tcBorders>
              <w:top w:val="nil"/>
              <w:bottom w:val="nil"/>
              <w:right w:val="nil"/>
            </w:tcBorders>
          </w:tcPr>
          <w:p w14:paraId="247F5D86" w14:textId="77777777" w:rsidR="00C87BF0" w:rsidRPr="00CF6EDD" w:rsidRDefault="00C87BF0" w:rsidP="00D83FF7">
            <w:pPr>
              <w:jc w:val="center"/>
              <w:rPr>
                <w:rFonts w:ascii="Times New Roman" w:hAnsi="Times New Roman" w:cs="Times New Roman"/>
                <w:szCs w:val="20"/>
              </w:rPr>
            </w:pPr>
          </w:p>
        </w:tc>
        <w:tc>
          <w:tcPr>
            <w:tcW w:w="963" w:type="dxa"/>
            <w:tcBorders>
              <w:top w:val="nil"/>
              <w:left w:val="nil"/>
              <w:bottom w:val="nil"/>
              <w:right w:val="nil"/>
            </w:tcBorders>
          </w:tcPr>
          <w:p w14:paraId="4533A4B6"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-0.32***</w:t>
            </w:r>
          </w:p>
          <w:p w14:paraId="6942BB72"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(0.09)</w:t>
            </w:r>
          </w:p>
        </w:tc>
        <w:tc>
          <w:tcPr>
            <w:tcW w:w="890" w:type="dxa"/>
            <w:tcBorders>
              <w:top w:val="nil"/>
              <w:left w:val="nil"/>
              <w:bottom w:val="nil"/>
              <w:right w:val="single" w:sz="4" w:space="0" w:color="auto"/>
            </w:tcBorders>
          </w:tcPr>
          <w:p w14:paraId="401E02BE" w14:textId="77777777" w:rsidR="00C87BF0" w:rsidRPr="00CF6EDD" w:rsidRDefault="00C87BF0" w:rsidP="00D83FF7">
            <w:pPr>
              <w:jc w:val="center"/>
              <w:rPr>
                <w:rFonts w:ascii="Times New Roman" w:hAnsi="Times New Roman" w:cs="Times New Roman"/>
                <w:szCs w:val="20"/>
              </w:rPr>
            </w:pPr>
          </w:p>
        </w:tc>
        <w:tc>
          <w:tcPr>
            <w:tcW w:w="1055" w:type="dxa"/>
            <w:tcBorders>
              <w:top w:val="nil"/>
              <w:left w:val="single" w:sz="4" w:space="0" w:color="auto"/>
              <w:bottom w:val="nil"/>
              <w:right w:val="nil"/>
            </w:tcBorders>
          </w:tcPr>
          <w:p w14:paraId="5A5C164D" w14:textId="77777777" w:rsidR="00C87BF0" w:rsidRPr="00CF6EDD" w:rsidRDefault="00C87BF0" w:rsidP="00D83FF7">
            <w:pPr>
              <w:jc w:val="center"/>
              <w:rPr>
                <w:rFonts w:ascii="Times New Roman" w:hAnsi="Times New Roman" w:cs="Times New Roman"/>
                <w:szCs w:val="20"/>
              </w:rPr>
            </w:pPr>
          </w:p>
        </w:tc>
        <w:tc>
          <w:tcPr>
            <w:tcW w:w="976" w:type="dxa"/>
            <w:tcBorders>
              <w:top w:val="nil"/>
              <w:left w:val="nil"/>
              <w:bottom w:val="nil"/>
              <w:right w:val="nil"/>
            </w:tcBorders>
          </w:tcPr>
          <w:p w14:paraId="19D07BAA"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-0.12*</w:t>
            </w:r>
          </w:p>
          <w:p w14:paraId="6E24ED9D"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(0.05)</w:t>
            </w:r>
          </w:p>
        </w:tc>
        <w:tc>
          <w:tcPr>
            <w:tcW w:w="999" w:type="dxa"/>
            <w:tcBorders>
              <w:top w:val="nil"/>
              <w:left w:val="nil"/>
              <w:bottom w:val="nil"/>
              <w:right w:val="single" w:sz="4" w:space="0" w:color="auto"/>
            </w:tcBorders>
          </w:tcPr>
          <w:p w14:paraId="19BC9D78" w14:textId="77777777" w:rsidR="00C87BF0" w:rsidRPr="00CF6EDD" w:rsidRDefault="00C87BF0" w:rsidP="00D83FF7">
            <w:pPr>
              <w:jc w:val="center"/>
              <w:rPr>
                <w:rFonts w:ascii="Times New Roman" w:hAnsi="Times New Roman" w:cs="Times New Roman"/>
                <w:szCs w:val="20"/>
              </w:rPr>
            </w:pPr>
          </w:p>
        </w:tc>
        <w:tc>
          <w:tcPr>
            <w:tcW w:w="977" w:type="dxa"/>
            <w:tcBorders>
              <w:top w:val="nil"/>
              <w:left w:val="single" w:sz="4" w:space="0" w:color="auto"/>
              <w:bottom w:val="nil"/>
              <w:right w:val="nil"/>
            </w:tcBorders>
          </w:tcPr>
          <w:p w14:paraId="73F1BAC4" w14:textId="77777777" w:rsidR="00C87BF0" w:rsidRPr="00CF6EDD" w:rsidRDefault="00C87BF0" w:rsidP="00D83FF7">
            <w:pPr>
              <w:jc w:val="center"/>
              <w:rPr>
                <w:rFonts w:ascii="Times New Roman" w:hAnsi="Times New Roman" w:cs="Times New Roman"/>
                <w:szCs w:val="20"/>
              </w:rPr>
            </w:pPr>
          </w:p>
        </w:tc>
        <w:tc>
          <w:tcPr>
            <w:tcW w:w="1057" w:type="dxa"/>
            <w:tcBorders>
              <w:top w:val="nil"/>
              <w:left w:val="nil"/>
              <w:bottom w:val="nil"/>
              <w:right w:val="nil"/>
            </w:tcBorders>
          </w:tcPr>
          <w:p w14:paraId="1B96D78F"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-0.20***</w:t>
            </w:r>
          </w:p>
          <w:p w14:paraId="04D84139"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(0.06)</w:t>
            </w:r>
          </w:p>
        </w:tc>
        <w:tc>
          <w:tcPr>
            <w:tcW w:w="959" w:type="dxa"/>
            <w:tcBorders>
              <w:top w:val="nil"/>
              <w:left w:val="nil"/>
              <w:bottom w:val="nil"/>
            </w:tcBorders>
          </w:tcPr>
          <w:p w14:paraId="774AEAFD" w14:textId="77777777" w:rsidR="00C87BF0" w:rsidRPr="00CF6EDD" w:rsidRDefault="00C87BF0" w:rsidP="00D83FF7">
            <w:pPr>
              <w:jc w:val="center"/>
              <w:rPr>
                <w:rFonts w:ascii="Times New Roman" w:hAnsi="Times New Roman" w:cs="Times New Roman"/>
                <w:szCs w:val="20"/>
              </w:rPr>
            </w:pPr>
          </w:p>
        </w:tc>
      </w:tr>
      <w:tr w:rsidR="00C87BF0" w14:paraId="577453C9" w14:textId="77777777" w:rsidTr="00D83FF7">
        <w:trPr>
          <w:trHeight w:val="658"/>
          <w:jc w:val="center"/>
        </w:trPr>
        <w:tc>
          <w:tcPr>
            <w:tcW w:w="1402" w:type="dxa"/>
            <w:tcBorders>
              <w:top w:val="nil"/>
              <w:bottom w:val="nil"/>
            </w:tcBorders>
          </w:tcPr>
          <w:p w14:paraId="1A869EC9" w14:textId="77777777" w:rsidR="00C87BF0" w:rsidRDefault="00C87BF0" w:rsidP="00D83FF7">
            <w:pPr>
              <w:jc w:val="center"/>
              <w:rPr>
                <w:rFonts w:ascii="Times New Roman" w:hAnsi="Times New Roman" w:cs="Times New Roman"/>
                <w:b/>
                <w:bCs/>
                <w:szCs w:val="20"/>
              </w:rPr>
            </w:pPr>
            <w:r w:rsidRPr="00CF6EDD">
              <w:rPr>
                <w:rFonts w:ascii="Times New Roman" w:hAnsi="Times New Roman" w:cs="Times New Roman"/>
                <w:b/>
                <w:bCs/>
                <w:szCs w:val="20"/>
              </w:rPr>
              <w:t xml:space="preserve"> Energy</w:t>
            </w:r>
          </w:p>
          <w:p w14:paraId="3986362C" w14:textId="77777777" w:rsidR="00C87BF0" w:rsidRPr="00CF6EDD" w:rsidRDefault="00C87BF0" w:rsidP="00D83FF7">
            <w:pPr>
              <w:jc w:val="center"/>
              <w:rPr>
                <w:rFonts w:ascii="Times New Roman" w:hAnsi="Times New Roman" w:cs="Times New Roman"/>
                <w:b/>
                <w:bCs/>
                <w:szCs w:val="20"/>
              </w:rPr>
            </w:pPr>
            <w:r>
              <w:rPr>
                <w:rFonts w:ascii="Times New Roman" w:hAnsi="Times New Roman" w:cs="Times New Roman"/>
                <w:b/>
                <w:bCs/>
                <w:szCs w:val="20"/>
              </w:rPr>
              <w:t>Import</w:t>
            </w:r>
          </w:p>
        </w:tc>
        <w:tc>
          <w:tcPr>
            <w:tcW w:w="977" w:type="dxa"/>
            <w:tcBorders>
              <w:top w:val="nil"/>
              <w:bottom w:val="nil"/>
              <w:right w:val="nil"/>
            </w:tcBorders>
          </w:tcPr>
          <w:p w14:paraId="6CD915D1" w14:textId="77777777" w:rsidR="00C87BF0" w:rsidRPr="00CF6EDD" w:rsidRDefault="00C87BF0" w:rsidP="00D83FF7">
            <w:pPr>
              <w:jc w:val="center"/>
              <w:rPr>
                <w:rFonts w:ascii="Times New Roman" w:hAnsi="Times New Roman" w:cs="Times New Roman"/>
                <w:szCs w:val="20"/>
              </w:rPr>
            </w:pPr>
          </w:p>
        </w:tc>
        <w:tc>
          <w:tcPr>
            <w:tcW w:w="963" w:type="dxa"/>
            <w:tcBorders>
              <w:top w:val="nil"/>
              <w:left w:val="nil"/>
              <w:bottom w:val="nil"/>
              <w:right w:val="nil"/>
            </w:tcBorders>
          </w:tcPr>
          <w:p w14:paraId="5F26D8FA" w14:textId="77777777" w:rsidR="00C87BF0" w:rsidRPr="00CF6EDD" w:rsidRDefault="00C87BF0" w:rsidP="00D83FF7">
            <w:pPr>
              <w:jc w:val="center"/>
              <w:rPr>
                <w:rFonts w:ascii="Times New Roman" w:hAnsi="Times New Roman" w:cs="Times New Roman"/>
                <w:szCs w:val="20"/>
              </w:rPr>
            </w:pPr>
          </w:p>
        </w:tc>
        <w:tc>
          <w:tcPr>
            <w:tcW w:w="890" w:type="dxa"/>
            <w:tcBorders>
              <w:top w:val="nil"/>
              <w:left w:val="nil"/>
              <w:bottom w:val="nil"/>
              <w:right w:val="single" w:sz="4" w:space="0" w:color="auto"/>
            </w:tcBorders>
          </w:tcPr>
          <w:p w14:paraId="705ED7F1"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-0.10*</w:t>
            </w:r>
          </w:p>
          <w:p w14:paraId="018F32B0"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(0.04)</w:t>
            </w:r>
          </w:p>
        </w:tc>
        <w:tc>
          <w:tcPr>
            <w:tcW w:w="1055" w:type="dxa"/>
            <w:tcBorders>
              <w:top w:val="nil"/>
              <w:left w:val="single" w:sz="4" w:space="0" w:color="auto"/>
              <w:bottom w:val="nil"/>
              <w:right w:val="nil"/>
            </w:tcBorders>
          </w:tcPr>
          <w:p w14:paraId="6D984068" w14:textId="77777777" w:rsidR="00C87BF0" w:rsidRPr="00CF6EDD" w:rsidRDefault="00C87BF0" w:rsidP="00D83FF7">
            <w:pPr>
              <w:jc w:val="center"/>
              <w:rPr>
                <w:rFonts w:ascii="Times New Roman" w:hAnsi="Times New Roman" w:cs="Times New Roman"/>
                <w:szCs w:val="20"/>
              </w:rPr>
            </w:pPr>
          </w:p>
        </w:tc>
        <w:tc>
          <w:tcPr>
            <w:tcW w:w="976" w:type="dxa"/>
            <w:tcBorders>
              <w:top w:val="nil"/>
              <w:left w:val="nil"/>
              <w:bottom w:val="nil"/>
              <w:right w:val="nil"/>
            </w:tcBorders>
          </w:tcPr>
          <w:p w14:paraId="04EBD803" w14:textId="77777777" w:rsidR="00C87BF0" w:rsidRPr="00CF6EDD" w:rsidRDefault="00C87BF0" w:rsidP="00D83FF7">
            <w:pPr>
              <w:jc w:val="center"/>
              <w:rPr>
                <w:rFonts w:ascii="Times New Roman" w:hAnsi="Times New Roman" w:cs="Times New Roman"/>
                <w:szCs w:val="20"/>
              </w:rPr>
            </w:pPr>
          </w:p>
        </w:tc>
        <w:tc>
          <w:tcPr>
            <w:tcW w:w="999" w:type="dxa"/>
            <w:tcBorders>
              <w:top w:val="nil"/>
              <w:left w:val="nil"/>
              <w:bottom w:val="nil"/>
              <w:right w:val="single" w:sz="4" w:space="0" w:color="auto"/>
            </w:tcBorders>
          </w:tcPr>
          <w:p w14:paraId="66CA9E44"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-0.06**</w:t>
            </w:r>
          </w:p>
          <w:p w14:paraId="062672DE"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(0.02)</w:t>
            </w:r>
          </w:p>
        </w:tc>
        <w:tc>
          <w:tcPr>
            <w:tcW w:w="977" w:type="dxa"/>
            <w:tcBorders>
              <w:top w:val="nil"/>
              <w:left w:val="single" w:sz="4" w:space="0" w:color="auto"/>
              <w:bottom w:val="nil"/>
              <w:right w:val="nil"/>
            </w:tcBorders>
          </w:tcPr>
          <w:p w14:paraId="0C11722A" w14:textId="77777777" w:rsidR="00C87BF0" w:rsidRPr="00CF6EDD" w:rsidRDefault="00C87BF0" w:rsidP="00D83FF7">
            <w:pPr>
              <w:jc w:val="center"/>
              <w:rPr>
                <w:rFonts w:ascii="Times New Roman" w:hAnsi="Times New Roman" w:cs="Times New Roman"/>
                <w:szCs w:val="20"/>
              </w:rPr>
            </w:pPr>
          </w:p>
        </w:tc>
        <w:tc>
          <w:tcPr>
            <w:tcW w:w="1057" w:type="dxa"/>
            <w:tcBorders>
              <w:top w:val="nil"/>
              <w:left w:val="nil"/>
              <w:bottom w:val="nil"/>
              <w:right w:val="nil"/>
            </w:tcBorders>
          </w:tcPr>
          <w:p w14:paraId="14555BA0" w14:textId="77777777" w:rsidR="00C87BF0" w:rsidRPr="00CF6EDD" w:rsidRDefault="00C87BF0" w:rsidP="00D83FF7">
            <w:pPr>
              <w:jc w:val="center"/>
              <w:rPr>
                <w:rFonts w:ascii="Times New Roman" w:hAnsi="Times New Roman" w:cs="Times New Roman"/>
                <w:szCs w:val="20"/>
              </w:rPr>
            </w:pPr>
          </w:p>
        </w:tc>
        <w:tc>
          <w:tcPr>
            <w:tcW w:w="959" w:type="dxa"/>
            <w:tcBorders>
              <w:top w:val="nil"/>
              <w:left w:val="nil"/>
              <w:bottom w:val="nil"/>
            </w:tcBorders>
          </w:tcPr>
          <w:p w14:paraId="29A8BC9A"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-0.04</w:t>
            </w:r>
          </w:p>
          <w:p w14:paraId="4958319E"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(0.02)</w:t>
            </w:r>
          </w:p>
        </w:tc>
      </w:tr>
      <w:tr w:rsidR="00C87BF0" w14:paraId="540FB2BC" w14:textId="77777777" w:rsidTr="00D83FF7">
        <w:trPr>
          <w:trHeight w:val="658"/>
          <w:jc w:val="center"/>
        </w:trPr>
        <w:tc>
          <w:tcPr>
            <w:tcW w:w="1402" w:type="dxa"/>
            <w:tcBorders>
              <w:top w:val="nil"/>
              <w:bottom w:val="nil"/>
            </w:tcBorders>
          </w:tcPr>
          <w:p w14:paraId="24BF3A9C" w14:textId="77777777" w:rsidR="00C87BF0" w:rsidRPr="00CF6EDD" w:rsidRDefault="00C87BF0" w:rsidP="00D83FF7">
            <w:pPr>
              <w:jc w:val="center"/>
              <w:rPr>
                <w:rFonts w:ascii="Times New Roman" w:hAnsi="Times New Roman" w:cs="Times New Roman"/>
                <w:b/>
                <w:bCs/>
                <w:szCs w:val="20"/>
              </w:rPr>
            </w:pPr>
            <w:r w:rsidRPr="00CF6EDD">
              <w:rPr>
                <w:rFonts w:ascii="Times New Roman" w:hAnsi="Times New Roman" w:cs="Times New Roman"/>
                <w:b/>
                <w:bCs/>
                <w:szCs w:val="20"/>
              </w:rPr>
              <w:lastRenderedPageBreak/>
              <w:t>Freedom</w:t>
            </w:r>
          </w:p>
          <w:p w14:paraId="57383E6C" w14:textId="77777777" w:rsidR="00C87BF0" w:rsidRPr="00CF6EDD" w:rsidRDefault="00C87BF0" w:rsidP="00D83FF7">
            <w:pPr>
              <w:jc w:val="center"/>
              <w:rPr>
                <w:rFonts w:ascii="Times New Roman" w:hAnsi="Times New Roman" w:cs="Times New Roman"/>
                <w:b/>
                <w:bCs/>
                <w:szCs w:val="20"/>
              </w:rPr>
            </w:pPr>
            <w:r w:rsidRPr="00CF6EDD">
              <w:rPr>
                <w:rFonts w:ascii="Times New Roman" w:hAnsi="Times New Roman" w:cs="Times New Roman"/>
                <w:b/>
                <w:bCs/>
                <w:szCs w:val="20"/>
              </w:rPr>
              <w:t xml:space="preserve">Score </w:t>
            </w:r>
          </w:p>
        </w:tc>
        <w:tc>
          <w:tcPr>
            <w:tcW w:w="977" w:type="dxa"/>
            <w:tcBorders>
              <w:top w:val="nil"/>
              <w:bottom w:val="nil"/>
              <w:right w:val="nil"/>
            </w:tcBorders>
          </w:tcPr>
          <w:p w14:paraId="23BFA794"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0.05</w:t>
            </w:r>
          </w:p>
          <w:p w14:paraId="0A8C934A"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(0.03)</w:t>
            </w:r>
          </w:p>
        </w:tc>
        <w:tc>
          <w:tcPr>
            <w:tcW w:w="963" w:type="dxa"/>
            <w:tcBorders>
              <w:top w:val="nil"/>
              <w:left w:val="nil"/>
              <w:bottom w:val="nil"/>
              <w:right w:val="nil"/>
            </w:tcBorders>
          </w:tcPr>
          <w:p w14:paraId="4DFB2C0A"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0.06</w:t>
            </w:r>
          </w:p>
          <w:p w14:paraId="37D55147"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(0.03)</w:t>
            </w:r>
          </w:p>
        </w:tc>
        <w:tc>
          <w:tcPr>
            <w:tcW w:w="890" w:type="dxa"/>
            <w:tcBorders>
              <w:top w:val="nil"/>
              <w:left w:val="nil"/>
              <w:bottom w:val="nil"/>
              <w:right w:val="single" w:sz="4" w:space="0" w:color="auto"/>
            </w:tcBorders>
          </w:tcPr>
          <w:p w14:paraId="0D9BDBE0"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0.07</w:t>
            </w:r>
          </w:p>
          <w:p w14:paraId="2F4ED400"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(0.03)</w:t>
            </w:r>
          </w:p>
        </w:tc>
        <w:tc>
          <w:tcPr>
            <w:tcW w:w="1055" w:type="dxa"/>
            <w:tcBorders>
              <w:top w:val="nil"/>
              <w:left w:val="single" w:sz="4" w:space="0" w:color="auto"/>
              <w:bottom w:val="nil"/>
              <w:right w:val="nil"/>
            </w:tcBorders>
          </w:tcPr>
          <w:p w14:paraId="7E27E39B"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0.01</w:t>
            </w:r>
          </w:p>
          <w:p w14:paraId="5B53A8D1"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(0.02)</w:t>
            </w:r>
          </w:p>
        </w:tc>
        <w:tc>
          <w:tcPr>
            <w:tcW w:w="976" w:type="dxa"/>
            <w:tcBorders>
              <w:top w:val="nil"/>
              <w:left w:val="nil"/>
              <w:bottom w:val="nil"/>
              <w:right w:val="nil"/>
            </w:tcBorders>
          </w:tcPr>
          <w:p w14:paraId="33804F57"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0.01</w:t>
            </w:r>
          </w:p>
          <w:p w14:paraId="5C708848"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(0.02)</w:t>
            </w:r>
          </w:p>
        </w:tc>
        <w:tc>
          <w:tcPr>
            <w:tcW w:w="999" w:type="dxa"/>
            <w:tcBorders>
              <w:top w:val="nil"/>
              <w:left w:val="nil"/>
              <w:bottom w:val="nil"/>
              <w:right w:val="single" w:sz="4" w:space="0" w:color="auto"/>
            </w:tcBorders>
          </w:tcPr>
          <w:p w14:paraId="64291D87"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0.02</w:t>
            </w:r>
          </w:p>
          <w:p w14:paraId="185EA90D"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(0.01)</w:t>
            </w:r>
          </w:p>
        </w:tc>
        <w:tc>
          <w:tcPr>
            <w:tcW w:w="977" w:type="dxa"/>
            <w:tcBorders>
              <w:top w:val="nil"/>
              <w:left w:val="single" w:sz="4" w:space="0" w:color="auto"/>
              <w:bottom w:val="nil"/>
              <w:right w:val="nil"/>
            </w:tcBorders>
          </w:tcPr>
          <w:p w14:paraId="02880582"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0.04</w:t>
            </w:r>
          </w:p>
          <w:p w14:paraId="3747FF07"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(0.02)</w:t>
            </w:r>
          </w:p>
        </w:tc>
        <w:tc>
          <w:tcPr>
            <w:tcW w:w="1057" w:type="dxa"/>
            <w:tcBorders>
              <w:top w:val="nil"/>
              <w:left w:val="nil"/>
              <w:bottom w:val="nil"/>
              <w:right w:val="nil"/>
            </w:tcBorders>
          </w:tcPr>
          <w:p w14:paraId="600F8F3A"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0.04*</w:t>
            </w:r>
          </w:p>
          <w:p w14:paraId="4FF69330"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(0.02)</w:t>
            </w:r>
          </w:p>
        </w:tc>
        <w:tc>
          <w:tcPr>
            <w:tcW w:w="959" w:type="dxa"/>
            <w:tcBorders>
              <w:top w:val="nil"/>
              <w:left w:val="nil"/>
              <w:bottom w:val="nil"/>
            </w:tcBorders>
          </w:tcPr>
          <w:p w14:paraId="41798097"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0.04*</w:t>
            </w:r>
          </w:p>
          <w:p w14:paraId="6D46E6C3"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(0.02)</w:t>
            </w:r>
          </w:p>
        </w:tc>
      </w:tr>
      <w:tr w:rsidR="00C87BF0" w14:paraId="46671555" w14:textId="77777777" w:rsidTr="00D83FF7">
        <w:trPr>
          <w:trHeight w:val="658"/>
          <w:jc w:val="center"/>
        </w:trPr>
        <w:tc>
          <w:tcPr>
            <w:tcW w:w="1402" w:type="dxa"/>
            <w:tcBorders>
              <w:top w:val="nil"/>
              <w:bottom w:val="nil"/>
            </w:tcBorders>
          </w:tcPr>
          <w:p w14:paraId="7948C5B6" w14:textId="77777777" w:rsidR="00C87BF0" w:rsidRPr="00CF6EDD" w:rsidRDefault="00C87BF0" w:rsidP="00D83FF7">
            <w:pPr>
              <w:jc w:val="center"/>
              <w:rPr>
                <w:rFonts w:ascii="Times New Roman" w:hAnsi="Times New Roman" w:cs="Times New Roman"/>
                <w:b/>
                <w:bCs/>
                <w:szCs w:val="20"/>
              </w:rPr>
            </w:pPr>
            <w:r w:rsidRPr="00CF6EDD">
              <w:rPr>
                <w:rFonts w:ascii="Times New Roman" w:hAnsi="Times New Roman" w:cs="Times New Roman"/>
                <w:b/>
                <w:bCs/>
                <w:szCs w:val="20"/>
              </w:rPr>
              <w:t>Post-Lisbon</w:t>
            </w:r>
          </w:p>
        </w:tc>
        <w:tc>
          <w:tcPr>
            <w:tcW w:w="977" w:type="dxa"/>
            <w:tcBorders>
              <w:top w:val="nil"/>
              <w:bottom w:val="nil"/>
              <w:right w:val="nil"/>
            </w:tcBorders>
          </w:tcPr>
          <w:p w14:paraId="77D5DB23"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0.51**</w:t>
            </w:r>
          </w:p>
          <w:p w14:paraId="6244D003"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(0.23)</w:t>
            </w:r>
          </w:p>
        </w:tc>
        <w:tc>
          <w:tcPr>
            <w:tcW w:w="963" w:type="dxa"/>
            <w:tcBorders>
              <w:top w:val="nil"/>
              <w:left w:val="nil"/>
              <w:bottom w:val="nil"/>
              <w:right w:val="nil"/>
            </w:tcBorders>
          </w:tcPr>
          <w:p w14:paraId="04ECFE80"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0.54*</w:t>
            </w:r>
          </w:p>
          <w:p w14:paraId="12EC2E33"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(0.22)</w:t>
            </w:r>
          </w:p>
        </w:tc>
        <w:tc>
          <w:tcPr>
            <w:tcW w:w="890" w:type="dxa"/>
            <w:tcBorders>
              <w:top w:val="nil"/>
              <w:left w:val="nil"/>
              <w:bottom w:val="nil"/>
              <w:right w:val="single" w:sz="4" w:space="0" w:color="auto"/>
            </w:tcBorders>
          </w:tcPr>
          <w:p w14:paraId="09B508C3"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0.52*</w:t>
            </w:r>
          </w:p>
          <w:p w14:paraId="011DD718"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(0.23)</w:t>
            </w:r>
          </w:p>
        </w:tc>
        <w:tc>
          <w:tcPr>
            <w:tcW w:w="1055" w:type="dxa"/>
            <w:tcBorders>
              <w:top w:val="nil"/>
              <w:left w:val="single" w:sz="4" w:space="0" w:color="auto"/>
              <w:bottom w:val="nil"/>
              <w:right w:val="nil"/>
            </w:tcBorders>
          </w:tcPr>
          <w:p w14:paraId="70D1544F"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0.10</w:t>
            </w:r>
          </w:p>
          <w:p w14:paraId="299C5B6E"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(0.13)</w:t>
            </w:r>
          </w:p>
        </w:tc>
        <w:tc>
          <w:tcPr>
            <w:tcW w:w="976" w:type="dxa"/>
            <w:tcBorders>
              <w:top w:val="nil"/>
              <w:left w:val="nil"/>
              <w:bottom w:val="nil"/>
              <w:right w:val="nil"/>
            </w:tcBorders>
          </w:tcPr>
          <w:p w14:paraId="6E6C4C39"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0.11</w:t>
            </w:r>
          </w:p>
          <w:p w14:paraId="4BB50890"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(0.13)</w:t>
            </w:r>
          </w:p>
        </w:tc>
        <w:tc>
          <w:tcPr>
            <w:tcW w:w="999" w:type="dxa"/>
            <w:tcBorders>
              <w:top w:val="nil"/>
              <w:left w:val="nil"/>
              <w:bottom w:val="nil"/>
              <w:right w:val="single" w:sz="4" w:space="0" w:color="auto"/>
            </w:tcBorders>
          </w:tcPr>
          <w:p w14:paraId="7B165ED7"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0.10</w:t>
            </w:r>
          </w:p>
          <w:p w14:paraId="244158D7"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(0.13)</w:t>
            </w:r>
          </w:p>
        </w:tc>
        <w:tc>
          <w:tcPr>
            <w:tcW w:w="977" w:type="dxa"/>
            <w:tcBorders>
              <w:top w:val="nil"/>
              <w:left w:val="single" w:sz="4" w:space="0" w:color="auto"/>
              <w:bottom w:val="nil"/>
              <w:right w:val="nil"/>
            </w:tcBorders>
          </w:tcPr>
          <w:p w14:paraId="79F9F7F5"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0.36**</w:t>
            </w:r>
          </w:p>
          <w:p w14:paraId="05AA79A1"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(0.13)</w:t>
            </w:r>
          </w:p>
        </w:tc>
        <w:tc>
          <w:tcPr>
            <w:tcW w:w="1057" w:type="dxa"/>
            <w:tcBorders>
              <w:top w:val="nil"/>
              <w:left w:val="nil"/>
              <w:bottom w:val="nil"/>
              <w:right w:val="nil"/>
            </w:tcBorders>
          </w:tcPr>
          <w:p w14:paraId="7808C045"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0.38**</w:t>
            </w:r>
          </w:p>
          <w:p w14:paraId="02C50C68"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(0.14)</w:t>
            </w:r>
          </w:p>
        </w:tc>
        <w:tc>
          <w:tcPr>
            <w:tcW w:w="959" w:type="dxa"/>
            <w:tcBorders>
              <w:top w:val="nil"/>
              <w:left w:val="nil"/>
              <w:bottom w:val="nil"/>
            </w:tcBorders>
          </w:tcPr>
          <w:p w14:paraId="5C79B6A4"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0.36*</w:t>
            </w:r>
          </w:p>
          <w:p w14:paraId="446088A6"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(0.15)</w:t>
            </w:r>
          </w:p>
        </w:tc>
      </w:tr>
      <w:tr w:rsidR="00C87BF0" w14:paraId="3D320ABE" w14:textId="77777777" w:rsidTr="00D83FF7">
        <w:trPr>
          <w:trHeight w:val="658"/>
          <w:jc w:val="center"/>
        </w:trPr>
        <w:tc>
          <w:tcPr>
            <w:tcW w:w="1402" w:type="dxa"/>
            <w:tcBorders>
              <w:top w:val="nil"/>
              <w:bottom w:val="nil"/>
            </w:tcBorders>
          </w:tcPr>
          <w:p w14:paraId="7BAA2D3A" w14:textId="77777777" w:rsidR="00C87BF0" w:rsidRDefault="00C87BF0" w:rsidP="00D83FF7">
            <w:pPr>
              <w:jc w:val="center"/>
              <w:rPr>
                <w:rFonts w:ascii="Times New Roman" w:hAnsi="Times New Roman" w:cs="Times New Roman"/>
                <w:b/>
                <w:bCs/>
                <w:szCs w:val="20"/>
              </w:rPr>
            </w:pPr>
            <w:r>
              <w:rPr>
                <w:rFonts w:ascii="Times New Roman" w:hAnsi="Times New Roman" w:cs="Times New Roman"/>
                <w:b/>
                <w:bCs/>
                <w:szCs w:val="20"/>
              </w:rPr>
              <w:t>Economic</w:t>
            </w:r>
          </w:p>
          <w:p w14:paraId="4A95F19F" w14:textId="77777777" w:rsidR="00C87BF0" w:rsidRPr="00CF6EDD" w:rsidRDefault="00C87BF0" w:rsidP="00D83FF7">
            <w:pPr>
              <w:jc w:val="center"/>
              <w:rPr>
                <w:rFonts w:ascii="Times New Roman" w:hAnsi="Times New Roman" w:cs="Times New Roman"/>
                <w:b/>
                <w:bCs/>
                <w:szCs w:val="20"/>
              </w:rPr>
            </w:pPr>
            <w:r>
              <w:rPr>
                <w:rFonts w:ascii="Times New Roman" w:hAnsi="Times New Roman" w:cs="Times New Roman"/>
                <w:b/>
                <w:bCs/>
                <w:szCs w:val="20"/>
              </w:rPr>
              <w:t>Integration</w:t>
            </w:r>
          </w:p>
        </w:tc>
        <w:tc>
          <w:tcPr>
            <w:tcW w:w="977" w:type="dxa"/>
            <w:tcBorders>
              <w:top w:val="nil"/>
              <w:bottom w:val="nil"/>
              <w:right w:val="nil"/>
            </w:tcBorders>
          </w:tcPr>
          <w:p w14:paraId="75633BCC"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1.62***</w:t>
            </w:r>
          </w:p>
          <w:p w14:paraId="7AF9F58B"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(0.30)</w:t>
            </w:r>
          </w:p>
          <w:p w14:paraId="624DE030" w14:textId="77777777" w:rsidR="00C87BF0" w:rsidRPr="00CF6EDD" w:rsidRDefault="00C87BF0" w:rsidP="00D83FF7">
            <w:pPr>
              <w:jc w:val="center"/>
              <w:rPr>
                <w:rFonts w:ascii="Times New Roman" w:hAnsi="Times New Roman" w:cs="Times New Roman"/>
                <w:szCs w:val="20"/>
              </w:rPr>
            </w:pPr>
          </w:p>
        </w:tc>
        <w:tc>
          <w:tcPr>
            <w:tcW w:w="963" w:type="dxa"/>
            <w:tcBorders>
              <w:top w:val="nil"/>
              <w:left w:val="nil"/>
              <w:bottom w:val="nil"/>
              <w:right w:val="nil"/>
            </w:tcBorders>
          </w:tcPr>
          <w:p w14:paraId="609E73AB"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1.73***</w:t>
            </w:r>
          </w:p>
          <w:p w14:paraId="39C845FB"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(0.30)</w:t>
            </w:r>
          </w:p>
        </w:tc>
        <w:tc>
          <w:tcPr>
            <w:tcW w:w="890" w:type="dxa"/>
            <w:tcBorders>
              <w:top w:val="nil"/>
              <w:left w:val="nil"/>
              <w:bottom w:val="nil"/>
              <w:right w:val="single" w:sz="4" w:space="0" w:color="auto"/>
            </w:tcBorders>
          </w:tcPr>
          <w:p w14:paraId="53318660"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1.83***</w:t>
            </w:r>
          </w:p>
          <w:p w14:paraId="2DFCE2B3"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(0.33)</w:t>
            </w:r>
          </w:p>
        </w:tc>
        <w:tc>
          <w:tcPr>
            <w:tcW w:w="1055" w:type="dxa"/>
            <w:tcBorders>
              <w:top w:val="nil"/>
              <w:left w:val="single" w:sz="4" w:space="0" w:color="auto"/>
              <w:bottom w:val="nil"/>
              <w:right w:val="nil"/>
            </w:tcBorders>
          </w:tcPr>
          <w:p w14:paraId="5991ADFD"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1.20***</w:t>
            </w:r>
          </w:p>
          <w:p w14:paraId="44CCAF42"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(0.17)</w:t>
            </w:r>
          </w:p>
        </w:tc>
        <w:tc>
          <w:tcPr>
            <w:tcW w:w="976" w:type="dxa"/>
            <w:tcBorders>
              <w:top w:val="nil"/>
              <w:left w:val="nil"/>
              <w:bottom w:val="nil"/>
              <w:right w:val="nil"/>
            </w:tcBorders>
          </w:tcPr>
          <w:p w14:paraId="7B6C437A"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1.24***</w:t>
            </w:r>
          </w:p>
          <w:p w14:paraId="03658A9F"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(0.17)</w:t>
            </w:r>
          </w:p>
        </w:tc>
        <w:tc>
          <w:tcPr>
            <w:tcW w:w="999" w:type="dxa"/>
            <w:tcBorders>
              <w:top w:val="nil"/>
              <w:left w:val="nil"/>
              <w:bottom w:val="nil"/>
              <w:right w:val="single" w:sz="4" w:space="0" w:color="auto"/>
            </w:tcBorders>
          </w:tcPr>
          <w:p w14:paraId="6983AD6E"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1.34***</w:t>
            </w:r>
          </w:p>
          <w:p w14:paraId="7BA15396"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(0.18)</w:t>
            </w:r>
          </w:p>
        </w:tc>
        <w:tc>
          <w:tcPr>
            <w:tcW w:w="977" w:type="dxa"/>
            <w:tcBorders>
              <w:top w:val="nil"/>
              <w:left w:val="single" w:sz="4" w:space="0" w:color="auto"/>
              <w:bottom w:val="nil"/>
              <w:right w:val="nil"/>
            </w:tcBorders>
          </w:tcPr>
          <w:p w14:paraId="7710A0A4"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0.48**</w:t>
            </w:r>
          </w:p>
          <w:p w14:paraId="53EFBD38"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(0.18)</w:t>
            </w:r>
          </w:p>
        </w:tc>
        <w:tc>
          <w:tcPr>
            <w:tcW w:w="1057" w:type="dxa"/>
            <w:tcBorders>
              <w:top w:val="nil"/>
              <w:left w:val="nil"/>
              <w:bottom w:val="nil"/>
              <w:right w:val="nil"/>
            </w:tcBorders>
          </w:tcPr>
          <w:p w14:paraId="2F3B011C"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0.55**</w:t>
            </w:r>
          </w:p>
          <w:p w14:paraId="05A65B01"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(0.19)</w:t>
            </w:r>
          </w:p>
        </w:tc>
        <w:tc>
          <w:tcPr>
            <w:tcW w:w="959" w:type="dxa"/>
            <w:tcBorders>
              <w:top w:val="nil"/>
              <w:left w:val="nil"/>
              <w:bottom w:val="nil"/>
            </w:tcBorders>
          </w:tcPr>
          <w:p w14:paraId="59FDE1F2"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0.55*</w:t>
            </w:r>
          </w:p>
          <w:p w14:paraId="7BD1DDAC"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(0.21)</w:t>
            </w:r>
          </w:p>
        </w:tc>
      </w:tr>
      <w:tr w:rsidR="00C87BF0" w14:paraId="5E77B67C" w14:textId="77777777" w:rsidTr="00D83FF7">
        <w:trPr>
          <w:trHeight w:val="688"/>
          <w:jc w:val="center"/>
        </w:trPr>
        <w:tc>
          <w:tcPr>
            <w:tcW w:w="1402" w:type="dxa"/>
            <w:tcBorders>
              <w:top w:val="nil"/>
              <w:bottom w:val="nil"/>
            </w:tcBorders>
          </w:tcPr>
          <w:p w14:paraId="43D2ED38" w14:textId="77777777" w:rsidR="00C87BF0" w:rsidRPr="00CF6EDD" w:rsidRDefault="00C87BF0" w:rsidP="00D83FF7">
            <w:pPr>
              <w:jc w:val="center"/>
              <w:rPr>
                <w:rFonts w:ascii="Times New Roman" w:hAnsi="Times New Roman" w:cs="Times New Roman"/>
                <w:b/>
                <w:bCs/>
                <w:szCs w:val="20"/>
              </w:rPr>
            </w:pPr>
            <w:r w:rsidRPr="00CF6EDD">
              <w:rPr>
                <w:rFonts w:ascii="Times New Roman" w:hAnsi="Times New Roman" w:cs="Times New Roman"/>
                <w:b/>
                <w:bCs/>
                <w:szCs w:val="20"/>
              </w:rPr>
              <w:t>GSP Beneficiary</w:t>
            </w:r>
          </w:p>
          <w:p w14:paraId="0DE36127" w14:textId="77777777" w:rsidR="00C87BF0" w:rsidRPr="00CF6EDD" w:rsidRDefault="00C87BF0" w:rsidP="00D83FF7">
            <w:pPr>
              <w:rPr>
                <w:rFonts w:ascii="Times New Roman" w:hAnsi="Times New Roman" w:cs="Times New Roman"/>
                <w:b/>
                <w:bCs/>
                <w:szCs w:val="20"/>
              </w:rPr>
            </w:pPr>
          </w:p>
        </w:tc>
        <w:tc>
          <w:tcPr>
            <w:tcW w:w="977" w:type="dxa"/>
            <w:tcBorders>
              <w:top w:val="nil"/>
              <w:bottom w:val="nil"/>
              <w:right w:val="nil"/>
            </w:tcBorders>
          </w:tcPr>
          <w:p w14:paraId="6712C68B"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-0.57*</w:t>
            </w:r>
          </w:p>
          <w:p w14:paraId="5657B73C"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(0.26)</w:t>
            </w:r>
          </w:p>
        </w:tc>
        <w:tc>
          <w:tcPr>
            <w:tcW w:w="963" w:type="dxa"/>
            <w:tcBorders>
              <w:top w:val="nil"/>
              <w:left w:val="nil"/>
              <w:bottom w:val="nil"/>
              <w:right w:val="nil"/>
            </w:tcBorders>
          </w:tcPr>
          <w:p w14:paraId="7E1D527C"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-0.57*</w:t>
            </w:r>
          </w:p>
          <w:p w14:paraId="45F24925"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(0.26)</w:t>
            </w:r>
          </w:p>
        </w:tc>
        <w:tc>
          <w:tcPr>
            <w:tcW w:w="890" w:type="dxa"/>
            <w:tcBorders>
              <w:top w:val="nil"/>
              <w:left w:val="nil"/>
              <w:bottom w:val="nil"/>
              <w:right w:val="single" w:sz="4" w:space="0" w:color="auto"/>
            </w:tcBorders>
          </w:tcPr>
          <w:p w14:paraId="7AECF212"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-0.52*</w:t>
            </w:r>
          </w:p>
          <w:p w14:paraId="6F0F9060"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(0.36)</w:t>
            </w:r>
          </w:p>
        </w:tc>
        <w:tc>
          <w:tcPr>
            <w:tcW w:w="1055" w:type="dxa"/>
            <w:tcBorders>
              <w:top w:val="nil"/>
              <w:left w:val="single" w:sz="4" w:space="0" w:color="auto"/>
              <w:bottom w:val="nil"/>
              <w:right w:val="nil"/>
            </w:tcBorders>
          </w:tcPr>
          <w:p w14:paraId="4322AC2F"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-0.25</w:t>
            </w:r>
          </w:p>
          <w:p w14:paraId="243463EA"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(0.17)</w:t>
            </w:r>
          </w:p>
        </w:tc>
        <w:tc>
          <w:tcPr>
            <w:tcW w:w="976" w:type="dxa"/>
            <w:tcBorders>
              <w:top w:val="nil"/>
              <w:left w:val="nil"/>
              <w:bottom w:val="nil"/>
              <w:right w:val="nil"/>
            </w:tcBorders>
          </w:tcPr>
          <w:p w14:paraId="08E9BD83"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-0.25</w:t>
            </w:r>
          </w:p>
          <w:p w14:paraId="0A17F23B"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(0.15)</w:t>
            </w:r>
          </w:p>
        </w:tc>
        <w:tc>
          <w:tcPr>
            <w:tcW w:w="999" w:type="dxa"/>
            <w:tcBorders>
              <w:top w:val="nil"/>
              <w:left w:val="nil"/>
              <w:bottom w:val="nil"/>
              <w:right w:val="single" w:sz="4" w:space="0" w:color="auto"/>
            </w:tcBorders>
          </w:tcPr>
          <w:p w14:paraId="53B47848"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-0.25</w:t>
            </w:r>
          </w:p>
          <w:p w14:paraId="4D773A7F"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(0.15)</w:t>
            </w:r>
          </w:p>
        </w:tc>
        <w:tc>
          <w:tcPr>
            <w:tcW w:w="977" w:type="dxa"/>
            <w:tcBorders>
              <w:top w:val="nil"/>
              <w:left w:val="single" w:sz="4" w:space="0" w:color="auto"/>
              <w:bottom w:val="nil"/>
              <w:right w:val="nil"/>
            </w:tcBorders>
          </w:tcPr>
          <w:p w14:paraId="720BF9E4"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-0.40*</w:t>
            </w:r>
          </w:p>
          <w:p w14:paraId="507EA546"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(0.16)</w:t>
            </w:r>
          </w:p>
        </w:tc>
        <w:tc>
          <w:tcPr>
            <w:tcW w:w="1057" w:type="dxa"/>
            <w:tcBorders>
              <w:top w:val="nil"/>
              <w:left w:val="nil"/>
              <w:bottom w:val="nil"/>
              <w:right w:val="nil"/>
            </w:tcBorders>
          </w:tcPr>
          <w:p w14:paraId="25975B9A"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-0.39*</w:t>
            </w:r>
          </w:p>
          <w:p w14:paraId="3AA1EF5F"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(0.16)</w:t>
            </w:r>
          </w:p>
        </w:tc>
        <w:tc>
          <w:tcPr>
            <w:tcW w:w="959" w:type="dxa"/>
            <w:tcBorders>
              <w:top w:val="nil"/>
              <w:left w:val="nil"/>
              <w:bottom w:val="nil"/>
            </w:tcBorders>
          </w:tcPr>
          <w:p w14:paraId="7168F3D7"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-0.36*</w:t>
            </w:r>
          </w:p>
          <w:p w14:paraId="625F6143"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(0.17)</w:t>
            </w:r>
          </w:p>
          <w:p w14:paraId="00231F63" w14:textId="77777777" w:rsidR="00C87BF0" w:rsidRPr="00CF6EDD" w:rsidRDefault="00C87BF0" w:rsidP="00D83FF7">
            <w:pPr>
              <w:jc w:val="center"/>
              <w:rPr>
                <w:rFonts w:ascii="Times New Roman" w:hAnsi="Times New Roman" w:cs="Times New Roman"/>
                <w:szCs w:val="20"/>
              </w:rPr>
            </w:pPr>
          </w:p>
        </w:tc>
      </w:tr>
      <w:tr w:rsidR="00C87BF0" w14:paraId="59257AAB" w14:textId="77777777" w:rsidTr="00D83FF7">
        <w:trPr>
          <w:trHeight w:val="658"/>
          <w:jc w:val="center"/>
        </w:trPr>
        <w:tc>
          <w:tcPr>
            <w:tcW w:w="1402" w:type="dxa"/>
            <w:tcBorders>
              <w:top w:val="nil"/>
            </w:tcBorders>
          </w:tcPr>
          <w:p w14:paraId="31A0A29E" w14:textId="77777777" w:rsidR="00C87BF0" w:rsidRPr="00CF6EDD" w:rsidRDefault="00C87BF0" w:rsidP="00D83FF7">
            <w:pPr>
              <w:jc w:val="center"/>
              <w:rPr>
                <w:rFonts w:ascii="Times New Roman" w:hAnsi="Times New Roman" w:cs="Times New Roman"/>
                <w:b/>
                <w:bCs/>
                <w:szCs w:val="20"/>
              </w:rPr>
            </w:pPr>
            <w:r w:rsidRPr="00CF6EDD">
              <w:rPr>
                <w:rFonts w:ascii="Times New Roman" w:hAnsi="Times New Roman" w:cs="Times New Roman"/>
                <w:b/>
                <w:bCs/>
                <w:szCs w:val="20"/>
              </w:rPr>
              <w:t>ECHR</w:t>
            </w:r>
          </w:p>
          <w:p w14:paraId="7A8B5B04" w14:textId="77777777" w:rsidR="00C87BF0" w:rsidRPr="00CF6EDD" w:rsidRDefault="00C87BF0" w:rsidP="00D83FF7">
            <w:pPr>
              <w:jc w:val="center"/>
              <w:rPr>
                <w:rFonts w:ascii="Times New Roman" w:hAnsi="Times New Roman" w:cs="Times New Roman"/>
                <w:b/>
                <w:bCs/>
                <w:szCs w:val="20"/>
              </w:rPr>
            </w:pPr>
            <w:r w:rsidRPr="00CF6EDD">
              <w:rPr>
                <w:rFonts w:ascii="Times New Roman" w:hAnsi="Times New Roman" w:cs="Times New Roman"/>
                <w:b/>
                <w:bCs/>
                <w:szCs w:val="20"/>
              </w:rPr>
              <w:t>Signatory</w:t>
            </w:r>
          </w:p>
          <w:p w14:paraId="4F2F9D91" w14:textId="77777777" w:rsidR="00C87BF0" w:rsidRPr="00CF6EDD" w:rsidRDefault="00C87BF0" w:rsidP="00D83FF7">
            <w:pPr>
              <w:jc w:val="center"/>
              <w:rPr>
                <w:rFonts w:ascii="Times New Roman" w:hAnsi="Times New Roman" w:cs="Times New Roman"/>
                <w:b/>
                <w:bCs/>
                <w:szCs w:val="20"/>
              </w:rPr>
            </w:pPr>
          </w:p>
        </w:tc>
        <w:tc>
          <w:tcPr>
            <w:tcW w:w="977" w:type="dxa"/>
            <w:tcBorders>
              <w:top w:val="nil"/>
              <w:bottom w:val="single" w:sz="4" w:space="0" w:color="auto"/>
              <w:right w:val="nil"/>
            </w:tcBorders>
          </w:tcPr>
          <w:p w14:paraId="70BC99EA"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0.95**</w:t>
            </w:r>
          </w:p>
          <w:p w14:paraId="0E69A8D6"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(0.35)</w:t>
            </w:r>
          </w:p>
        </w:tc>
        <w:tc>
          <w:tcPr>
            <w:tcW w:w="963" w:type="dxa"/>
            <w:tcBorders>
              <w:top w:val="nil"/>
              <w:left w:val="nil"/>
              <w:bottom w:val="single" w:sz="4" w:space="0" w:color="auto"/>
              <w:right w:val="nil"/>
            </w:tcBorders>
          </w:tcPr>
          <w:p w14:paraId="067ED2EB"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0.83*</w:t>
            </w:r>
          </w:p>
          <w:p w14:paraId="4A6E2530"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(0.36)</w:t>
            </w:r>
          </w:p>
        </w:tc>
        <w:tc>
          <w:tcPr>
            <w:tcW w:w="890" w:type="dxa"/>
            <w:tcBorders>
              <w:top w:val="nil"/>
              <w:left w:val="nil"/>
              <w:bottom w:val="single" w:sz="4" w:space="0" w:color="auto"/>
              <w:right w:val="single" w:sz="4" w:space="0" w:color="auto"/>
            </w:tcBorders>
          </w:tcPr>
          <w:p w14:paraId="7E957588"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0.80*</w:t>
            </w:r>
          </w:p>
          <w:p w14:paraId="46CACD1B"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(0.03)</w:t>
            </w:r>
          </w:p>
        </w:tc>
        <w:tc>
          <w:tcPr>
            <w:tcW w:w="1055" w:type="dxa"/>
            <w:tcBorders>
              <w:top w:val="nil"/>
              <w:left w:val="single" w:sz="4" w:space="0" w:color="auto"/>
              <w:bottom w:val="single" w:sz="4" w:space="0" w:color="auto"/>
              <w:right w:val="nil"/>
            </w:tcBorders>
          </w:tcPr>
          <w:p w14:paraId="6D2B5175"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0.84***</w:t>
            </w:r>
          </w:p>
          <w:p w14:paraId="31E0EEBD"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(0.20)</w:t>
            </w:r>
          </w:p>
        </w:tc>
        <w:tc>
          <w:tcPr>
            <w:tcW w:w="976" w:type="dxa"/>
            <w:tcBorders>
              <w:top w:val="nil"/>
              <w:left w:val="nil"/>
              <w:bottom w:val="single" w:sz="4" w:space="0" w:color="auto"/>
              <w:right w:val="nil"/>
            </w:tcBorders>
          </w:tcPr>
          <w:p w14:paraId="1D339E9B"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0.80***</w:t>
            </w:r>
          </w:p>
          <w:p w14:paraId="605860E5"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(0.21)</w:t>
            </w:r>
          </w:p>
        </w:tc>
        <w:tc>
          <w:tcPr>
            <w:tcW w:w="999" w:type="dxa"/>
            <w:tcBorders>
              <w:top w:val="nil"/>
              <w:left w:val="nil"/>
              <w:bottom w:val="single" w:sz="4" w:space="0" w:color="auto"/>
              <w:right w:val="single" w:sz="4" w:space="0" w:color="auto"/>
            </w:tcBorders>
          </w:tcPr>
          <w:p w14:paraId="398A210F"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0.86***</w:t>
            </w:r>
          </w:p>
          <w:p w14:paraId="03231D8F"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(0.19)</w:t>
            </w:r>
          </w:p>
        </w:tc>
        <w:tc>
          <w:tcPr>
            <w:tcW w:w="977" w:type="dxa"/>
            <w:tcBorders>
              <w:top w:val="nil"/>
              <w:left w:val="single" w:sz="4" w:space="0" w:color="auto"/>
              <w:bottom w:val="single" w:sz="4" w:space="0" w:color="auto"/>
              <w:right w:val="nil"/>
            </w:tcBorders>
          </w:tcPr>
          <w:p w14:paraId="7531BA02"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0.10</w:t>
            </w:r>
          </w:p>
          <w:p w14:paraId="0FB9CE60"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(0.21)</w:t>
            </w:r>
          </w:p>
        </w:tc>
        <w:tc>
          <w:tcPr>
            <w:tcW w:w="1057" w:type="dxa"/>
            <w:tcBorders>
              <w:top w:val="nil"/>
              <w:left w:val="nil"/>
              <w:bottom w:val="single" w:sz="4" w:space="0" w:color="auto"/>
              <w:right w:val="nil"/>
            </w:tcBorders>
          </w:tcPr>
          <w:p w14:paraId="662EF5CA"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0.03</w:t>
            </w:r>
          </w:p>
          <w:p w14:paraId="32983A13"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(0.22)</w:t>
            </w:r>
          </w:p>
        </w:tc>
        <w:tc>
          <w:tcPr>
            <w:tcW w:w="959" w:type="dxa"/>
            <w:tcBorders>
              <w:top w:val="nil"/>
              <w:left w:val="nil"/>
              <w:bottom w:val="single" w:sz="4" w:space="0" w:color="auto"/>
            </w:tcBorders>
          </w:tcPr>
          <w:p w14:paraId="14F8AFC4"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-0.06</w:t>
            </w:r>
          </w:p>
          <w:p w14:paraId="237BA2E9"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(0.22)</w:t>
            </w:r>
          </w:p>
        </w:tc>
      </w:tr>
      <w:tr w:rsidR="00C87BF0" w14:paraId="0748D99F" w14:textId="77777777" w:rsidTr="00D83FF7">
        <w:trPr>
          <w:trHeight w:val="359"/>
          <w:jc w:val="center"/>
        </w:trPr>
        <w:tc>
          <w:tcPr>
            <w:tcW w:w="1402" w:type="dxa"/>
          </w:tcPr>
          <w:p w14:paraId="0DDFCA8A"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Observation</w:t>
            </w:r>
            <w:r>
              <w:rPr>
                <w:rFonts w:ascii="Times New Roman" w:hAnsi="Times New Roman" w:cs="Times New Roman"/>
                <w:szCs w:val="20"/>
              </w:rPr>
              <w:t>s</w:t>
            </w:r>
          </w:p>
        </w:tc>
        <w:tc>
          <w:tcPr>
            <w:tcW w:w="977" w:type="dxa"/>
            <w:tcBorders>
              <w:bottom w:val="nil"/>
              <w:right w:val="nil"/>
            </w:tcBorders>
          </w:tcPr>
          <w:p w14:paraId="5D69D07F"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103</w:t>
            </w:r>
          </w:p>
        </w:tc>
        <w:tc>
          <w:tcPr>
            <w:tcW w:w="963" w:type="dxa"/>
            <w:tcBorders>
              <w:left w:val="nil"/>
              <w:bottom w:val="nil"/>
              <w:right w:val="nil"/>
            </w:tcBorders>
          </w:tcPr>
          <w:p w14:paraId="3F70731A"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102</w:t>
            </w:r>
          </w:p>
        </w:tc>
        <w:tc>
          <w:tcPr>
            <w:tcW w:w="890" w:type="dxa"/>
            <w:tcBorders>
              <w:left w:val="nil"/>
              <w:bottom w:val="nil"/>
              <w:right w:val="single" w:sz="4" w:space="0" w:color="auto"/>
            </w:tcBorders>
          </w:tcPr>
          <w:p w14:paraId="57FC738D"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103</w:t>
            </w:r>
          </w:p>
        </w:tc>
        <w:tc>
          <w:tcPr>
            <w:tcW w:w="1055" w:type="dxa"/>
            <w:tcBorders>
              <w:left w:val="single" w:sz="4" w:space="0" w:color="auto"/>
              <w:bottom w:val="nil"/>
              <w:right w:val="nil"/>
            </w:tcBorders>
          </w:tcPr>
          <w:p w14:paraId="0AE9D087"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103</w:t>
            </w:r>
          </w:p>
        </w:tc>
        <w:tc>
          <w:tcPr>
            <w:tcW w:w="976" w:type="dxa"/>
            <w:tcBorders>
              <w:left w:val="nil"/>
              <w:bottom w:val="nil"/>
              <w:right w:val="nil"/>
            </w:tcBorders>
          </w:tcPr>
          <w:p w14:paraId="46F17886"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102</w:t>
            </w:r>
          </w:p>
        </w:tc>
        <w:tc>
          <w:tcPr>
            <w:tcW w:w="999" w:type="dxa"/>
            <w:tcBorders>
              <w:left w:val="nil"/>
              <w:bottom w:val="nil"/>
              <w:right w:val="single" w:sz="4" w:space="0" w:color="auto"/>
            </w:tcBorders>
          </w:tcPr>
          <w:p w14:paraId="38A99056"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103</w:t>
            </w:r>
          </w:p>
        </w:tc>
        <w:tc>
          <w:tcPr>
            <w:tcW w:w="977" w:type="dxa"/>
            <w:tcBorders>
              <w:left w:val="single" w:sz="4" w:space="0" w:color="auto"/>
              <w:bottom w:val="nil"/>
              <w:right w:val="nil"/>
            </w:tcBorders>
          </w:tcPr>
          <w:p w14:paraId="5C12FD0C"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103</w:t>
            </w:r>
          </w:p>
        </w:tc>
        <w:tc>
          <w:tcPr>
            <w:tcW w:w="1057" w:type="dxa"/>
            <w:tcBorders>
              <w:left w:val="nil"/>
              <w:bottom w:val="nil"/>
              <w:right w:val="nil"/>
            </w:tcBorders>
          </w:tcPr>
          <w:p w14:paraId="5F828BFA"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102</w:t>
            </w:r>
          </w:p>
        </w:tc>
        <w:tc>
          <w:tcPr>
            <w:tcW w:w="959" w:type="dxa"/>
            <w:tcBorders>
              <w:left w:val="nil"/>
              <w:bottom w:val="nil"/>
            </w:tcBorders>
          </w:tcPr>
          <w:p w14:paraId="2E40CEC3"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103</w:t>
            </w:r>
          </w:p>
        </w:tc>
      </w:tr>
      <w:tr w:rsidR="00C87BF0" w14:paraId="53989B65" w14:textId="77777777" w:rsidTr="00D83FF7">
        <w:trPr>
          <w:trHeight w:val="658"/>
          <w:jc w:val="center"/>
        </w:trPr>
        <w:tc>
          <w:tcPr>
            <w:tcW w:w="1402" w:type="dxa"/>
          </w:tcPr>
          <w:p w14:paraId="10D166E1"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R Squared</w:t>
            </w:r>
          </w:p>
          <w:p w14:paraId="4C648F78"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(Adjusted R)</w:t>
            </w:r>
          </w:p>
        </w:tc>
        <w:tc>
          <w:tcPr>
            <w:tcW w:w="977" w:type="dxa"/>
            <w:tcBorders>
              <w:top w:val="nil"/>
              <w:right w:val="nil"/>
            </w:tcBorders>
          </w:tcPr>
          <w:p w14:paraId="48E0BE3E"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0.35</w:t>
            </w:r>
          </w:p>
          <w:p w14:paraId="70EF2D95"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(0.31)</w:t>
            </w:r>
          </w:p>
        </w:tc>
        <w:tc>
          <w:tcPr>
            <w:tcW w:w="963" w:type="dxa"/>
            <w:tcBorders>
              <w:top w:val="nil"/>
              <w:left w:val="nil"/>
              <w:right w:val="nil"/>
            </w:tcBorders>
          </w:tcPr>
          <w:p w14:paraId="22B49DE6"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0.35</w:t>
            </w:r>
          </w:p>
          <w:p w14:paraId="061A4245"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(0.32)</w:t>
            </w:r>
          </w:p>
        </w:tc>
        <w:tc>
          <w:tcPr>
            <w:tcW w:w="890" w:type="dxa"/>
            <w:tcBorders>
              <w:top w:val="nil"/>
              <w:left w:val="nil"/>
              <w:right w:val="single" w:sz="4" w:space="0" w:color="auto"/>
            </w:tcBorders>
          </w:tcPr>
          <w:p w14:paraId="386D1002"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0.31</w:t>
            </w:r>
          </w:p>
          <w:p w14:paraId="4B0BE661"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(0.27)</w:t>
            </w:r>
          </w:p>
        </w:tc>
        <w:tc>
          <w:tcPr>
            <w:tcW w:w="1055" w:type="dxa"/>
            <w:tcBorders>
              <w:top w:val="nil"/>
              <w:left w:val="single" w:sz="4" w:space="0" w:color="auto"/>
              <w:right w:val="nil"/>
            </w:tcBorders>
          </w:tcPr>
          <w:p w14:paraId="22920649"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0.41</w:t>
            </w:r>
          </w:p>
          <w:p w14:paraId="5707D956"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(0.37)</w:t>
            </w:r>
          </w:p>
        </w:tc>
        <w:tc>
          <w:tcPr>
            <w:tcW w:w="976" w:type="dxa"/>
            <w:tcBorders>
              <w:top w:val="nil"/>
              <w:left w:val="nil"/>
              <w:right w:val="nil"/>
            </w:tcBorders>
          </w:tcPr>
          <w:p w14:paraId="6329A8A2"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0.40</w:t>
            </w:r>
          </w:p>
          <w:p w14:paraId="50373A5F"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(0.37)</w:t>
            </w:r>
          </w:p>
        </w:tc>
        <w:tc>
          <w:tcPr>
            <w:tcW w:w="999" w:type="dxa"/>
            <w:tcBorders>
              <w:top w:val="nil"/>
              <w:left w:val="nil"/>
              <w:right w:val="single" w:sz="4" w:space="0" w:color="auto"/>
            </w:tcBorders>
          </w:tcPr>
          <w:p w14:paraId="71C74173"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0.42</w:t>
            </w:r>
          </w:p>
          <w:p w14:paraId="0426CB0C"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(0.39)</w:t>
            </w:r>
          </w:p>
        </w:tc>
        <w:tc>
          <w:tcPr>
            <w:tcW w:w="977" w:type="dxa"/>
            <w:tcBorders>
              <w:top w:val="nil"/>
              <w:left w:val="single" w:sz="4" w:space="0" w:color="auto"/>
              <w:right w:val="nil"/>
            </w:tcBorders>
          </w:tcPr>
          <w:p w14:paraId="5F483EFC"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0.30</w:t>
            </w:r>
          </w:p>
          <w:p w14:paraId="71A52927"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(0.25)</w:t>
            </w:r>
          </w:p>
        </w:tc>
        <w:tc>
          <w:tcPr>
            <w:tcW w:w="1057" w:type="dxa"/>
            <w:tcBorders>
              <w:top w:val="nil"/>
              <w:left w:val="nil"/>
              <w:right w:val="nil"/>
            </w:tcBorders>
          </w:tcPr>
          <w:p w14:paraId="6828B4AD"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0.29</w:t>
            </w:r>
          </w:p>
          <w:p w14:paraId="7CA84642"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(0.25)</w:t>
            </w:r>
          </w:p>
        </w:tc>
        <w:tc>
          <w:tcPr>
            <w:tcW w:w="959" w:type="dxa"/>
            <w:tcBorders>
              <w:top w:val="nil"/>
              <w:left w:val="nil"/>
            </w:tcBorders>
          </w:tcPr>
          <w:p w14:paraId="5E9C4404"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0.21</w:t>
            </w:r>
          </w:p>
          <w:p w14:paraId="2BEA38FA" w14:textId="77777777" w:rsidR="00C87BF0" w:rsidRPr="00CF6EDD" w:rsidRDefault="00C87BF0" w:rsidP="00D83FF7">
            <w:pPr>
              <w:jc w:val="center"/>
              <w:rPr>
                <w:rFonts w:ascii="Times New Roman" w:hAnsi="Times New Roman" w:cs="Times New Roman"/>
                <w:szCs w:val="20"/>
              </w:rPr>
            </w:pPr>
            <w:r w:rsidRPr="00CF6EDD">
              <w:rPr>
                <w:rFonts w:ascii="Times New Roman" w:hAnsi="Times New Roman" w:cs="Times New Roman"/>
                <w:szCs w:val="20"/>
              </w:rPr>
              <w:t>(0.16)</w:t>
            </w:r>
          </w:p>
        </w:tc>
      </w:tr>
    </w:tbl>
    <w:p w14:paraId="208E63F6" w14:textId="77777777" w:rsidR="00C87BF0" w:rsidRDefault="00C87BF0" w:rsidP="00C87BF0">
      <w:pPr>
        <w:jc w:val="right"/>
        <w:rPr>
          <w:rFonts w:ascii="Times New Roman" w:hAnsi="Times New Roman" w:cs="Times New Roman"/>
        </w:rPr>
      </w:pPr>
      <w:r w:rsidRPr="006D4453">
        <w:rPr>
          <w:rFonts w:ascii="Times New Roman" w:hAnsi="Times New Roman" w:cs="Times New Roman"/>
        </w:rPr>
        <w:t>Coefficient</w:t>
      </w:r>
      <w:r>
        <w:rPr>
          <w:rFonts w:ascii="Times New Roman" w:hAnsi="Times New Roman" w:cs="Times New Roman"/>
        </w:rPr>
        <w:t xml:space="preserve">s </w:t>
      </w:r>
      <w:r w:rsidRPr="006D4453">
        <w:rPr>
          <w:rFonts w:ascii="Times New Roman" w:hAnsi="Times New Roman" w:cs="Times New Roman"/>
        </w:rPr>
        <w:t>(standard error), *p&lt;0.05, **p&lt;0.001, ***p&lt;0.0001</w:t>
      </w:r>
    </w:p>
    <w:p w14:paraId="119D87EC" w14:textId="77777777" w:rsidR="00C87BF0" w:rsidRPr="00450DC5" w:rsidRDefault="00C87BF0" w:rsidP="00C87BF0">
      <w:pPr>
        <w:jc w:val="right"/>
        <w:rPr>
          <w:rFonts w:ascii="Times New Roman" w:hAnsi="Times New Roman" w:cs="Times New Roman"/>
        </w:rPr>
      </w:pPr>
    </w:p>
    <w:p w14:paraId="118AEAC2" w14:textId="77777777" w:rsidR="00C87BF0" w:rsidRDefault="00C87BF0" w:rsidP="00C87BF0">
      <w:pPr>
        <w:spacing w:line="240" w:lineRule="auto"/>
        <w:jc w:val="center"/>
        <w:rPr>
          <w:rFonts w:ascii="Times New Roman" w:hAnsi="Times New Roman" w:cs="Times New Roman"/>
          <w:sz w:val="24"/>
          <w:szCs w:val="24"/>
        </w:rPr>
      </w:pPr>
      <w:r>
        <w:rPr>
          <w:rFonts w:ascii="Times New Roman" w:hAnsi="Times New Roman" w:cs="Times New Roman"/>
          <w:sz w:val="24"/>
          <w:szCs w:val="24"/>
        </w:rPr>
        <w:t>&lt;Table 4&gt; Regression Results for Enforcement</w:t>
      </w:r>
    </w:p>
    <w:tbl>
      <w:tblPr>
        <w:tblStyle w:val="TableGrid"/>
        <w:tblW w:w="15820" w:type="dxa"/>
        <w:tblLook w:val="04A0" w:firstRow="1" w:lastRow="0" w:firstColumn="1" w:lastColumn="0" w:noHBand="0" w:noVBand="1"/>
      </w:tblPr>
      <w:tblGrid>
        <w:gridCol w:w="1791"/>
        <w:gridCol w:w="1168"/>
        <w:gridCol w:w="1168"/>
        <w:gridCol w:w="1171"/>
        <w:gridCol w:w="1168"/>
        <w:gridCol w:w="1168"/>
        <w:gridCol w:w="1171"/>
        <w:gridCol w:w="3506"/>
        <w:gridCol w:w="3509"/>
      </w:tblGrid>
      <w:tr w:rsidR="00C87BF0" w14:paraId="74B19E03" w14:textId="77777777" w:rsidTr="00D83FF7">
        <w:trPr>
          <w:trHeight w:val="579"/>
        </w:trPr>
        <w:tc>
          <w:tcPr>
            <w:tcW w:w="1791" w:type="dxa"/>
            <w:tcBorders>
              <w:bottom w:val="single" w:sz="4" w:space="0" w:color="auto"/>
              <w:tl2br w:val="single" w:sz="4" w:space="0" w:color="auto"/>
            </w:tcBorders>
          </w:tcPr>
          <w:p w14:paraId="195CDBBC" w14:textId="77777777" w:rsidR="00C87BF0" w:rsidRPr="008E38A6" w:rsidRDefault="00C87BF0" w:rsidP="00D83FF7">
            <w:pPr>
              <w:rPr>
                <w:rFonts w:ascii="Times New Roman" w:hAnsi="Times New Roman" w:cs="Times New Roman"/>
                <w:szCs w:val="20"/>
              </w:rPr>
            </w:pPr>
          </w:p>
        </w:tc>
        <w:tc>
          <w:tcPr>
            <w:tcW w:w="3507" w:type="dxa"/>
            <w:gridSpan w:val="3"/>
            <w:tcBorders>
              <w:bottom w:val="single" w:sz="4" w:space="0" w:color="auto"/>
            </w:tcBorders>
          </w:tcPr>
          <w:p w14:paraId="1A668B2C" w14:textId="77777777" w:rsidR="00C87BF0" w:rsidRPr="008E38A6" w:rsidRDefault="00C87BF0" w:rsidP="00D83FF7">
            <w:pPr>
              <w:jc w:val="center"/>
              <w:rPr>
                <w:rFonts w:ascii="Times New Roman" w:hAnsi="Times New Roman" w:cs="Times New Roman"/>
                <w:b/>
                <w:bCs/>
                <w:szCs w:val="20"/>
              </w:rPr>
            </w:pPr>
            <w:r w:rsidRPr="008E38A6">
              <w:rPr>
                <w:rFonts w:ascii="Times New Roman" w:hAnsi="Times New Roman" w:cs="Times New Roman"/>
                <w:b/>
                <w:bCs/>
                <w:szCs w:val="20"/>
              </w:rPr>
              <w:t>OLS</w:t>
            </w:r>
          </w:p>
          <w:p w14:paraId="6AF5E296" w14:textId="77777777" w:rsidR="00C87BF0" w:rsidRPr="008E38A6" w:rsidRDefault="00C87BF0" w:rsidP="00D83FF7">
            <w:pPr>
              <w:jc w:val="center"/>
              <w:rPr>
                <w:rFonts w:ascii="Times New Roman" w:hAnsi="Times New Roman" w:cs="Times New Roman"/>
                <w:b/>
                <w:bCs/>
                <w:szCs w:val="20"/>
              </w:rPr>
            </w:pPr>
            <w:r w:rsidRPr="008E38A6">
              <w:rPr>
                <w:rFonts w:ascii="Times New Roman" w:hAnsi="Times New Roman" w:cs="Times New Roman"/>
                <w:b/>
                <w:bCs/>
                <w:szCs w:val="20"/>
              </w:rPr>
              <w:t xml:space="preserve">Enforcement </w:t>
            </w:r>
          </w:p>
        </w:tc>
        <w:tc>
          <w:tcPr>
            <w:tcW w:w="3507" w:type="dxa"/>
            <w:gridSpan w:val="3"/>
            <w:tcBorders>
              <w:bottom w:val="single" w:sz="4" w:space="0" w:color="auto"/>
            </w:tcBorders>
          </w:tcPr>
          <w:p w14:paraId="760278E5" w14:textId="77777777" w:rsidR="00C87BF0" w:rsidRPr="008E38A6" w:rsidRDefault="00C87BF0" w:rsidP="00D83FF7">
            <w:pPr>
              <w:jc w:val="center"/>
              <w:rPr>
                <w:rFonts w:ascii="Times New Roman" w:hAnsi="Times New Roman" w:cs="Times New Roman"/>
                <w:b/>
                <w:bCs/>
                <w:szCs w:val="20"/>
              </w:rPr>
            </w:pPr>
            <w:r w:rsidRPr="008E38A6">
              <w:rPr>
                <w:rFonts w:ascii="Times New Roman" w:hAnsi="Times New Roman" w:cs="Times New Roman"/>
                <w:b/>
                <w:bCs/>
                <w:szCs w:val="20"/>
              </w:rPr>
              <w:t>OLOGIT</w:t>
            </w:r>
          </w:p>
          <w:p w14:paraId="57E4D251" w14:textId="77777777" w:rsidR="00C87BF0" w:rsidRPr="008E38A6" w:rsidRDefault="00C87BF0" w:rsidP="00D83FF7">
            <w:pPr>
              <w:jc w:val="center"/>
              <w:rPr>
                <w:rFonts w:ascii="Times New Roman" w:hAnsi="Times New Roman" w:cs="Times New Roman"/>
                <w:b/>
                <w:bCs/>
                <w:szCs w:val="20"/>
              </w:rPr>
            </w:pPr>
            <w:r w:rsidRPr="008E38A6">
              <w:rPr>
                <w:rFonts w:ascii="Times New Roman" w:hAnsi="Times New Roman" w:cs="Times New Roman"/>
                <w:b/>
                <w:bCs/>
                <w:szCs w:val="20"/>
              </w:rPr>
              <w:t xml:space="preserve">Enforcement </w:t>
            </w:r>
          </w:p>
        </w:tc>
        <w:tc>
          <w:tcPr>
            <w:tcW w:w="3506" w:type="dxa"/>
            <w:tcBorders>
              <w:top w:val="nil"/>
              <w:bottom w:val="nil"/>
            </w:tcBorders>
          </w:tcPr>
          <w:p w14:paraId="00654146" w14:textId="77777777" w:rsidR="00C87BF0" w:rsidRPr="008E38A6" w:rsidRDefault="00C87BF0" w:rsidP="00D83FF7">
            <w:pPr>
              <w:jc w:val="center"/>
              <w:rPr>
                <w:rFonts w:ascii="Times New Roman" w:hAnsi="Times New Roman" w:cs="Times New Roman"/>
                <w:b/>
                <w:bCs/>
                <w:szCs w:val="20"/>
              </w:rPr>
            </w:pPr>
          </w:p>
        </w:tc>
        <w:tc>
          <w:tcPr>
            <w:tcW w:w="3509" w:type="dxa"/>
            <w:tcBorders>
              <w:bottom w:val="single" w:sz="4" w:space="0" w:color="auto"/>
            </w:tcBorders>
          </w:tcPr>
          <w:p w14:paraId="4785D7B9" w14:textId="77777777" w:rsidR="00C87BF0" w:rsidRPr="008E38A6" w:rsidRDefault="00C87BF0" w:rsidP="00D83FF7">
            <w:pPr>
              <w:jc w:val="center"/>
              <w:rPr>
                <w:rFonts w:ascii="Times New Roman" w:hAnsi="Times New Roman" w:cs="Times New Roman"/>
                <w:b/>
                <w:bCs/>
                <w:szCs w:val="20"/>
              </w:rPr>
            </w:pPr>
          </w:p>
        </w:tc>
      </w:tr>
      <w:tr w:rsidR="00C87BF0" w14:paraId="03D6665F" w14:textId="77777777" w:rsidTr="00D83FF7">
        <w:trPr>
          <w:gridAfter w:val="2"/>
          <w:wAfter w:w="7015" w:type="dxa"/>
          <w:trHeight w:val="581"/>
        </w:trPr>
        <w:tc>
          <w:tcPr>
            <w:tcW w:w="1791" w:type="dxa"/>
            <w:tcBorders>
              <w:bottom w:val="nil"/>
            </w:tcBorders>
          </w:tcPr>
          <w:p w14:paraId="5D07BE17" w14:textId="77777777" w:rsidR="00C87BF0" w:rsidRPr="008E38A6" w:rsidRDefault="00C87BF0" w:rsidP="00D83FF7">
            <w:pPr>
              <w:jc w:val="center"/>
              <w:rPr>
                <w:rFonts w:ascii="Times New Roman" w:hAnsi="Times New Roman" w:cs="Times New Roman"/>
                <w:b/>
                <w:bCs/>
                <w:szCs w:val="20"/>
              </w:rPr>
            </w:pPr>
            <w:r w:rsidRPr="008E38A6">
              <w:rPr>
                <w:rFonts w:ascii="Times New Roman" w:hAnsi="Times New Roman" w:cs="Times New Roman"/>
                <w:b/>
                <w:bCs/>
                <w:szCs w:val="20"/>
              </w:rPr>
              <w:t>Intercept</w:t>
            </w:r>
          </w:p>
        </w:tc>
        <w:tc>
          <w:tcPr>
            <w:tcW w:w="1168" w:type="dxa"/>
            <w:tcBorders>
              <w:bottom w:val="nil"/>
              <w:right w:val="nil"/>
            </w:tcBorders>
          </w:tcPr>
          <w:p w14:paraId="0D1472DE"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1.50***</w:t>
            </w:r>
          </w:p>
          <w:p w14:paraId="64876173"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(0.29)</w:t>
            </w:r>
          </w:p>
        </w:tc>
        <w:tc>
          <w:tcPr>
            <w:tcW w:w="1168" w:type="dxa"/>
            <w:tcBorders>
              <w:left w:val="nil"/>
              <w:bottom w:val="nil"/>
              <w:right w:val="nil"/>
            </w:tcBorders>
          </w:tcPr>
          <w:p w14:paraId="38B25876"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1.48***</w:t>
            </w:r>
          </w:p>
          <w:p w14:paraId="2CF87EFC"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(0.30)</w:t>
            </w:r>
          </w:p>
        </w:tc>
        <w:tc>
          <w:tcPr>
            <w:tcW w:w="1171" w:type="dxa"/>
            <w:tcBorders>
              <w:left w:val="nil"/>
              <w:bottom w:val="nil"/>
              <w:right w:val="nil"/>
            </w:tcBorders>
          </w:tcPr>
          <w:p w14:paraId="542C5466"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1.58***</w:t>
            </w:r>
          </w:p>
          <w:p w14:paraId="43AEB881"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(0.32)</w:t>
            </w:r>
          </w:p>
        </w:tc>
        <w:tc>
          <w:tcPr>
            <w:tcW w:w="1168" w:type="dxa"/>
            <w:tcBorders>
              <w:bottom w:val="nil"/>
              <w:right w:val="nil"/>
            </w:tcBorders>
          </w:tcPr>
          <w:p w14:paraId="20E8F279" w14:textId="77777777" w:rsidR="00C87BF0" w:rsidRPr="008E38A6" w:rsidRDefault="00C87BF0" w:rsidP="00D83FF7">
            <w:pPr>
              <w:jc w:val="center"/>
              <w:rPr>
                <w:rFonts w:ascii="Times New Roman" w:hAnsi="Times New Roman" w:cs="Times New Roman"/>
                <w:szCs w:val="20"/>
              </w:rPr>
            </w:pPr>
          </w:p>
        </w:tc>
        <w:tc>
          <w:tcPr>
            <w:tcW w:w="1168" w:type="dxa"/>
            <w:tcBorders>
              <w:left w:val="nil"/>
              <w:bottom w:val="nil"/>
              <w:right w:val="nil"/>
            </w:tcBorders>
          </w:tcPr>
          <w:p w14:paraId="23AADBFC" w14:textId="77777777" w:rsidR="00C87BF0" w:rsidRPr="008E38A6" w:rsidRDefault="00C87BF0" w:rsidP="00D83FF7">
            <w:pPr>
              <w:jc w:val="center"/>
              <w:rPr>
                <w:rFonts w:ascii="Times New Roman" w:hAnsi="Times New Roman" w:cs="Times New Roman"/>
                <w:szCs w:val="20"/>
              </w:rPr>
            </w:pPr>
          </w:p>
        </w:tc>
        <w:tc>
          <w:tcPr>
            <w:tcW w:w="1171" w:type="dxa"/>
            <w:tcBorders>
              <w:left w:val="nil"/>
              <w:bottom w:val="nil"/>
            </w:tcBorders>
          </w:tcPr>
          <w:p w14:paraId="6CC605B8" w14:textId="77777777" w:rsidR="00C87BF0" w:rsidRPr="008E38A6" w:rsidRDefault="00C87BF0" w:rsidP="00D83FF7">
            <w:pPr>
              <w:jc w:val="center"/>
              <w:rPr>
                <w:rFonts w:ascii="Times New Roman" w:hAnsi="Times New Roman" w:cs="Times New Roman"/>
                <w:szCs w:val="20"/>
              </w:rPr>
            </w:pPr>
          </w:p>
        </w:tc>
      </w:tr>
      <w:tr w:rsidR="00C87BF0" w14:paraId="6ED83EC7" w14:textId="77777777" w:rsidTr="00D83FF7">
        <w:trPr>
          <w:gridAfter w:val="2"/>
          <w:wAfter w:w="7015" w:type="dxa"/>
          <w:trHeight w:val="581"/>
        </w:trPr>
        <w:tc>
          <w:tcPr>
            <w:tcW w:w="1791" w:type="dxa"/>
            <w:tcBorders>
              <w:top w:val="nil"/>
              <w:bottom w:val="nil"/>
            </w:tcBorders>
          </w:tcPr>
          <w:p w14:paraId="53220E2C" w14:textId="77777777" w:rsidR="00C87BF0" w:rsidRPr="008E38A6" w:rsidRDefault="00C87BF0" w:rsidP="00D83FF7">
            <w:pPr>
              <w:jc w:val="center"/>
              <w:rPr>
                <w:rFonts w:ascii="Times New Roman" w:hAnsi="Times New Roman" w:cs="Times New Roman"/>
                <w:b/>
                <w:bCs/>
                <w:szCs w:val="20"/>
              </w:rPr>
            </w:pPr>
            <w:r w:rsidRPr="008E38A6">
              <w:rPr>
                <w:rFonts w:ascii="Times New Roman" w:hAnsi="Times New Roman" w:cs="Times New Roman"/>
                <w:b/>
                <w:bCs/>
                <w:szCs w:val="20"/>
              </w:rPr>
              <w:t>Export</w:t>
            </w:r>
          </w:p>
          <w:p w14:paraId="5C8688A5" w14:textId="77777777" w:rsidR="00C87BF0" w:rsidRPr="008E38A6" w:rsidRDefault="00C87BF0" w:rsidP="00D83FF7">
            <w:pPr>
              <w:jc w:val="center"/>
              <w:rPr>
                <w:rFonts w:ascii="Times New Roman" w:hAnsi="Times New Roman" w:cs="Times New Roman"/>
                <w:b/>
                <w:bCs/>
                <w:szCs w:val="20"/>
              </w:rPr>
            </w:pPr>
            <w:r w:rsidRPr="008E38A6">
              <w:rPr>
                <w:rFonts w:ascii="Times New Roman" w:hAnsi="Times New Roman" w:cs="Times New Roman"/>
                <w:b/>
                <w:bCs/>
                <w:szCs w:val="20"/>
              </w:rPr>
              <w:t>Share</w:t>
            </w:r>
          </w:p>
        </w:tc>
        <w:tc>
          <w:tcPr>
            <w:tcW w:w="1168" w:type="dxa"/>
            <w:tcBorders>
              <w:top w:val="nil"/>
              <w:bottom w:val="nil"/>
              <w:right w:val="nil"/>
            </w:tcBorders>
          </w:tcPr>
          <w:p w14:paraId="303519E7"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-0.06</w:t>
            </w:r>
          </w:p>
          <w:p w14:paraId="002F8558"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(0.04)</w:t>
            </w:r>
          </w:p>
        </w:tc>
        <w:tc>
          <w:tcPr>
            <w:tcW w:w="1168" w:type="dxa"/>
            <w:tcBorders>
              <w:top w:val="nil"/>
              <w:left w:val="nil"/>
              <w:bottom w:val="nil"/>
              <w:right w:val="nil"/>
            </w:tcBorders>
          </w:tcPr>
          <w:p w14:paraId="3A1B2CF4" w14:textId="77777777" w:rsidR="00C87BF0" w:rsidRPr="008E38A6" w:rsidRDefault="00C87BF0" w:rsidP="00D83FF7">
            <w:pPr>
              <w:jc w:val="center"/>
              <w:rPr>
                <w:rFonts w:ascii="Times New Roman" w:hAnsi="Times New Roman" w:cs="Times New Roman"/>
                <w:szCs w:val="20"/>
              </w:rPr>
            </w:pPr>
          </w:p>
        </w:tc>
        <w:tc>
          <w:tcPr>
            <w:tcW w:w="1171" w:type="dxa"/>
            <w:tcBorders>
              <w:top w:val="nil"/>
              <w:left w:val="nil"/>
              <w:bottom w:val="nil"/>
              <w:right w:val="nil"/>
            </w:tcBorders>
          </w:tcPr>
          <w:p w14:paraId="3F985805" w14:textId="77777777" w:rsidR="00C87BF0" w:rsidRPr="008E38A6" w:rsidRDefault="00C87BF0" w:rsidP="00D83FF7">
            <w:pPr>
              <w:jc w:val="center"/>
              <w:rPr>
                <w:rFonts w:ascii="Times New Roman" w:hAnsi="Times New Roman" w:cs="Times New Roman"/>
                <w:szCs w:val="20"/>
              </w:rPr>
            </w:pPr>
          </w:p>
        </w:tc>
        <w:tc>
          <w:tcPr>
            <w:tcW w:w="1168" w:type="dxa"/>
            <w:tcBorders>
              <w:top w:val="nil"/>
              <w:bottom w:val="nil"/>
              <w:right w:val="nil"/>
            </w:tcBorders>
          </w:tcPr>
          <w:p w14:paraId="527595B3"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0.66</w:t>
            </w:r>
          </w:p>
          <w:p w14:paraId="03FCE4B9"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(0.26)</w:t>
            </w:r>
          </w:p>
        </w:tc>
        <w:tc>
          <w:tcPr>
            <w:tcW w:w="1168" w:type="dxa"/>
            <w:tcBorders>
              <w:top w:val="nil"/>
              <w:left w:val="nil"/>
              <w:bottom w:val="nil"/>
              <w:right w:val="nil"/>
            </w:tcBorders>
          </w:tcPr>
          <w:p w14:paraId="17DF47E1" w14:textId="77777777" w:rsidR="00C87BF0" w:rsidRPr="008E38A6" w:rsidRDefault="00C87BF0" w:rsidP="00D83FF7">
            <w:pPr>
              <w:jc w:val="center"/>
              <w:rPr>
                <w:rFonts w:ascii="Times New Roman" w:hAnsi="Times New Roman" w:cs="Times New Roman"/>
                <w:szCs w:val="20"/>
              </w:rPr>
            </w:pPr>
          </w:p>
        </w:tc>
        <w:tc>
          <w:tcPr>
            <w:tcW w:w="1171" w:type="dxa"/>
            <w:tcBorders>
              <w:top w:val="nil"/>
              <w:left w:val="nil"/>
              <w:bottom w:val="nil"/>
            </w:tcBorders>
          </w:tcPr>
          <w:p w14:paraId="6BD53ED4" w14:textId="77777777" w:rsidR="00C87BF0" w:rsidRPr="008E38A6" w:rsidRDefault="00C87BF0" w:rsidP="00D83FF7">
            <w:pPr>
              <w:jc w:val="center"/>
              <w:rPr>
                <w:rFonts w:ascii="Times New Roman" w:hAnsi="Times New Roman" w:cs="Times New Roman"/>
                <w:szCs w:val="20"/>
              </w:rPr>
            </w:pPr>
          </w:p>
        </w:tc>
      </w:tr>
      <w:tr w:rsidR="00C87BF0" w14:paraId="599B7B55" w14:textId="77777777" w:rsidTr="00D83FF7">
        <w:trPr>
          <w:gridAfter w:val="2"/>
          <w:wAfter w:w="7015" w:type="dxa"/>
          <w:trHeight w:val="608"/>
        </w:trPr>
        <w:tc>
          <w:tcPr>
            <w:tcW w:w="1791" w:type="dxa"/>
            <w:tcBorders>
              <w:top w:val="nil"/>
              <w:bottom w:val="nil"/>
            </w:tcBorders>
          </w:tcPr>
          <w:p w14:paraId="78ED4A8E" w14:textId="77777777" w:rsidR="00C87BF0" w:rsidRPr="008E38A6" w:rsidRDefault="00C87BF0" w:rsidP="00D83FF7">
            <w:pPr>
              <w:jc w:val="center"/>
              <w:rPr>
                <w:rFonts w:ascii="Times New Roman" w:hAnsi="Times New Roman" w:cs="Times New Roman"/>
                <w:b/>
                <w:bCs/>
                <w:szCs w:val="20"/>
              </w:rPr>
            </w:pPr>
            <w:r w:rsidRPr="008E38A6">
              <w:rPr>
                <w:rFonts w:ascii="Times New Roman" w:hAnsi="Times New Roman" w:cs="Times New Roman"/>
                <w:b/>
                <w:bCs/>
                <w:szCs w:val="20"/>
              </w:rPr>
              <w:t>Import</w:t>
            </w:r>
          </w:p>
          <w:p w14:paraId="425229F0" w14:textId="77777777" w:rsidR="00C87BF0" w:rsidRPr="008E38A6" w:rsidRDefault="00C87BF0" w:rsidP="00D83FF7">
            <w:pPr>
              <w:jc w:val="center"/>
              <w:rPr>
                <w:rFonts w:ascii="Times New Roman" w:hAnsi="Times New Roman" w:cs="Times New Roman"/>
                <w:b/>
                <w:bCs/>
                <w:szCs w:val="20"/>
              </w:rPr>
            </w:pPr>
            <w:r w:rsidRPr="008E38A6">
              <w:rPr>
                <w:rFonts w:ascii="Times New Roman" w:hAnsi="Times New Roman" w:cs="Times New Roman"/>
                <w:b/>
                <w:bCs/>
                <w:szCs w:val="20"/>
              </w:rPr>
              <w:t>Share</w:t>
            </w:r>
          </w:p>
        </w:tc>
        <w:tc>
          <w:tcPr>
            <w:tcW w:w="1168" w:type="dxa"/>
            <w:tcBorders>
              <w:top w:val="nil"/>
              <w:bottom w:val="nil"/>
              <w:right w:val="nil"/>
            </w:tcBorders>
          </w:tcPr>
          <w:p w14:paraId="651FBBDE" w14:textId="77777777" w:rsidR="00C87BF0" w:rsidRPr="008E38A6" w:rsidRDefault="00C87BF0" w:rsidP="00D83FF7">
            <w:pPr>
              <w:jc w:val="center"/>
              <w:rPr>
                <w:rFonts w:ascii="Times New Roman" w:hAnsi="Times New Roman" w:cs="Times New Roman"/>
                <w:szCs w:val="20"/>
              </w:rPr>
            </w:pPr>
          </w:p>
        </w:tc>
        <w:tc>
          <w:tcPr>
            <w:tcW w:w="1168" w:type="dxa"/>
            <w:tcBorders>
              <w:top w:val="nil"/>
              <w:left w:val="nil"/>
              <w:bottom w:val="nil"/>
              <w:right w:val="nil"/>
            </w:tcBorders>
          </w:tcPr>
          <w:p w14:paraId="0D773221"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-0.03</w:t>
            </w:r>
          </w:p>
          <w:p w14:paraId="30CAE6D8"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(0.04)</w:t>
            </w:r>
          </w:p>
        </w:tc>
        <w:tc>
          <w:tcPr>
            <w:tcW w:w="1171" w:type="dxa"/>
            <w:tcBorders>
              <w:top w:val="nil"/>
              <w:left w:val="nil"/>
              <w:bottom w:val="nil"/>
              <w:right w:val="nil"/>
            </w:tcBorders>
          </w:tcPr>
          <w:p w14:paraId="7306B18D" w14:textId="77777777" w:rsidR="00C87BF0" w:rsidRPr="008E38A6" w:rsidRDefault="00C87BF0" w:rsidP="00D83FF7">
            <w:pPr>
              <w:jc w:val="center"/>
              <w:rPr>
                <w:rFonts w:ascii="Times New Roman" w:hAnsi="Times New Roman" w:cs="Times New Roman"/>
                <w:szCs w:val="20"/>
              </w:rPr>
            </w:pPr>
          </w:p>
        </w:tc>
        <w:tc>
          <w:tcPr>
            <w:tcW w:w="1168" w:type="dxa"/>
            <w:tcBorders>
              <w:top w:val="nil"/>
              <w:bottom w:val="nil"/>
              <w:right w:val="nil"/>
            </w:tcBorders>
          </w:tcPr>
          <w:p w14:paraId="62D65A31" w14:textId="77777777" w:rsidR="00C87BF0" w:rsidRPr="008E38A6" w:rsidRDefault="00C87BF0" w:rsidP="00D83FF7">
            <w:pPr>
              <w:jc w:val="center"/>
              <w:rPr>
                <w:rFonts w:ascii="Times New Roman" w:hAnsi="Times New Roman" w:cs="Times New Roman"/>
                <w:szCs w:val="20"/>
              </w:rPr>
            </w:pPr>
          </w:p>
        </w:tc>
        <w:tc>
          <w:tcPr>
            <w:tcW w:w="1168" w:type="dxa"/>
            <w:tcBorders>
              <w:top w:val="nil"/>
              <w:left w:val="nil"/>
              <w:bottom w:val="nil"/>
              <w:right w:val="nil"/>
            </w:tcBorders>
          </w:tcPr>
          <w:p w14:paraId="544F0043"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0.68</w:t>
            </w:r>
          </w:p>
          <w:p w14:paraId="75C9EAD8"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(0.26)</w:t>
            </w:r>
          </w:p>
        </w:tc>
        <w:tc>
          <w:tcPr>
            <w:tcW w:w="1171" w:type="dxa"/>
            <w:tcBorders>
              <w:top w:val="nil"/>
              <w:left w:val="nil"/>
              <w:bottom w:val="nil"/>
            </w:tcBorders>
          </w:tcPr>
          <w:p w14:paraId="5E435EDF" w14:textId="77777777" w:rsidR="00C87BF0" w:rsidRPr="008E38A6" w:rsidRDefault="00C87BF0" w:rsidP="00D83FF7">
            <w:pPr>
              <w:jc w:val="center"/>
              <w:rPr>
                <w:rFonts w:ascii="Times New Roman" w:hAnsi="Times New Roman" w:cs="Times New Roman"/>
                <w:szCs w:val="20"/>
              </w:rPr>
            </w:pPr>
          </w:p>
        </w:tc>
      </w:tr>
      <w:tr w:rsidR="00C87BF0" w14:paraId="3EA12CF4" w14:textId="77777777" w:rsidTr="00D83FF7">
        <w:trPr>
          <w:gridAfter w:val="2"/>
          <w:wAfter w:w="7015" w:type="dxa"/>
          <w:trHeight w:val="581"/>
        </w:trPr>
        <w:tc>
          <w:tcPr>
            <w:tcW w:w="1791" w:type="dxa"/>
            <w:tcBorders>
              <w:top w:val="nil"/>
              <w:bottom w:val="nil"/>
            </w:tcBorders>
          </w:tcPr>
          <w:p w14:paraId="3CD7626A" w14:textId="77777777" w:rsidR="00C87BF0" w:rsidRPr="008E38A6" w:rsidRDefault="00C87BF0" w:rsidP="00D83FF7">
            <w:pPr>
              <w:jc w:val="center"/>
              <w:rPr>
                <w:rFonts w:ascii="Times New Roman" w:hAnsi="Times New Roman" w:cs="Times New Roman"/>
                <w:b/>
                <w:bCs/>
                <w:szCs w:val="20"/>
              </w:rPr>
            </w:pPr>
            <w:r w:rsidRPr="008E38A6">
              <w:rPr>
                <w:rFonts w:ascii="Times New Roman" w:hAnsi="Times New Roman" w:cs="Times New Roman"/>
                <w:b/>
                <w:bCs/>
                <w:szCs w:val="20"/>
              </w:rPr>
              <w:t xml:space="preserve"> Energy</w:t>
            </w:r>
          </w:p>
          <w:p w14:paraId="2DE763FC" w14:textId="77777777" w:rsidR="00C87BF0" w:rsidRPr="008E38A6" w:rsidRDefault="00C87BF0" w:rsidP="00D83FF7">
            <w:pPr>
              <w:jc w:val="center"/>
              <w:rPr>
                <w:rFonts w:ascii="Times New Roman" w:hAnsi="Times New Roman" w:cs="Times New Roman"/>
                <w:b/>
                <w:bCs/>
                <w:szCs w:val="20"/>
              </w:rPr>
            </w:pPr>
            <w:r w:rsidRPr="008E38A6">
              <w:rPr>
                <w:rFonts w:ascii="Times New Roman" w:hAnsi="Times New Roman" w:cs="Times New Roman"/>
                <w:b/>
                <w:bCs/>
                <w:szCs w:val="20"/>
              </w:rPr>
              <w:t>Import</w:t>
            </w:r>
          </w:p>
        </w:tc>
        <w:tc>
          <w:tcPr>
            <w:tcW w:w="1168" w:type="dxa"/>
            <w:tcBorders>
              <w:top w:val="nil"/>
              <w:bottom w:val="nil"/>
              <w:right w:val="nil"/>
            </w:tcBorders>
          </w:tcPr>
          <w:p w14:paraId="20F38E78" w14:textId="77777777" w:rsidR="00C87BF0" w:rsidRPr="008E38A6" w:rsidRDefault="00C87BF0" w:rsidP="00D83FF7">
            <w:pPr>
              <w:jc w:val="center"/>
              <w:rPr>
                <w:rFonts w:ascii="Times New Roman" w:hAnsi="Times New Roman" w:cs="Times New Roman"/>
                <w:szCs w:val="20"/>
              </w:rPr>
            </w:pPr>
          </w:p>
        </w:tc>
        <w:tc>
          <w:tcPr>
            <w:tcW w:w="1168" w:type="dxa"/>
            <w:tcBorders>
              <w:top w:val="nil"/>
              <w:left w:val="nil"/>
              <w:bottom w:val="nil"/>
              <w:right w:val="nil"/>
            </w:tcBorders>
          </w:tcPr>
          <w:p w14:paraId="3AAD55DB" w14:textId="77777777" w:rsidR="00C87BF0" w:rsidRPr="008E38A6" w:rsidRDefault="00C87BF0" w:rsidP="00D83FF7">
            <w:pPr>
              <w:jc w:val="center"/>
              <w:rPr>
                <w:rFonts w:ascii="Times New Roman" w:hAnsi="Times New Roman" w:cs="Times New Roman"/>
                <w:szCs w:val="20"/>
              </w:rPr>
            </w:pPr>
          </w:p>
        </w:tc>
        <w:tc>
          <w:tcPr>
            <w:tcW w:w="1171" w:type="dxa"/>
            <w:tcBorders>
              <w:top w:val="nil"/>
              <w:left w:val="nil"/>
              <w:bottom w:val="nil"/>
              <w:right w:val="nil"/>
            </w:tcBorders>
          </w:tcPr>
          <w:p w14:paraId="26C3783E"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0.007</w:t>
            </w:r>
          </w:p>
          <w:p w14:paraId="33E8B984"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(0.01)</w:t>
            </w:r>
          </w:p>
        </w:tc>
        <w:tc>
          <w:tcPr>
            <w:tcW w:w="1168" w:type="dxa"/>
            <w:tcBorders>
              <w:top w:val="nil"/>
              <w:bottom w:val="nil"/>
              <w:right w:val="nil"/>
            </w:tcBorders>
          </w:tcPr>
          <w:p w14:paraId="0221D260" w14:textId="77777777" w:rsidR="00C87BF0" w:rsidRPr="008E38A6" w:rsidRDefault="00C87BF0" w:rsidP="00D83FF7">
            <w:pPr>
              <w:jc w:val="center"/>
              <w:rPr>
                <w:rFonts w:ascii="Times New Roman" w:hAnsi="Times New Roman" w:cs="Times New Roman"/>
                <w:szCs w:val="20"/>
              </w:rPr>
            </w:pPr>
          </w:p>
        </w:tc>
        <w:tc>
          <w:tcPr>
            <w:tcW w:w="1168" w:type="dxa"/>
            <w:tcBorders>
              <w:top w:val="nil"/>
              <w:left w:val="nil"/>
              <w:bottom w:val="nil"/>
              <w:right w:val="nil"/>
            </w:tcBorders>
          </w:tcPr>
          <w:p w14:paraId="6690630C" w14:textId="77777777" w:rsidR="00C87BF0" w:rsidRPr="008E38A6" w:rsidRDefault="00C87BF0" w:rsidP="00D83FF7">
            <w:pPr>
              <w:jc w:val="center"/>
              <w:rPr>
                <w:rFonts w:ascii="Times New Roman" w:hAnsi="Times New Roman" w:cs="Times New Roman"/>
                <w:szCs w:val="20"/>
              </w:rPr>
            </w:pPr>
          </w:p>
        </w:tc>
        <w:tc>
          <w:tcPr>
            <w:tcW w:w="1171" w:type="dxa"/>
            <w:tcBorders>
              <w:top w:val="nil"/>
              <w:left w:val="nil"/>
              <w:bottom w:val="nil"/>
            </w:tcBorders>
          </w:tcPr>
          <w:p w14:paraId="4C34A9B7"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1.005</w:t>
            </w:r>
          </w:p>
          <w:p w14:paraId="1B5FA09B"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(0.15)</w:t>
            </w:r>
          </w:p>
        </w:tc>
      </w:tr>
      <w:tr w:rsidR="00C87BF0" w14:paraId="0387A5DC" w14:textId="77777777" w:rsidTr="00D83FF7">
        <w:trPr>
          <w:gridAfter w:val="2"/>
          <w:wAfter w:w="7015" w:type="dxa"/>
          <w:trHeight w:val="581"/>
        </w:trPr>
        <w:tc>
          <w:tcPr>
            <w:tcW w:w="1791" w:type="dxa"/>
            <w:tcBorders>
              <w:top w:val="nil"/>
              <w:bottom w:val="nil"/>
            </w:tcBorders>
          </w:tcPr>
          <w:p w14:paraId="484673E4" w14:textId="77777777" w:rsidR="00C87BF0" w:rsidRPr="008E38A6" w:rsidRDefault="00C87BF0" w:rsidP="00D83FF7">
            <w:pPr>
              <w:jc w:val="center"/>
              <w:rPr>
                <w:rFonts w:ascii="Times New Roman" w:hAnsi="Times New Roman" w:cs="Times New Roman"/>
                <w:b/>
                <w:bCs/>
                <w:szCs w:val="20"/>
              </w:rPr>
            </w:pPr>
            <w:r w:rsidRPr="008E38A6">
              <w:rPr>
                <w:rFonts w:ascii="Times New Roman" w:hAnsi="Times New Roman" w:cs="Times New Roman"/>
                <w:b/>
                <w:bCs/>
                <w:szCs w:val="20"/>
              </w:rPr>
              <w:t>Freedom</w:t>
            </w:r>
          </w:p>
          <w:p w14:paraId="51D8D735" w14:textId="77777777" w:rsidR="00C87BF0" w:rsidRPr="008E38A6" w:rsidRDefault="00C87BF0" w:rsidP="00D83FF7">
            <w:pPr>
              <w:jc w:val="center"/>
              <w:rPr>
                <w:rFonts w:ascii="Times New Roman" w:hAnsi="Times New Roman" w:cs="Times New Roman"/>
                <w:b/>
                <w:bCs/>
                <w:szCs w:val="20"/>
              </w:rPr>
            </w:pPr>
            <w:r w:rsidRPr="008E38A6">
              <w:rPr>
                <w:rFonts w:ascii="Times New Roman" w:hAnsi="Times New Roman" w:cs="Times New Roman"/>
                <w:b/>
                <w:bCs/>
                <w:szCs w:val="20"/>
              </w:rPr>
              <w:t>Score</w:t>
            </w:r>
          </w:p>
        </w:tc>
        <w:tc>
          <w:tcPr>
            <w:tcW w:w="1168" w:type="dxa"/>
            <w:tcBorders>
              <w:top w:val="nil"/>
              <w:bottom w:val="nil"/>
              <w:right w:val="nil"/>
            </w:tcBorders>
          </w:tcPr>
          <w:p w14:paraId="06C4DCE1"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-0.06***</w:t>
            </w:r>
          </w:p>
          <w:p w14:paraId="495A684C"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(0.02)</w:t>
            </w:r>
          </w:p>
        </w:tc>
        <w:tc>
          <w:tcPr>
            <w:tcW w:w="1168" w:type="dxa"/>
            <w:tcBorders>
              <w:top w:val="nil"/>
              <w:left w:val="nil"/>
              <w:bottom w:val="nil"/>
              <w:right w:val="nil"/>
            </w:tcBorders>
          </w:tcPr>
          <w:p w14:paraId="2C600D2B"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-0.06***</w:t>
            </w:r>
          </w:p>
          <w:p w14:paraId="7BE5F120"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(0.02)</w:t>
            </w:r>
          </w:p>
        </w:tc>
        <w:tc>
          <w:tcPr>
            <w:tcW w:w="1171" w:type="dxa"/>
            <w:tcBorders>
              <w:top w:val="nil"/>
              <w:left w:val="nil"/>
              <w:bottom w:val="nil"/>
              <w:right w:val="nil"/>
            </w:tcBorders>
          </w:tcPr>
          <w:p w14:paraId="3F6055E8"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-0.06</w:t>
            </w:r>
          </w:p>
          <w:p w14:paraId="6DCC73BB"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(0.02)</w:t>
            </w:r>
          </w:p>
        </w:tc>
        <w:tc>
          <w:tcPr>
            <w:tcW w:w="1168" w:type="dxa"/>
            <w:tcBorders>
              <w:top w:val="nil"/>
              <w:bottom w:val="nil"/>
              <w:right w:val="nil"/>
            </w:tcBorders>
          </w:tcPr>
          <w:p w14:paraId="5780AD97"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0.72***</w:t>
            </w:r>
          </w:p>
          <w:p w14:paraId="7E905FFB"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(0.95)</w:t>
            </w:r>
          </w:p>
        </w:tc>
        <w:tc>
          <w:tcPr>
            <w:tcW w:w="1168" w:type="dxa"/>
            <w:tcBorders>
              <w:top w:val="nil"/>
              <w:left w:val="nil"/>
              <w:bottom w:val="nil"/>
              <w:right w:val="nil"/>
            </w:tcBorders>
          </w:tcPr>
          <w:p w14:paraId="03BF1021"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0.72***</w:t>
            </w:r>
          </w:p>
          <w:p w14:paraId="53DA83D9"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(0.10)</w:t>
            </w:r>
          </w:p>
        </w:tc>
        <w:tc>
          <w:tcPr>
            <w:tcW w:w="1171" w:type="dxa"/>
            <w:tcBorders>
              <w:top w:val="nil"/>
              <w:left w:val="nil"/>
              <w:bottom w:val="nil"/>
            </w:tcBorders>
          </w:tcPr>
          <w:p w14:paraId="01010F13"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0.74***</w:t>
            </w:r>
          </w:p>
          <w:p w14:paraId="20AC0D51"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(1.06)</w:t>
            </w:r>
          </w:p>
        </w:tc>
      </w:tr>
      <w:tr w:rsidR="00C87BF0" w14:paraId="092484A4" w14:textId="77777777" w:rsidTr="00D83FF7">
        <w:trPr>
          <w:gridAfter w:val="2"/>
          <w:wAfter w:w="7015" w:type="dxa"/>
          <w:trHeight w:val="581"/>
        </w:trPr>
        <w:tc>
          <w:tcPr>
            <w:tcW w:w="1791" w:type="dxa"/>
            <w:tcBorders>
              <w:top w:val="nil"/>
              <w:bottom w:val="nil"/>
            </w:tcBorders>
          </w:tcPr>
          <w:p w14:paraId="05F2A834" w14:textId="77777777" w:rsidR="00C87BF0" w:rsidRPr="008E38A6" w:rsidRDefault="00C87BF0" w:rsidP="00D83FF7">
            <w:pPr>
              <w:jc w:val="center"/>
              <w:rPr>
                <w:rFonts w:ascii="Times New Roman" w:hAnsi="Times New Roman" w:cs="Times New Roman"/>
                <w:b/>
                <w:bCs/>
                <w:szCs w:val="20"/>
              </w:rPr>
            </w:pPr>
            <w:r w:rsidRPr="008E38A6">
              <w:rPr>
                <w:rFonts w:ascii="Times New Roman" w:hAnsi="Times New Roman" w:cs="Times New Roman"/>
                <w:b/>
                <w:bCs/>
                <w:szCs w:val="20"/>
              </w:rPr>
              <w:t>Agreement</w:t>
            </w:r>
          </w:p>
          <w:p w14:paraId="492B825C" w14:textId="77777777" w:rsidR="00C87BF0" w:rsidRPr="008E38A6" w:rsidRDefault="00C87BF0" w:rsidP="00D83FF7">
            <w:pPr>
              <w:jc w:val="center"/>
              <w:rPr>
                <w:rFonts w:ascii="Times New Roman" w:hAnsi="Times New Roman" w:cs="Times New Roman"/>
                <w:b/>
                <w:bCs/>
                <w:szCs w:val="20"/>
              </w:rPr>
            </w:pPr>
            <w:r w:rsidRPr="008E38A6">
              <w:rPr>
                <w:rFonts w:ascii="Times New Roman" w:hAnsi="Times New Roman" w:cs="Times New Roman"/>
                <w:b/>
                <w:bCs/>
                <w:szCs w:val="20"/>
              </w:rPr>
              <w:t>Type</w:t>
            </w:r>
          </w:p>
        </w:tc>
        <w:tc>
          <w:tcPr>
            <w:tcW w:w="1168" w:type="dxa"/>
            <w:tcBorders>
              <w:top w:val="nil"/>
              <w:bottom w:val="nil"/>
              <w:right w:val="nil"/>
            </w:tcBorders>
          </w:tcPr>
          <w:p w14:paraId="2534CCBE"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-0.25</w:t>
            </w:r>
          </w:p>
          <w:p w14:paraId="759F5190"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(0.15)</w:t>
            </w:r>
          </w:p>
          <w:p w14:paraId="7C08F885" w14:textId="77777777" w:rsidR="00C87BF0" w:rsidRPr="008E38A6" w:rsidRDefault="00C87BF0" w:rsidP="00D83FF7">
            <w:pPr>
              <w:jc w:val="center"/>
              <w:rPr>
                <w:rFonts w:ascii="Times New Roman" w:hAnsi="Times New Roman" w:cs="Times New Roman"/>
                <w:szCs w:val="20"/>
              </w:rPr>
            </w:pPr>
          </w:p>
        </w:tc>
        <w:tc>
          <w:tcPr>
            <w:tcW w:w="1168" w:type="dxa"/>
            <w:tcBorders>
              <w:top w:val="nil"/>
              <w:left w:val="nil"/>
              <w:bottom w:val="nil"/>
              <w:right w:val="nil"/>
            </w:tcBorders>
          </w:tcPr>
          <w:p w14:paraId="7F330637"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-0.24</w:t>
            </w:r>
          </w:p>
          <w:p w14:paraId="63826E94"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(0.16)</w:t>
            </w:r>
          </w:p>
        </w:tc>
        <w:tc>
          <w:tcPr>
            <w:tcW w:w="1171" w:type="dxa"/>
            <w:tcBorders>
              <w:top w:val="nil"/>
              <w:left w:val="nil"/>
              <w:bottom w:val="nil"/>
              <w:right w:val="nil"/>
            </w:tcBorders>
          </w:tcPr>
          <w:p w14:paraId="1DD914AF"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-0.30</w:t>
            </w:r>
          </w:p>
          <w:p w14:paraId="2BFB4D26"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(0.17)</w:t>
            </w:r>
          </w:p>
        </w:tc>
        <w:tc>
          <w:tcPr>
            <w:tcW w:w="1168" w:type="dxa"/>
            <w:tcBorders>
              <w:top w:val="nil"/>
              <w:bottom w:val="nil"/>
              <w:right w:val="nil"/>
            </w:tcBorders>
          </w:tcPr>
          <w:p w14:paraId="62CB80E5"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0.13</w:t>
            </w:r>
          </w:p>
          <w:p w14:paraId="341CC615"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(1.08)</w:t>
            </w:r>
          </w:p>
        </w:tc>
        <w:tc>
          <w:tcPr>
            <w:tcW w:w="1168" w:type="dxa"/>
            <w:tcBorders>
              <w:top w:val="nil"/>
              <w:left w:val="nil"/>
              <w:bottom w:val="nil"/>
              <w:right w:val="nil"/>
            </w:tcBorders>
          </w:tcPr>
          <w:p w14:paraId="4EE7D4E4"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0.14</w:t>
            </w:r>
          </w:p>
          <w:p w14:paraId="2EDF10B0"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(1.07)</w:t>
            </w:r>
          </w:p>
        </w:tc>
        <w:tc>
          <w:tcPr>
            <w:tcW w:w="1171" w:type="dxa"/>
            <w:tcBorders>
              <w:top w:val="nil"/>
              <w:left w:val="nil"/>
              <w:bottom w:val="nil"/>
            </w:tcBorders>
          </w:tcPr>
          <w:p w14:paraId="3E8FEBF5"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0.15</w:t>
            </w:r>
          </w:p>
          <w:p w14:paraId="325BDC70"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(1.06)</w:t>
            </w:r>
          </w:p>
        </w:tc>
      </w:tr>
      <w:tr w:rsidR="00C87BF0" w14:paraId="706E16F1" w14:textId="77777777" w:rsidTr="00D83FF7">
        <w:trPr>
          <w:gridAfter w:val="2"/>
          <w:wAfter w:w="7015" w:type="dxa"/>
          <w:trHeight w:val="608"/>
        </w:trPr>
        <w:tc>
          <w:tcPr>
            <w:tcW w:w="1791" w:type="dxa"/>
            <w:tcBorders>
              <w:top w:val="nil"/>
              <w:bottom w:val="nil"/>
            </w:tcBorders>
          </w:tcPr>
          <w:p w14:paraId="590133C9" w14:textId="77777777" w:rsidR="00C87BF0" w:rsidRPr="008E38A6" w:rsidRDefault="00C87BF0" w:rsidP="00D83FF7">
            <w:pPr>
              <w:jc w:val="center"/>
              <w:rPr>
                <w:rFonts w:ascii="Times New Roman" w:hAnsi="Times New Roman" w:cs="Times New Roman"/>
                <w:b/>
                <w:bCs/>
                <w:szCs w:val="20"/>
              </w:rPr>
            </w:pPr>
            <w:r w:rsidRPr="008E38A6">
              <w:rPr>
                <w:rFonts w:ascii="Times New Roman" w:hAnsi="Times New Roman" w:cs="Times New Roman"/>
                <w:b/>
                <w:bCs/>
                <w:szCs w:val="20"/>
              </w:rPr>
              <w:t xml:space="preserve">GSP </w:t>
            </w:r>
          </w:p>
          <w:p w14:paraId="1E2C864E" w14:textId="77777777" w:rsidR="00C87BF0" w:rsidRPr="008E38A6" w:rsidRDefault="00C87BF0" w:rsidP="00D83FF7">
            <w:pPr>
              <w:jc w:val="center"/>
              <w:rPr>
                <w:rFonts w:ascii="Times New Roman" w:hAnsi="Times New Roman" w:cs="Times New Roman"/>
                <w:b/>
                <w:bCs/>
                <w:szCs w:val="20"/>
              </w:rPr>
            </w:pPr>
            <w:r w:rsidRPr="008E38A6">
              <w:rPr>
                <w:rFonts w:ascii="Times New Roman" w:hAnsi="Times New Roman" w:cs="Times New Roman"/>
                <w:b/>
                <w:bCs/>
                <w:szCs w:val="20"/>
              </w:rPr>
              <w:t>Beneficiary</w:t>
            </w:r>
          </w:p>
        </w:tc>
        <w:tc>
          <w:tcPr>
            <w:tcW w:w="1168" w:type="dxa"/>
            <w:tcBorders>
              <w:top w:val="nil"/>
              <w:bottom w:val="nil"/>
              <w:right w:val="nil"/>
            </w:tcBorders>
          </w:tcPr>
          <w:p w14:paraId="2D292179"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0.29</w:t>
            </w:r>
          </w:p>
          <w:p w14:paraId="1DF5EF35"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(0.16)</w:t>
            </w:r>
          </w:p>
        </w:tc>
        <w:tc>
          <w:tcPr>
            <w:tcW w:w="1168" w:type="dxa"/>
            <w:tcBorders>
              <w:top w:val="nil"/>
              <w:left w:val="nil"/>
              <w:bottom w:val="nil"/>
              <w:right w:val="nil"/>
            </w:tcBorders>
          </w:tcPr>
          <w:p w14:paraId="7EE68C55"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0.30</w:t>
            </w:r>
          </w:p>
          <w:p w14:paraId="6DA28F0A"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(0.16)</w:t>
            </w:r>
          </w:p>
        </w:tc>
        <w:tc>
          <w:tcPr>
            <w:tcW w:w="1171" w:type="dxa"/>
            <w:tcBorders>
              <w:top w:val="nil"/>
              <w:left w:val="nil"/>
              <w:bottom w:val="nil"/>
              <w:right w:val="nil"/>
            </w:tcBorders>
          </w:tcPr>
          <w:p w14:paraId="10565DB5"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0.32*</w:t>
            </w:r>
          </w:p>
          <w:p w14:paraId="5C55B1F5"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(0.16)</w:t>
            </w:r>
          </w:p>
        </w:tc>
        <w:tc>
          <w:tcPr>
            <w:tcW w:w="1168" w:type="dxa"/>
            <w:tcBorders>
              <w:top w:val="nil"/>
              <w:bottom w:val="nil"/>
              <w:right w:val="nil"/>
            </w:tcBorders>
          </w:tcPr>
          <w:p w14:paraId="5E98EF99"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6.95</w:t>
            </w:r>
          </w:p>
          <w:p w14:paraId="2C2CBA7E"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(1.07)</w:t>
            </w:r>
          </w:p>
        </w:tc>
        <w:tc>
          <w:tcPr>
            <w:tcW w:w="1168" w:type="dxa"/>
            <w:tcBorders>
              <w:top w:val="nil"/>
              <w:left w:val="nil"/>
              <w:bottom w:val="nil"/>
              <w:right w:val="nil"/>
            </w:tcBorders>
          </w:tcPr>
          <w:p w14:paraId="4AFB3B8E"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6.71</w:t>
            </w:r>
          </w:p>
          <w:p w14:paraId="232890E0"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(1.06)</w:t>
            </w:r>
          </w:p>
        </w:tc>
        <w:tc>
          <w:tcPr>
            <w:tcW w:w="1171" w:type="dxa"/>
            <w:tcBorders>
              <w:top w:val="nil"/>
              <w:left w:val="nil"/>
              <w:bottom w:val="nil"/>
            </w:tcBorders>
          </w:tcPr>
          <w:p w14:paraId="664AB67E"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6.40</w:t>
            </w:r>
          </w:p>
          <w:p w14:paraId="5B47E6CC"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(1.02)</w:t>
            </w:r>
          </w:p>
        </w:tc>
      </w:tr>
      <w:tr w:rsidR="00C87BF0" w14:paraId="3261E51D" w14:textId="77777777" w:rsidTr="00D83FF7">
        <w:trPr>
          <w:gridAfter w:val="2"/>
          <w:wAfter w:w="7015" w:type="dxa"/>
          <w:trHeight w:val="731"/>
        </w:trPr>
        <w:tc>
          <w:tcPr>
            <w:tcW w:w="1791" w:type="dxa"/>
            <w:tcBorders>
              <w:top w:val="nil"/>
              <w:bottom w:val="nil"/>
            </w:tcBorders>
          </w:tcPr>
          <w:p w14:paraId="4A731EE6" w14:textId="77777777" w:rsidR="00C87BF0" w:rsidRPr="008E38A6" w:rsidRDefault="00C87BF0" w:rsidP="00D83FF7">
            <w:pPr>
              <w:jc w:val="center"/>
              <w:rPr>
                <w:rFonts w:ascii="Times New Roman" w:hAnsi="Times New Roman" w:cs="Times New Roman"/>
                <w:b/>
                <w:bCs/>
                <w:szCs w:val="20"/>
              </w:rPr>
            </w:pPr>
            <w:r w:rsidRPr="008E38A6">
              <w:rPr>
                <w:rFonts w:ascii="Times New Roman" w:hAnsi="Times New Roman" w:cs="Times New Roman"/>
                <w:b/>
                <w:bCs/>
                <w:szCs w:val="20"/>
              </w:rPr>
              <w:t>ECHR</w:t>
            </w:r>
          </w:p>
          <w:p w14:paraId="3D75476E" w14:textId="77777777" w:rsidR="00C87BF0" w:rsidRPr="008E38A6" w:rsidRDefault="00C87BF0" w:rsidP="00D83FF7">
            <w:pPr>
              <w:jc w:val="center"/>
              <w:rPr>
                <w:rFonts w:ascii="Times New Roman" w:hAnsi="Times New Roman" w:cs="Times New Roman"/>
                <w:b/>
                <w:bCs/>
                <w:szCs w:val="20"/>
              </w:rPr>
            </w:pPr>
            <w:r w:rsidRPr="008E38A6">
              <w:rPr>
                <w:rFonts w:ascii="Times New Roman" w:hAnsi="Times New Roman" w:cs="Times New Roman"/>
                <w:b/>
                <w:bCs/>
                <w:szCs w:val="20"/>
              </w:rPr>
              <w:t>Signatory</w:t>
            </w:r>
          </w:p>
        </w:tc>
        <w:tc>
          <w:tcPr>
            <w:tcW w:w="1168" w:type="dxa"/>
            <w:tcBorders>
              <w:top w:val="nil"/>
              <w:bottom w:val="nil"/>
              <w:right w:val="nil"/>
            </w:tcBorders>
          </w:tcPr>
          <w:p w14:paraId="574213B0"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-0.08</w:t>
            </w:r>
          </w:p>
          <w:p w14:paraId="1CFA20C7"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(0.14)</w:t>
            </w:r>
          </w:p>
        </w:tc>
        <w:tc>
          <w:tcPr>
            <w:tcW w:w="1168" w:type="dxa"/>
            <w:tcBorders>
              <w:top w:val="nil"/>
              <w:left w:val="nil"/>
              <w:bottom w:val="nil"/>
              <w:right w:val="nil"/>
            </w:tcBorders>
          </w:tcPr>
          <w:p w14:paraId="42C843F7"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-0.14</w:t>
            </w:r>
          </w:p>
          <w:p w14:paraId="17E4341F"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(0.15)</w:t>
            </w:r>
          </w:p>
        </w:tc>
        <w:tc>
          <w:tcPr>
            <w:tcW w:w="1171" w:type="dxa"/>
            <w:tcBorders>
              <w:top w:val="nil"/>
              <w:left w:val="nil"/>
              <w:bottom w:val="nil"/>
              <w:right w:val="nil"/>
            </w:tcBorders>
          </w:tcPr>
          <w:p w14:paraId="28B0577D"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-0.18</w:t>
            </w:r>
          </w:p>
          <w:p w14:paraId="1019222A"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(0.14)</w:t>
            </w:r>
          </w:p>
        </w:tc>
        <w:tc>
          <w:tcPr>
            <w:tcW w:w="1168" w:type="dxa"/>
            <w:tcBorders>
              <w:top w:val="nil"/>
              <w:bottom w:val="nil"/>
              <w:right w:val="nil"/>
            </w:tcBorders>
          </w:tcPr>
          <w:p w14:paraId="2F40713D"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-0.60</w:t>
            </w:r>
          </w:p>
          <w:p w14:paraId="5644EBAE"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(0.70)</w:t>
            </w:r>
          </w:p>
        </w:tc>
        <w:tc>
          <w:tcPr>
            <w:tcW w:w="1168" w:type="dxa"/>
            <w:tcBorders>
              <w:top w:val="nil"/>
              <w:left w:val="nil"/>
              <w:bottom w:val="nil"/>
              <w:right w:val="nil"/>
            </w:tcBorders>
          </w:tcPr>
          <w:p w14:paraId="2D1246BB"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0.47</w:t>
            </w:r>
          </w:p>
          <w:p w14:paraId="31304994"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(0.73)</w:t>
            </w:r>
          </w:p>
        </w:tc>
        <w:tc>
          <w:tcPr>
            <w:tcW w:w="1171" w:type="dxa"/>
            <w:tcBorders>
              <w:top w:val="nil"/>
              <w:left w:val="nil"/>
              <w:bottom w:val="nil"/>
            </w:tcBorders>
          </w:tcPr>
          <w:p w14:paraId="24837DD9"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0.41</w:t>
            </w:r>
          </w:p>
          <w:p w14:paraId="637FA175"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(0.69)</w:t>
            </w:r>
          </w:p>
        </w:tc>
      </w:tr>
      <w:tr w:rsidR="00C87BF0" w14:paraId="45407A94" w14:textId="77777777" w:rsidTr="00D83FF7">
        <w:trPr>
          <w:gridAfter w:val="2"/>
          <w:wAfter w:w="7015" w:type="dxa"/>
          <w:trHeight w:val="731"/>
        </w:trPr>
        <w:tc>
          <w:tcPr>
            <w:tcW w:w="1791" w:type="dxa"/>
            <w:tcBorders>
              <w:top w:val="nil"/>
              <w:bottom w:val="nil"/>
            </w:tcBorders>
          </w:tcPr>
          <w:p w14:paraId="709F5AAE" w14:textId="77777777" w:rsidR="00C87BF0" w:rsidRDefault="00C87BF0" w:rsidP="00D83FF7">
            <w:pPr>
              <w:jc w:val="center"/>
              <w:rPr>
                <w:rFonts w:ascii="Times New Roman" w:hAnsi="Times New Roman" w:cs="Times New Roman"/>
                <w:b/>
                <w:bCs/>
                <w:szCs w:val="20"/>
              </w:rPr>
            </w:pPr>
            <w:r w:rsidRPr="008E38A6">
              <w:rPr>
                <w:rFonts w:ascii="Times New Roman" w:hAnsi="Times New Roman" w:cs="Times New Roman"/>
                <w:b/>
                <w:bCs/>
                <w:szCs w:val="20"/>
              </w:rPr>
              <w:t>Cut Point 1</w:t>
            </w:r>
          </w:p>
          <w:p w14:paraId="2C66BA8D" w14:textId="77777777" w:rsidR="00C87BF0" w:rsidRPr="008E38A6" w:rsidRDefault="00C87BF0" w:rsidP="00D83FF7">
            <w:pPr>
              <w:jc w:val="center"/>
              <w:rPr>
                <w:rFonts w:ascii="Times New Roman" w:hAnsi="Times New Roman" w:cs="Times New Roman"/>
                <w:b/>
                <w:bCs/>
                <w:szCs w:val="20"/>
              </w:rPr>
            </w:pPr>
            <w:r>
              <w:rPr>
                <w:rFonts w:ascii="Times New Roman" w:hAnsi="Times New Roman" w:cs="Times New Roman"/>
                <w:b/>
                <w:bCs/>
                <w:szCs w:val="20"/>
              </w:rPr>
              <w:t>(0|1)</w:t>
            </w:r>
          </w:p>
        </w:tc>
        <w:tc>
          <w:tcPr>
            <w:tcW w:w="1168" w:type="dxa"/>
            <w:tcBorders>
              <w:top w:val="nil"/>
              <w:bottom w:val="nil"/>
              <w:right w:val="nil"/>
            </w:tcBorders>
          </w:tcPr>
          <w:p w14:paraId="7C0F7814" w14:textId="77777777" w:rsidR="00C87BF0" w:rsidRPr="008E38A6" w:rsidRDefault="00C87BF0" w:rsidP="00D83FF7">
            <w:pPr>
              <w:jc w:val="center"/>
              <w:rPr>
                <w:rFonts w:ascii="Times New Roman" w:hAnsi="Times New Roman" w:cs="Times New Roman"/>
                <w:szCs w:val="20"/>
              </w:rPr>
            </w:pPr>
          </w:p>
        </w:tc>
        <w:tc>
          <w:tcPr>
            <w:tcW w:w="1168" w:type="dxa"/>
            <w:tcBorders>
              <w:top w:val="nil"/>
              <w:left w:val="nil"/>
              <w:bottom w:val="nil"/>
              <w:right w:val="nil"/>
            </w:tcBorders>
          </w:tcPr>
          <w:p w14:paraId="787E94B1" w14:textId="77777777" w:rsidR="00C87BF0" w:rsidRPr="008E38A6" w:rsidRDefault="00C87BF0" w:rsidP="00D83FF7">
            <w:pPr>
              <w:jc w:val="center"/>
              <w:rPr>
                <w:rFonts w:ascii="Times New Roman" w:hAnsi="Times New Roman" w:cs="Times New Roman"/>
                <w:szCs w:val="20"/>
              </w:rPr>
            </w:pPr>
          </w:p>
        </w:tc>
        <w:tc>
          <w:tcPr>
            <w:tcW w:w="1171" w:type="dxa"/>
            <w:tcBorders>
              <w:top w:val="nil"/>
              <w:left w:val="nil"/>
              <w:bottom w:val="nil"/>
              <w:right w:val="nil"/>
            </w:tcBorders>
          </w:tcPr>
          <w:p w14:paraId="2B1B4D34" w14:textId="77777777" w:rsidR="00C87BF0" w:rsidRPr="008E38A6" w:rsidRDefault="00C87BF0" w:rsidP="00D83FF7">
            <w:pPr>
              <w:jc w:val="center"/>
              <w:rPr>
                <w:rFonts w:ascii="Times New Roman" w:hAnsi="Times New Roman" w:cs="Times New Roman"/>
                <w:szCs w:val="20"/>
              </w:rPr>
            </w:pPr>
          </w:p>
        </w:tc>
        <w:tc>
          <w:tcPr>
            <w:tcW w:w="1168" w:type="dxa"/>
            <w:tcBorders>
              <w:top w:val="nil"/>
              <w:bottom w:val="nil"/>
              <w:right w:val="nil"/>
            </w:tcBorders>
          </w:tcPr>
          <w:p w14:paraId="516D83F4"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-6.75**</w:t>
            </w:r>
          </w:p>
          <w:p w14:paraId="716C0D17"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(2.31)</w:t>
            </w:r>
          </w:p>
        </w:tc>
        <w:tc>
          <w:tcPr>
            <w:tcW w:w="1168" w:type="dxa"/>
            <w:tcBorders>
              <w:top w:val="nil"/>
              <w:left w:val="nil"/>
              <w:bottom w:val="nil"/>
              <w:right w:val="nil"/>
            </w:tcBorders>
          </w:tcPr>
          <w:p w14:paraId="593F294F"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-6.59**</w:t>
            </w:r>
          </w:p>
          <w:p w14:paraId="6720A293"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(2.27)</w:t>
            </w:r>
          </w:p>
        </w:tc>
        <w:tc>
          <w:tcPr>
            <w:tcW w:w="1171" w:type="dxa"/>
            <w:tcBorders>
              <w:top w:val="nil"/>
              <w:left w:val="nil"/>
              <w:bottom w:val="nil"/>
            </w:tcBorders>
          </w:tcPr>
          <w:p w14:paraId="6A09CA4D"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-6.05**</w:t>
            </w:r>
          </w:p>
          <w:p w14:paraId="14A2D134"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(2.18)</w:t>
            </w:r>
          </w:p>
        </w:tc>
      </w:tr>
      <w:tr w:rsidR="00C87BF0" w14:paraId="5478D29F" w14:textId="77777777" w:rsidTr="00D83FF7">
        <w:trPr>
          <w:gridAfter w:val="2"/>
          <w:wAfter w:w="7015" w:type="dxa"/>
          <w:trHeight w:val="731"/>
        </w:trPr>
        <w:tc>
          <w:tcPr>
            <w:tcW w:w="1791" w:type="dxa"/>
            <w:tcBorders>
              <w:top w:val="nil"/>
            </w:tcBorders>
          </w:tcPr>
          <w:p w14:paraId="55AB4C91" w14:textId="77777777" w:rsidR="00C87BF0" w:rsidRDefault="00C87BF0" w:rsidP="00D83FF7">
            <w:pPr>
              <w:jc w:val="center"/>
              <w:rPr>
                <w:rFonts w:ascii="Times New Roman" w:hAnsi="Times New Roman" w:cs="Times New Roman"/>
                <w:b/>
                <w:bCs/>
                <w:szCs w:val="20"/>
              </w:rPr>
            </w:pPr>
            <w:r w:rsidRPr="008E38A6">
              <w:rPr>
                <w:rFonts w:ascii="Times New Roman" w:hAnsi="Times New Roman" w:cs="Times New Roman"/>
                <w:b/>
                <w:bCs/>
                <w:szCs w:val="20"/>
              </w:rPr>
              <w:t>Cut Point 2</w:t>
            </w:r>
          </w:p>
          <w:p w14:paraId="27A5377C" w14:textId="77777777" w:rsidR="00C87BF0" w:rsidRPr="008E38A6" w:rsidRDefault="00C87BF0" w:rsidP="00D83FF7">
            <w:pPr>
              <w:jc w:val="center"/>
              <w:rPr>
                <w:rFonts w:ascii="Times New Roman" w:hAnsi="Times New Roman" w:cs="Times New Roman"/>
                <w:b/>
                <w:bCs/>
                <w:szCs w:val="20"/>
              </w:rPr>
            </w:pPr>
            <w:r>
              <w:rPr>
                <w:rFonts w:ascii="Times New Roman" w:hAnsi="Times New Roman" w:cs="Times New Roman"/>
                <w:b/>
                <w:bCs/>
                <w:szCs w:val="20"/>
              </w:rPr>
              <w:t>(1|2)</w:t>
            </w:r>
          </w:p>
        </w:tc>
        <w:tc>
          <w:tcPr>
            <w:tcW w:w="1168" w:type="dxa"/>
            <w:tcBorders>
              <w:top w:val="nil"/>
              <w:bottom w:val="single" w:sz="4" w:space="0" w:color="auto"/>
              <w:right w:val="nil"/>
            </w:tcBorders>
          </w:tcPr>
          <w:p w14:paraId="084E5D9A" w14:textId="77777777" w:rsidR="00C87BF0" w:rsidRPr="008E38A6" w:rsidRDefault="00C87BF0" w:rsidP="00D83FF7">
            <w:pPr>
              <w:jc w:val="center"/>
              <w:rPr>
                <w:rFonts w:ascii="Times New Roman" w:hAnsi="Times New Roman" w:cs="Times New Roman"/>
                <w:szCs w:val="20"/>
              </w:rPr>
            </w:pPr>
          </w:p>
        </w:tc>
        <w:tc>
          <w:tcPr>
            <w:tcW w:w="1168" w:type="dxa"/>
            <w:tcBorders>
              <w:top w:val="nil"/>
              <w:left w:val="nil"/>
              <w:bottom w:val="single" w:sz="4" w:space="0" w:color="auto"/>
              <w:right w:val="nil"/>
            </w:tcBorders>
          </w:tcPr>
          <w:p w14:paraId="41699059" w14:textId="77777777" w:rsidR="00C87BF0" w:rsidRPr="008E38A6" w:rsidRDefault="00C87BF0" w:rsidP="00D83FF7">
            <w:pPr>
              <w:jc w:val="center"/>
              <w:rPr>
                <w:rFonts w:ascii="Times New Roman" w:hAnsi="Times New Roman" w:cs="Times New Roman"/>
                <w:szCs w:val="20"/>
              </w:rPr>
            </w:pPr>
          </w:p>
        </w:tc>
        <w:tc>
          <w:tcPr>
            <w:tcW w:w="1171" w:type="dxa"/>
            <w:tcBorders>
              <w:top w:val="nil"/>
              <w:left w:val="nil"/>
              <w:bottom w:val="single" w:sz="4" w:space="0" w:color="auto"/>
              <w:right w:val="nil"/>
            </w:tcBorders>
          </w:tcPr>
          <w:p w14:paraId="09D3710A" w14:textId="77777777" w:rsidR="00C87BF0" w:rsidRPr="008E38A6" w:rsidRDefault="00C87BF0" w:rsidP="00D83FF7">
            <w:pPr>
              <w:jc w:val="center"/>
              <w:rPr>
                <w:rFonts w:ascii="Times New Roman" w:hAnsi="Times New Roman" w:cs="Times New Roman"/>
                <w:szCs w:val="20"/>
              </w:rPr>
            </w:pPr>
          </w:p>
        </w:tc>
        <w:tc>
          <w:tcPr>
            <w:tcW w:w="1168" w:type="dxa"/>
            <w:tcBorders>
              <w:top w:val="nil"/>
              <w:bottom w:val="single" w:sz="4" w:space="0" w:color="auto"/>
              <w:right w:val="nil"/>
            </w:tcBorders>
          </w:tcPr>
          <w:p w14:paraId="0FA443C9"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-1.06</w:t>
            </w:r>
          </w:p>
          <w:p w14:paraId="2BC91D82"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(2.18)</w:t>
            </w:r>
          </w:p>
        </w:tc>
        <w:tc>
          <w:tcPr>
            <w:tcW w:w="1168" w:type="dxa"/>
            <w:tcBorders>
              <w:top w:val="nil"/>
              <w:left w:val="nil"/>
              <w:bottom w:val="single" w:sz="4" w:space="0" w:color="auto"/>
              <w:right w:val="nil"/>
            </w:tcBorders>
          </w:tcPr>
          <w:p w14:paraId="5D7DD380"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-0.98</w:t>
            </w:r>
          </w:p>
          <w:p w14:paraId="3F27B615"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(2.19)</w:t>
            </w:r>
          </w:p>
        </w:tc>
        <w:tc>
          <w:tcPr>
            <w:tcW w:w="1171" w:type="dxa"/>
            <w:tcBorders>
              <w:top w:val="nil"/>
              <w:left w:val="nil"/>
              <w:bottom w:val="single" w:sz="4" w:space="0" w:color="auto"/>
            </w:tcBorders>
          </w:tcPr>
          <w:p w14:paraId="718122A3"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-0.60</w:t>
            </w:r>
          </w:p>
          <w:p w14:paraId="021AAD59"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(2.17)</w:t>
            </w:r>
          </w:p>
        </w:tc>
      </w:tr>
      <w:tr w:rsidR="00C87BF0" w14:paraId="03E79BB3" w14:textId="77777777" w:rsidTr="00D83FF7">
        <w:trPr>
          <w:gridAfter w:val="2"/>
          <w:wAfter w:w="7015" w:type="dxa"/>
          <w:trHeight w:val="581"/>
        </w:trPr>
        <w:tc>
          <w:tcPr>
            <w:tcW w:w="1791" w:type="dxa"/>
          </w:tcPr>
          <w:p w14:paraId="3A350CCF"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lastRenderedPageBreak/>
              <w:t>Observations</w:t>
            </w:r>
          </w:p>
        </w:tc>
        <w:tc>
          <w:tcPr>
            <w:tcW w:w="1168" w:type="dxa"/>
            <w:tcBorders>
              <w:top w:val="single" w:sz="4" w:space="0" w:color="auto"/>
              <w:bottom w:val="nil"/>
              <w:right w:val="nil"/>
            </w:tcBorders>
          </w:tcPr>
          <w:p w14:paraId="20393306"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77</w:t>
            </w:r>
          </w:p>
        </w:tc>
        <w:tc>
          <w:tcPr>
            <w:tcW w:w="1168" w:type="dxa"/>
            <w:tcBorders>
              <w:top w:val="single" w:sz="4" w:space="0" w:color="auto"/>
              <w:left w:val="nil"/>
              <w:bottom w:val="nil"/>
              <w:right w:val="nil"/>
            </w:tcBorders>
          </w:tcPr>
          <w:p w14:paraId="4D672E24"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76</w:t>
            </w:r>
          </w:p>
        </w:tc>
        <w:tc>
          <w:tcPr>
            <w:tcW w:w="1171" w:type="dxa"/>
            <w:tcBorders>
              <w:top w:val="single" w:sz="4" w:space="0" w:color="auto"/>
              <w:left w:val="nil"/>
              <w:bottom w:val="nil"/>
              <w:right w:val="nil"/>
            </w:tcBorders>
          </w:tcPr>
          <w:p w14:paraId="0A62076E"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77</w:t>
            </w:r>
          </w:p>
        </w:tc>
        <w:tc>
          <w:tcPr>
            <w:tcW w:w="1168" w:type="dxa"/>
            <w:tcBorders>
              <w:bottom w:val="nil"/>
              <w:right w:val="nil"/>
            </w:tcBorders>
          </w:tcPr>
          <w:p w14:paraId="6DC3AD19"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77</w:t>
            </w:r>
          </w:p>
        </w:tc>
        <w:tc>
          <w:tcPr>
            <w:tcW w:w="1168" w:type="dxa"/>
            <w:tcBorders>
              <w:left w:val="nil"/>
              <w:bottom w:val="nil"/>
              <w:right w:val="nil"/>
            </w:tcBorders>
          </w:tcPr>
          <w:p w14:paraId="06D48362"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76</w:t>
            </w:r>
          </w:p>
        </w:tc>
        <w:tc>
          <w:tcPr>
            <w:tcW w:w="1171" w:type="dxa"/>
            <w:tcBorders>
              <w:left w:val="nil"/>
              <w:bottom w:val="nil"/>
            </w:tcBorders>
          </w:tcPr>
          <w:p w14:paraId="21C0FE47"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77</w:t>
            </w:r>
          </w:p>
        </w:tc>
      </w:tr>
      <w:tr w:rsidR="00C87BF0" w14:paraId="2FC99967" w14:textId="77777777" w:rsidTr="00D83FF7">
        <w:trPr>
          <w:gridAfter w:val="2"/>
          <w:wAfter w:w="7015" w:type="dxa"/>
          <w:trHeight w:val="581"/>
        </w:trPr>
        <w:tc>
          <w:tcPr>
            <w:tcW w:w="1791" w:type="dxa"/>
          </w:tcPr>
          <w:p w14:paraId="674CD474"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R Squared</w:t>
            </w:r>
          </w:p>
          <w:p w14:paraId="097F4959"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(Adjusted R)</w:t>
            </w:r>
          </w:p>
        </w:tc>
        <w:tc>
          <w:tcPr>
            <w:tcW w:w="1168" w:type="dxa"/>
            <w:tcBorders>
              <w:top w:val="nil"/>
              <w:right w:val="nil"/>
            </w:tcBorders>
          </w:tcPr>
          <w:p w14:paraId="732DA1B0"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0.28</w:t>
            </w:r>
          </w:p>
          <w:p w14:paraId="38A0CC48"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(0.23)</w:t>
            </w:r>
          </w:p>
        </w:tc>
        <w:tc>
          <w:tcPr>
            <w:tcW w:w="1168" w:type="dxa"/>
            <w:tcBorders>
              <w:top w:val="nil"/>
              <w:left w:val="nil"/>
              <w:right w:val="nil"/>
            </w:tcBorders>
          </w:tcPr>
          <w:p w14:paraId="0BC9BD00"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0.27</w:t>
            </w:r>
          </w:p>
          <w:p w14:paraId="5564707B"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(0.22)</w:t>
            </w:r>
          </w:p>
        </w:tc>
        <w:tc>
          <w:tcPr>
            <w:tcW w:w="1171" w:type="dxa"/>
            <w:tcBorders>
              <w:top w:val="nil"/>
              <w:left w:val="nil"/>
              <w:right w:val="nil"/>
            </w:tcBorders>
          </w:tcPr>
          <w:p w14:paraId="093C0377"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0.26</w:t>
            </w:r>
          </w:p>
          <w:p w14:paraId="5E5DAB78" w14:textId="77777777" w:rsidR="00C87BF0" w:rsidRPr="008E38A6" w:rsidRDefault="00C87BF0" w:rsidP="00D83FF7">
            <w:pPr>
              <w:jc w:val="center"/>
              <w:rPr>
                <w:rFonts w:ascii="Times New Roman" w:hAnsi="Times New Roman" w:cs="Times New Roman"/>
                <w:szCs w:val="20"/>
              </w:rPr>
            </w:pPr>
            <w:r w:rsidRPr="008E38A6">
              <w:rPr>
                <w:rFonts w:ascii="Times New Roman" w:hAnsi="Times New Roman" w:cs="Times New Roman"/>
                <w:szCs w:val="20"/>
              </w:rPr>
              <w:t>(0.21)</w:t>
            </w:r>
          </w:p>
        </w:tc>
        <w:tc>
          <w:tcPr>
            <w:tcW w:w="1168" w:type="dxa"/>
            <w:tcBorders>
              <w:top w:val="nil"/>
              <w:right w:val="nil"/>
            </w:tcBorders>
          </w:tcPr>
          <w:p w14:paraId="4A88001F" w14:textId="77777777" w:rsidR="00C87BF0" w:rsidRPr="008E38A6" w:rsidRDefault="00C87BF0" w:rsidP="00D83FF7">
            <w:pPr>
              <w:jc w:val="center"/>
              <w:rPr>
                <w:rFonts w:ascii="Times New Roman" w:hAnsi="Times New Roman" w:cs="Times New Roman"/>
                <w:szCs w:val="20"/>
              </w:rPr>
            </w:pPr>
          </w:p>
        </w:tc>
        <w:tc>
          <w:tcPr>
            <w:tcW w:w="1168" w:type="dxa"/>
            <w:tcBorders>
              <w:top w:val="nil"/>
              <w:left w:val="nil"/>
              <w:right w:val="nil"/>
            </w:tcBorders>
          </w:tcPr>
          <w:p w14:paraId="5E7983D2" w14:textId="77777777" w:rsidR="00C87BF0" w:rsidRPr="008E38A6" w:rsidRDefault="00C87BF0" w:rsidP="00D83FF7">
            <w:pPr>
              <w:jc w:val="center"/>
              <w:rPr>
                <w:rFonts w:ascii="Times New Roman" w:hAnsi="Times New Roman" w:cs="Times New Roman"/>
                <w:szCs w:val="20"/>
              </w:rPr>
            </w:pPr>
          </w:p>
        </w:tc>
        <w:tc>
          <w:tcPr>
            <w:tcW w:w="1171" w:type="dxa"/>
            <w:tcBorders>
              <w:top w:val="nil"/>
              <w:left w:val="nil"/>
            </w:tcBorders>
          </w:tcPr>
          <w:p w14:paraId="76C2F1F7" w14:textId="77777777" w:rsidR="00C87BF0" w:rsidRPr="008E38A6" w:rsidRDefault="00C87BF0" w:rsidP="00D83FF7">
            <w:pPr>
              <w:jc w:val="center"/>
              <w:rPr>
                <w:rFonts w:ascii="Times New Roman" w:hAnsi="Times New Roman" w:cs="Times New Roman"/>
                <w:szCs w:val="20"/>
              </w:rPr>
            </w:pPr>
          </w:p>
        </w:tc>
      </w:tr>
    </w:tbl>
    <w:p w14:paraId="640EC3E1" w14:textId="77777777" w:rsidR="00C87BF0" w:rsidRDefault="00C87BF0" w:rsidP="00C87BF0">
      <w:pPr>
        <w:ind w:right="500"/>
        <w:jc w:val="right"/>
        <w:rPr>
          <w:rFonts w:ascii="Times New Roman" w:hAnsi="Times New Roman" w:cs="Times New Roman"/>
        </w:rPr>
      </w:pPr>
      <w:r w:rsidRPr="006D4453">
        <w:rPr>
          <w:rFonts w:ascii="Times New Roman" w:hAnsi="Times New Roman" w:cs="Times New Roman"/>
        </w:rPr>
        <w:t>Coefficient</w:t>
      </w:r>
      <w:r>
        <w:rPr>
          <w:rFonts w:ascii="Times New Roman" w:hAnsi="Times New Roman" w:cs="Times New Roman"/>
        </w:rPr>
        <w:t xml:space="preserve">s </w:t>
      </w:r>
      <w:r w:rsidRPr="006D4453">
        <w:rPr>
          <w:rFonts w:ascii="Times New Roman" w:hAnsi="Times New Roman" w:cs="Times New Roman"/>
        </w:rPr>
        <w:t>(standard error), *p&lt;0.05, **p&lt;0.001, ***p&lt;0.0001</w:t>
      </w:r>
    </w:p>
    <w:p w14:paraId="424AB7BF" w14:textId="77777777" w:rsidR="00C87BF0" w:rsidRPr="00D617C8" w:rsidRDefault="00C87BF0" w:rsidP="00C87BF0">
      <w:pPr>
        <w:spacing w:line="480" w:lineRule="auto"/>
        <w:rPr>
          <w:rFonts w:ascii="Times New Roman" w:hAnsi="Times New Roman" w:cs="Times New Roman"/>
          <w:sz w:val="24"/>
          <w:szCs w:val="24"/>
        </w:rPr>
      </w:pPr>
      <w:r>
        <w:rPr>
          <w:rFonts w:ascii="Times New Roman" w:hAnsi="Times New Roman" w:cs="Times New Roman"/>
          <w:sz w:val="24"/>
          <w:szCs w:val="24"/>
        </w:rPr>
        <w:t>As the purpose of this study is to examine the general association between economic interests and how closely or weakly the human rights and trade are linked, and its direction, I use the OLS regression model. My main dependent variable is the total “linkage score” which the added value of the strength and scope, both of which are also regressed on independently. The regression outcomes show the change in the linkage scores as export and import levels increase.</w:t>
      </w:r>
    </w:p>
    <w:p w14:paraId="4777E949" w14:textId="77777777" w:rsidR="00C87BF0" w:rsidRPr="00B173DC" w:rsidRDefault="00C87BF0" w:rsidP="00C87BF0">
      <w:pPr>
        <w:spacing w:line="480" w:lineRule="auto"/>
        <w:ind w:firstLine="720"/>
        <w:rPr>
          <w:rFonts w:ascii="Times New Roman" w:hAnsi="Times New Roman" w:cs="Times New Roman"/>
          <w:sz w:val="24"/>
          <w:szCs w:val="24"/>
        </w:rPr>
      </w:pPr>
      <w:r>
        <w:rPr>
          <w:rFonts w:ascii="Times New Roman" w:hAnsi="Times New Roman" w:cs="Times New Roman"/>
          <w:sz w:val="24"/>
          <w:szCs w:val="24"/>
        </w:rPr>
        <w:t>Table 3 summarizes the OLS results for three regression models on three different dependent variables, which are linkage score (</w:t>
      </w:r>
      <w:proofErr w:type="spellStart"/>
      <w:r>
        <w:rPr>
          <w:rFonts w:ascii="Times New Roman" w:hAnsi="Times New Roman" w:cs="Times New Roman"/>
          <w:sz w:val="24"/>
          <w:szCs w:val="24"/>
        </w:rPr>
        <w:t>strength+scope</w:t>
      </w:r>
      <w:proofErr w:type="spellEnd"/>
      <w:r>
        <w:rPr>
          <w:rFonts w:ascii="Times New Roman" w:hAnsi="Times New Roman" w:cs="Times New Roman"/>
          <w:sz w:val="24"/>
          <w:szCs w:val="24"/>
        </w:rPr>
        <w:t xml:space="preserve">), strength, and scope, applying the 0.05 significance level. </w:t>
      </w:r>
      <w:r w:rsidRPr="00B173DC">
        <w:rPr>
          <w:rFonts w:ascii="Times New Roman" w:hAnsi="Times New Roman" w:cs="Times New Roman"/>
          <w:sz w:val="24"/>
          <w:szCs w:val="24"/>
        </w:rPr>
        <w:t>What is</w:t>
      </w:r>
      <w:r>
        <w:rPr>
          <w:rFonts w:ascii="Times New Roman" w:hAnsi="Times New Roman" w:cs="Times New Roman"/>
          <w:sz w:val="24"/>
          <w:szCs w:val="24"/>
        </w:rPr>
        <w:t xml:space="preserve"> most noticeable</w:t>
      </w:r>
      <w:r w:rsidRPr="00B173DC">
        <w:rPr>
          <w:rFonts w:ascii="Times New Roman" w:hAnsi="Times New Roman" w:cs="Times New Roman"/>
          <w:sz w:val="24"/>
          <w:szCs w:val="24"/>
        </w:rPr>
        <w:t xml:space="preserve"> in the</w:t>
      </w:r>
      <w:r>
        <w:rPr>
          <w:rFonts w:ascii="Times New Roman" w:hAnsi="Times New Roman" w:cs="Times New Roman"/>
          <w:sz w:val="24"/>
          <w:szCs w:val="24"/>
        </w:rPr>
        <w:t xml:space="preserve"> table</w:t>
      </w:r>
      <w:r w:rsidRPr="00B173DC">
        <w:rPr>
          <w:rFonts w:ascii="Times New Roman" w:hAnsi="Times New Roman" w:cs="Times New Roman"/>
          <w:sz w:val="24"/>
          <w:szCs w:val="24"/>
        </w:rPr>
        <w:t xml:space="preserve"> is that for the main dependent variable</w:t>
      </w:r>
      <w:r>
        <w:rPr>
          <w:rFonts w:ascii="Times New Roman" w:hAnsi="Times New Roman" w:cs="Times New Roman"/>
          <w:sz w:val="24"/>
          <w:szCs w:val="24"/>
        </w:rPr>
        <w:t xml:space="preserve"> (total linkage score)</w:t>
      </w:r>
      <w:r w:rsidRPr="00B173DC">
        <w:rPr>
          <w:rFonts w:ascii="Times New Roman" w:hAnsi="Times New Roman" w:cs="Times New Roman"/>
          <w:sz w:val="24"/>
          <w:szCs w:val="24"/>
        </w:rPr>
        <w:t>, export share</w:t>
      </w:r>
      <w:r>
        <w:rPr>
          <w:rFonts w:ascii="Times New Roman" w:hAnsi="Times New Roman" w:cs="Times New Roman"/>
          <w:sz w:val="24"/>
          <w:szCs w:val="24"/>
        </w:rPr>
        <w:t>s</w:t>
      </w:r>
      <w:r w:rsidRPr="00B173DC">
        <w:rPr>
          <w:rFonts w:ascii="Times New Roman" w:hAnsi="Times New Roman" w:cs="Times New Roman"/>
          <w:sz w:val="24"/>
          <w:szCs w:val="24"/>
        </w:rPr>
        <w:t>, import share</w:t>
      </w:r>
      <w:r>
        <w:rPr>
          <w:rFonts w:ascii="Times New Roman" w:hAnsi="Times New Roman" w:cs="Times New Roman"/>
          <w:sz w:val="24"/>
          <w:szCs w:val="24"/>
        </w:rPr>
        <w:t>s</w:t>
      </w:r>
      <w:r w:rsidRPr="00B173DC">
        <w:rPr>
          <w:rFonts w:ascii="Times New Roman" w:hAnsi="Times New Roman" w:cs="Times New Roman"/>
          <w:sz w:val="24"/>
          <w:szCs w:val="24"/>
        </w:rPr>
        <w:t>, and energy import shares</w:t>
      </w:r>
      <w:r>
        <w:rPr>
          <w:rFonts w:ascii="Times New Roman" w:hAnsi="Times New Roman" w:cs="Times New Roman"/>
          <w:sz w:val="24"/>
          <w:szCs w:val="24"/>
        </w:rPr>
        <w:t xml:space="preserve"> all</w:t>
      </w:r>
      <w:r w:rsidRPr="00B173DC">
        <w:rPr>
          <w:rFonts w:ascii="Times New Roman" w:hAnsi="Times New Roman" w:cs="Times New Roman"/>
          <w:sz w:val="24"/>
          <w:szCs w:val="24"/>
        </w:rPr>
        <w:t xml:space="preserve"> had </w:t>
      </w:r>
      <w:r>
        <w:rPr>
          <w:rFonts w:ascii="Times New Roman" w:hAnsi="Times New Roman" w:cs="Times New Roman"/>
          <w:sz w:val="24"/>
          <w:szCs w:val="24"/>
        </w:rPr>
        <w:t xml:space="preserve">statistically </w:t>
      </w:r>
      <w:r w:rsidRPr="00B173DC">
        <w:rPr>
          <w:rFonts w:ascii="Times New Roman" w:hAnsi="Times New Roman" w:cs="Times New Roman"/>
          <w:sz w:val="24"/>
          <w:szCs w:val="24"/>
        </w:rPr>
        <w:t>significant negative association</w:t>
      </w:r>
      <w:r>
        <w:rPr>
          <w:rFonts w:ascii="Times New Roman" w:hAnsi="Times New Roman" w:cs="Times New Roman"/>
          <w:sz w:val="24"/>
          <w:szCs w:val="24"/>
        </w:rPr>
        <w:t>s</w:t>
      </w:r>
      <w:r w:rsidRPr="00B173DC">
        <w:rPr>
          <w:rFonts w:ascii="Times New Roman" w:hAnsi="Times New Roman" w:cs="Times New Roman"/>
          <w:sz w:val="24"/>
          <w:szCs w:val="24"/>
        </w:rPr>
        <w:t xml:space="preserve">. This was </w:t>
      </w:r>
      <w:r>
        <w:rPr>
          <w:rFonts w:ascii="Times New Roman" w:hAnsi="Times New Roman" w:cs="Times New Roman"/>
          <w:sz w:val="24"/>
          <w:szCs w:val="24"/>
        </w:rPr>
        <w:t>consistent</w:t>
      </w:r>
      <w:r w:rsidRPr="00B173DC">
        <w:rPr>
          <w:rFonts w:ascii="Times New Roman" w:hAnsi="Times New Roman" w:cs="Times New Roman"/>
          <w:sz w:val="24"/>
          <w:szCs w:val="24"/>
        </w:rPr>
        <w:t xml:space="preserve"> even </w:t>
      </w:r>
      <w:r>
        <w:rPr>
          <w:rFonts w:ascii="Times New Roman" w:hAnsi="Times New Roman" w:cs="Times New Roman"/>
          <w:sz w:val="24"/>
          <w:szCs w:val="24"/>
        </w:rPr>
        <w:t>when</w:t>
      </w:r>
      <w:r w:rsidRPr="00B173DC">
        <w:rPr>
          <w:rFonts w:ascii="Times New Roman" w:hAnsi="Times New Roman" w:cs="Times New Roman"/>
          <w:sz w:val="24"/>
          <w:szCs w:val="24"/>
        </w:rPr>
        <w:t xml:space="preserve"> divided into the strength and scope factor</w:t>
      </w:r>
      <w:r>
        <w:rPr>
          <w:rFonts w:ascii="Times New Roman" w:hAnsi="Times New Roman" w:cs="Times New Roman"/>
          <w:sz w:val="24"/>
          <w:szCs w:val="24"/>
        </w:rPr>
        <w:t xml:space="preserve">, where the two variables’ Cronbach Alpha is 0.67. </w:t>
      </w:r>
      <w:r w:rsidRPr="00B173DC">
        <w:rPr>
          <w:rFonts w:ascii="Times New Roman" w:hAnsi="Times New Roman" w:cs="Times New Roman"/>
          <w:sz w:val="24"/>
          <w:szCs w:val="24"/>
        </w:rPr>
        <w:t xml:space="preserve">In fact, the higher </w:t>
      </w:r>
      <w:r>
        <w:rPr>
          <w:rFonts w:ascii="Times New Roman" w:hAnsi="Times New Roman" w:cs="Times New Roman"/>
          <w:sz w:val="24"/>
          <w:szCs w:val="24"/>
        </w:rPr>
        <w:t xml:space="preserve">the </w:t>
      </w:r>
      <w:r w:rsidRPr="00B173DC">
        <w:rPr>
          <w:rFonts w:ascii="Times New Roman" w:hAnsi="Times New Roman" w:cs="Times New Roman"/>
          <w:sz w:val="24"/>
          <w:szCs w:val="24"/>
        </w:rPr>
        <w:t>import and export shares, the linkage</w:t>
      </w:r>
      <w:r>
        <w:rPr>
          <w:rFonts w:ascii="Times New Roman" w:hAnsi="Times New Roman" w:cs="Times New Roman"/>
          <w:sz w:val="24"/>
          <w:szCs w:val="24"/>
        </w:rPr>
        <w:t xml:space="preserve"> was</w:t>
      </w:r>
      <w:r w:rsidRPr="00B173DC">
        <w:rPr>
          <w:rFonts w:ascii="Times New Roman" w:hAnsi="Times New Roman" w:cs="Times New Roman"/>
          <w:sz w:val="24"/>
          <w:szCs w:val="24"/>
        </w:rPr>
        <w:t xml:space="preserve"> weaker, supporting </w:t>
      </w:r>
      <w:r>
        <w:rPr>
          <w:rFonts w:ascii="Times New Roman" w:hAnsi="Times New Roman" w:cs="Times New Roman"/>
          <w:sz w:val="24"/>
          <w:szCs w:val="24"/>
        </w:rPr>
        <w:t xml:space="preserve">both of </w:t>
      </w:r>
      <w:r w:rsidRPr="00B173DC">
        <w:rPr>
          <w:rFonts w:ascii="Times New Roman" w:hAnsi="Times New Roman" w:cs="Times New Roman"/>
          <w:sz w:val="24"/>
          <w:szCs w:val="24"/>
        </w:rPr>
        <w:t>my hypotheses.</w:t>
      </w:r>
      <w:r>
        <w:rPr>
          <w:rFonts w:ascii="Times New Roman" w:hAnsi="Times New Roman" w:cs="Times New Roman"/>
          <w:sz w:val="24"/>
          <w:szCs w:val="24"/>
        </w:rPr>
        <w:t xml:space="preserve"> What is also notable is that export shares have higher coefficients across models than other variables of interest, where a unit increase in export shares resulted in a 0.38 lower total linkage score. This</w:t>
      </w:r>
      <w:r w:rsidRPr="00B173DC">
        <w:rPr>
          <w:rFonts w:ascii="Times New Roman" w:hAnsi="Times New Roman" w:cs="Times New Roman"/>
          <w:sz w:val="24"/>
          <w:szCs w:val="24"/>
        </w:rPr>
        <w:t xml:space="preserve"> indicates that the EU is more willing to make concessions to </w:t>
      </w:r>
      <w:r>
        <w:rPr>
          <w:rFonts w:ascii="Times New Roman" w:hAnsi="Times New Roman" w:cs="Times New Roman"/>
          <w:sz w:val="24"/>
          <w:szCs w:val="24"/>
        </w:rPr>
        <w:t xml:space="preserve">attaching </w:t>
      </w:r>
      <w:r w:rsidRPr="00B173DC">
        <w:rPr>
          <w:rFonts w:ascii="Times New Roman" w:hAnsi="Times New Roman" w:cs="Times New Roman"/>
          <w:sz w:val="24"/>
          <w:szCs w:val="24"/>
        </w:rPr>
        <w:t>human rights clauses when it was exporting more to the partner country. The coefficient</w:t>
      </w:r>
      <w:r>
        <w:rPr>
          <w:rFonts w:ascii="Times New Roman" w:hAnsi="Times New Roman" w:cs="Times New Roman"/>
          <w:sz w:val="24"/>
          <w:szCs w:val="24"/>
        </w:rPr>
        <w:t>s</w:t>
      </w:r>
      <w:r w:rsidRPr="00B173DC">
        <w:rPr>
          <w:rFonts w:ascii="Times New Roman" w:hAnsi="Times New Roman" w:cs="Times New Roman"/>
          <w:sz w:val="24"/>
          <w:szCs w:val="24"/>
        </w:rPr>
        <w:t xml:space="preserve"> </w:t>
      </w:r>
      <w:r>
        <w:rPr>
          <w:rFonts w:ascii="Times New Roman" w:hAnsi="Times New Roman" w:cs="Times New Roman"/>
          <w:sz w:val="24"/>
          <w:szCs w:val="24"/>
        </w:rPr>
        <w:t xml:space="preserve">and p-values </w:t>
      </w:r>
      <w:r w:rsidRPr="00B173DC">
        <w:rPr>
          <w:rFonts w:ascii="Times New Roman" w:hAnsi="Times New Roman" w:cs="Times New Roman"/>
          <w:sz w:val="24"/>
          <w:szCs w:val="24"/>
        </w:rPr>
        <w:t>for</w:t>
      </w:r>
      <w:r>
        <w:rPr>
          <w:rFonts w:ascii="Times New Roman" w:hAnsi="Times New Roman" w:cs="Times New Roman"/>
          <w:sz w:val="24"/>
          <w:szCs w:val="24"/>
        </w:rPr>
        <w:t xml:space="preserve"> the</w:t>
      </w:r>
      <w:r w:rsidRPr="00B173DC">
        <w:rPr>
          <w:rFonts w:ascii="Times New Roman" w:hAnsi="Times New Roman" w:cs="Times New Roman"/>
          <w:sz w:val="24"/>
          <w:szCs w:val="24"/>
        </w:rPr>
        <w:t xml:space="preserve"> freedom scores</w:t>
      </w:r>
      <w:r>
        <w:rPr>
          <w:rFonts w:ascii="Times New Roman" w:hAnsi="Times New Roman" w:cs="Times New Roman"/>
          <w:sz w:val="24"/>
          <w:szCs w:val="24"/>
        </w:rPr>
        <w:t xml:space="preserve"> showed statistically insignificant results, support</w:t>
      </w:r>
      <w:r w:rsidRPr="00B173DC">
        <w:rPr>
          <w:rFonts w:ascii="Times New Roman" w:hAnsi="Times New Roman" w:cs="Times New Roman"/>
          <w:sz w:val="24"/>
          <w:szCs w:val="24"/>
        </w:rPr>
        <w:t xml:space="preserve"> the inconsistency</w:t>
      </w:r>
      <w:r>
        <w:rPr>
          <w:rFonts w:ascii="Times New Roman" w:hAnsi="Times New Roman" w:cs="Times New Roman"/>
          <w:sz w:val="24"/>
          <w:szCs w:val="24"/>
        </w:rPr>
        <w:t xml:space="preserve"> argument</w:t>
      </w:r>
      <w:r w:rsidRPr="00B173DC">
        <w:rPr>
          <w:rFonts w:ascii="Times New Roman" w:hAnsi="Times New Roman" w:cs="Times New Roman"/>
          <w:sz w:val="24"/>
          <w:szCs w:val="24"/>
        </w:rPr>
        <w:t>,</w:t>
      </w:r>
      <w:r>
        <w:rPr>
          <w:rFonts w:ascii="Times New Roman" w:hAnsi="Times New Roman" w:cs="Times New Roman"/>
          <w:sz w:val="24"/>
          <w:szCs w:val="24"/>
        </w:rPr>
        <w:t xml:space="preserve"> where the country’s actual human rights practices had little to do with the stringency and scope of the human rights clauses. </w:t>
      </w:r>
      <w:r w:rsidRPr="00B173DC">
        <w:rPr>
          <w:rFonts w:ascii="Times New Roman" w:hAnsi="Times New Roman" w:cs="Times New Roman"/>
          <w:sz w:val="24"/>
          <w:szCs w:val="24"/>
        </w:rPr>
        <w:t xml:space="preserve"> </w:t>
      </w:r>
    </w:p>
    <w:p w14:paraId="5E3D799F" w14:textId="77777777" w:rsidR="00C87BF0" w:rsidRPr="009435E2" w:rsidRDefault="00C87BF0" w:rsidP="00C87BF0">
      <w:pPr>
        <w:spacing w:line="480" w:lineRule="auto"/>
        <w:ind w:firstLine="720"/>
        <w:rPr>
          <w:rFonts w:ascii="Times New Roman" w:hAnsi="Times New Roman" w:cs="Times New Roman"/>
          <w:sz w:val="24"/>
          <w:szCs w:val="24"/>
        </w:rPr>
      </w:pPr>
      <w:r w:rsidRPr="00B173DC">
        <w:rPr>
          <w:rFonts w:ascii="Times New Roman" w:hAnsi="Times New Roman" w:cs="Times New Roman"/>
          <w:sz w:val="24"/>
          <w:szCs w:val="24"/>
        </w:rPr>
        <w:t xml:space="preserve">Other factors such as </w:t>
      </w:r>
      <w:r>
        <w:rPr>
          <w:rFonts w:ascii="Times New Roman" w:hAnsi="Times New Roman" w:cs="Times New Roman"/>
          <w:sz w:val="24"/>
          <w:szCs w:val="24"/>
        </w:rPr>
        <w:t>economic integration (</w:t>
      </w:r>
      <w:r w:rsidRPr="00B173DC">
        <w:rPr>
          <w:rFonts w:ascii="Times New Roman" w:hAnsi="Times New Roman" w:cs="Times New Roman"/>
          <w:sz w:val="24"/>
          <w:szCs w:val="24"/>
        </w:rPr>
        <w:t>agreement type</w:t>
      </w:r>
      <w:r>
        <w:rPr>
          <w:rFonts w:ascii="Times New Roman" w:hAnsi="Times New Roman" w:cs="Times New Roman"/>
          <w:sz w:val="24"/>
          <w:szCs w:val="24"/>
        </w:rPr>
        <w:t>)</w:t>
      </w:r>
      <w:r w:rsidRPr="00B173DC">
        <w:rPr>
          <w:rFonts w:ascii="Times New Roman" w:hAnsi="Times New Roman" w:cs="Times New Roman"/>
          <w:sz w:val="24"/>
          <w:szCs w:val="24"/>
        </w:rPr>
        <w:t xml:space="preserve"> show that linkage scores </w:t>
      </w:r>
      <w:r>
        <w:rPr>
          <w:rFonts w:ascii="Times New Roman" w:hAnsi="Times New Roman" w:cs="Times New Roman"/>
          <w:sz w:val="24"/>
          <w:szCs w:val="24"/>
        </w:rPr>
        <w:t>are</w:t>
      </w:r>
      <w:r w:rsidRPr="00B173DC">
        <w:rPr>
          <w:rFonts w:ascii="Times New Roman" w:hAnsi="Times New Roman" w:cs="Times New Roman"/>
          <w:sz w:val="24"/>
          <w:szCs w:val="24"/>
        </w:rPr>
        <w:t xml:space="preserve"> higher towards countries that the EU ha</w:t>
      </w:r>
      <w:r>
        <w:rPr>
          <w:rFonts w:ascii="Times New Roman" w:hAnsi="Times New Roman" w:cs="Times New Roman"/>
          <w:sz w:val="24"/>
          <w:szCs w:val="24"/>
        </w:rPr>
        <w:t>s</w:t>
      </w:r>
      <w:r w:rsidRPr="00B173DC">
        <w:rPr>
          <w:rFonts w:ascii="Times New Roman" w:hAnsi="Times New Roman" w:cs="Times New Roman"/>
          <w:sz w:val="24"/>
          <w:szCs w:val="24"/>
        </w:rPr>
        <w:t xml:space="preserve"> a weaker economic integration with. Also, the linkage </w:t>
      </w:r>
      <w:r w:rsidRPr="00B173DC">
        <w:rPr>
          <w:rFonts w:ascii="Times New Roman" w:hAnsi="Times New Roman" w:cs="Times New Roman"/>
          <w:sz w:val="24"/>
          <w:szCs w:val="24"/>
        </w:rPr>
        <w:lastRenderedPageBreak/>
        <w:t>was looser with GSP+, GSP beneficiary countries, mostly in terms of strength, which may be explained by the fact that human rights enforcement and obligations are more important in these schemes</w:t>
      </w:r>
      <w:r>
        <w:rPr>
          <w:rFonts w:ascii="Times New Roman" w:hAnsi="Times New Roman" w:cs="Times New Roman"/>
          <w:sz w:val="24"/>
          <w:szCs w:val="24"/>
        </w:rPr>
        <w:t xml:space="preserve"> themselves</w:t>
      </w:r>
      <w:r w:rsidRPr="00B173DC">
        <w:rPr>
          <w:rFonts w:ascii="Times New Roman" w:hAnsi="Times New Roman" w:cs="Times New Roman"/>
          <w:sz w:val="24"/>
          <w:szCs w:val="24"/>
        </w:rPr>
        <w:t xml:space="preserve"> than </w:t>
      </w:r>
      <w:r>
        <w:rPr>
          <w:rFonts w:ascii="Times New Roman" w:hAnsi="Times New Roman" w:cs="Times New Roman"/>
          <w:sz w:val="24"/>
          <w:szCs w:val="24"/>
        </w:rPr>
        <w:t xml:space="preserve">in </w:t>
      </w:r>
      <w:r w:rsidRPr="00B173DC">
        <w:rPr>
          <w:rFonts w:ascii="Times New Roman" w:hAnsi="Times New Roman" w:cs="Times New Roman"/>
          <w:sz w:val="24"/>
          <w:szCs w:val="24"/>
        </w:rPr>
        <w:t xml:space="preserve">bilateral trade agreements. In fact, in GSP and GSP+s, </w:t>
      </w:r>
      <w:r>
        <w:rPr>
          <w:rFonts w:ascii="Times New Roman" w:hAnsi="Times New Roman" w:cs="Times New Roman"/>
          <w:sz w:val="24"/>
          <w:szCs w:val="24"/>
        </w:rPr>
        <w:t>human rights obligations are much more detailed and stringent in terms of enforcement,</w:t>
      </w:r>
      <w:r w:rsidRPr="00B173DC">
        <w:rPr>
          <w:rFonts w:ascii="Times New Roman" w:hAnsi="Times New Roman" w:cs="Times New Roman"/>
          <w:sz w:val="24"/>
          <w:szCs w:val="24"/>
        </w:rPr>
        <w:t xml:space="preserve"> </w:t>
      </w:r>
      <w:r>
        <w:rPr>
          <w:rFonts w:ascii="Times New Roman" w:hAnsi="Times New Roman" w:cs="Times New Roman"/>
          <w:sz w:val="24"/>
          <w:szCs w:val="24"/>
        </w:rPr>
        <w:t>where there were even withdrawal cases in times of</w:t>
      </w:r>
      <w:r w:rsidRPr="00B173DC">
        <w:rPr>
          <w:rFonts w:ascii="Times New Roman" w:hAnsi="Times New Roman" w:cs="Times New Roman"/>
          <w:sz w:val="24"/>
          <w:szCs w:val="24"/>
        </w:rPr>
        <w:t xml:space="preserve"> severe human rights violations.</w:t>
      </w:r>
      <w:r>
        <w:rPr>
          <w:rFonts w:ascii="Times New Roman" w:hAnsi="Times New Roman" w:cs="Times New Roman"/>
          <w:sz w:val="24"/>
          <w:szCs w:val="24"/>
        </w:rPr>
        <w:t xml:space="preserve"> </w:t>
      </w:r>
      <w:r w:rsidRPr="00B173DC">
        <w:rPr>
          <w:rFonts w:ascii="Times New Roman" w:hAnsi="Times New Roman" w:cs="Times New Roman"/>
          <w:sz w:val="24"/>
          <w:szCs w:val="24"/>
        </w:rPr>
        <w:t xml:space="preserve">However, </w:t>
      </w:r>
      <w:r>
        <w:rPr>
          <w:rFonts w:ascii="Times New Roman" w:hAnsi="Times New Roman" w:cs="Times New Roman"/>
          <w:sz w:val="24"/>
          <w:szCs w:val="24"/>
        </w:rPr>
        <w:t>among the</w:t>
      </w:r>
      <w:r w:rsidRPr="00B173DC">
        <w:rPr>
          <w:rFonts w:ascii="Times New Roman" w:hAnsi="Times New Roman" w:cs="Times New Roman"/>
          <w:sz w:val="24"/>
          <w:szCs w:val="24"/>
        </w:rPr>
        <w:t xml:space="preserve"> ECHR signator</w:t>
      </w:r>
      <w:r>
        <w:rPr>
          <w:rFonts w:ascii="Times New Roman" w:hAnsi="Times New Roman" w:cs="Times New Roman"/>
          <w:sz w:val="24"/>
          <w:szCs w:val="24"/>
        </w:rPr>
        <w:t>ies</w:t>
      </w:r>
      <w:r w:rsidRPr="00B173DC">
        <w:rPr>
          <w:rFonts w:ascii="Times New Roman" w:hAnsi="Times New Roman" w:cs="Times New Roman"/>
          <w:sz w:val="24"/>
          <w:szCs w:val="24"/>
        </w:rPr>
        <w:t>, which are mostly European states, the scope w</w:t>
      </w:r>
      <w:r>
        <w:rPr>
          <w:rFonts w:ascii="Times New Roman" w:hAnsi="Times New Roman" w:cs="Times New Roman"/>
          <w:sz w:val="24"/>
          <w:szCs w:val="24"/>
        </w:rPr>
        <w:t>as</w:t>
      </w:r>
      <w:r w:rsidRPr="00B173DC">
        <w:rPr>
          <w:rFonts w:ascii="Times New Roman" w:hAnsi="Times New Roman" w:cs="Times New Roman"/>
          <w:sz w:val="24"/>
          <w:szCs w:val="24"/>
        </w:rPr>
        <w:t xml:space="preserve"> higher. This would be explained by the fact that</w:t>
      </w:r>
      <w:r>
        <w:rPr>
          <w:rFonts w:ascii="Times New Roman" w:hAnsi="Times New Roman" w:cs="Times New Roman"/>
          <w:sz w:val="24"/>
          <w:szCs w:val="24"/>
        </w:rPr>
        <w:t xml:space="preserve"> trade</w:t>
      </w:r>
      <w:r w:rsidRPr="00B173DC">
        <w:rPr>
          <w:rFonts w:ascii="Times New Roman" w:hAnsi="Times New Roman" w:cs="Times New Roman"/>
          <w:sz w:val="24"/>
          <w:szCs w:val="24"/>
        </w:rPr>
        <w:t xml:space="preserve"> agreements with most European countries include European human rights norms</w:t>
      </w:r>
      <w:r>
        <w:rPr>
          <w:rFonts w:ascii="Times New Roman" w:hAnsi="Times New Roman" w:cs="Times New Roman"/>
          <w:sz w:val="24"/>
          <w:szCs w:val="24"/>
        </w:rPr>
        <w:t xml:space="preserve"> by default, along with international human rights norms</w:t>
      </w:r>
      <w:r w:rsidRPr="00B173DC">
        <w:rPr>
          <w:rFonts w:ascii="Times New Roman" w:hAnsi="Times New Roman" w:cs="Times New Roman"/>
          <w:sz w:val="24"/>
          <w:szCs w:val="24"/>
        </w:rPr>
        <w:t>.</w:t>
      </w:r>
      <w:r>
        <w:rPr>
          <w:rFonts w:ascii="Times New Roman" w:hAnsi="Times New Roman" w:cs="Times New Roman"/>
          <w:sz w:val="24"/>
          <w:szCs w:val="24"/>
        </w:rPr>
        <w:t xml:space="preserve"> Finally,</w:t>
      </w:r>
      <w:r w:rsidRPr="00B173DC">
        <w:rPr>
          <w:rFonts w:ascii="Times New Roman" w:hAnsi="Times New Roman" w:cs="Times New Roman"/>
          <w:sz w:val="24"/>
          <w:szCs w:val="24"/>
        </w:rPr>
        <w:t xml:space="preserve"> </w:t>
      </w:r>
      <w:r>
        <w:rPr>
          <w:rFonts w:ascii="Times New Roman" w:hAnsi="Times New Roman" w:cs="Times New Roman"/>
          <w:sz w:val="24"/>
          <w:szCs w:val="24"/>
        </w:rPr>
        <w:t>i</w:t>
      </w:r>
      <w:r w:rsidRPr="00B173DC">
        <w:rPr>
          <w:rFonts w:ascii="Times New Roman" w:hAnsi="Times New Roman" w:cs="Times New Roman"/>
          <w:sz w:val="24"/>
          <w:szCs w:val="24"/>
        </w:rPr>
        <w:t xml:space="preserve">t is predictable, yet notable that the countries that the EU signed an agreement with after the Lisbon treaty came into effect </w:t>
      </w:r>
      <w:r>
        <w:rPr>
          <w:rFonts w:ascii="Times New Roman" w:hAnsi="Times New Roman" w:cs="Times New Roman"/>
          <w:sz w:val="24"/>
          <w:szCs w:val="24"/>
        </w:rPr>
        <w:t xml:space="preserve">in 2009 </w:t>
      </w:r>
      <w:r w:rsidRPr="00B173DC">
        <w:rPr>
          <w:rFonts w:ascii="Times New Roman" w:hAnsi="Times New Roman" w:cs="Times New Roman"/>
          <w:sz w:val="24"/>
          <w:szCs w:val="24"/>
        </w:rPr>
        <w:t>were more likely to have a higher linkage score, especially in terms of strength.  This trend is likely to continue in the EU's future trade agreements.</w:t>
      </w:r>
    </w:p>
    <w:p w14:paraId="090B3454" w14:textId="61D23F23" w:rsidR="00C87BF0" w:rsidRDefault="00C87BF0" w:rsidP="00C87BF0">
      <w:pPr>
        <w:spacing w:line="480" w:lineRule="auto"/>
        <w:ind w:firstLine="720"/>
        <w:rPr>
          <w:rFonts w:ascii="Times New Roman" w:hAnsi="Times New Roman" w:cs="Times New Roman"/>
          <w:sz w:val="24"/>
          <w:szCs w:val="24"/>
        </w:rPr>
      </w:pPr>
      <w:r w:rsidRPr="00DE489A">
        <w:rPr>
          <w:rFonts w:ascii="Times New Roman" w:hAnsi="Times New Roman" w:cs="Times New Roman"/>
          <w:sz w:val="24"/>
          <w:szCs w:val="24"/>
        </w:rPr>
        <w:t xml:space="preserve">The </w:t>
      </w:r>
      <w:r>
        <w:rPr>
          <w:rFonts w:ascii="Times New Roman" w:hAnsi="Times New Roman" w:cs="Times New Roman"/>
          <w:sz w:val="24"/>
          <w:szCs w:val="24"/>
        </w:rPr>
        <w:t xml:space="preserve">regression </w:t>
      </w:r>
      <w:r w:rsidRPr="00DE489A">
        <w:rPr>
          <w:rFonts w:ascii="Times New Roman" w:hAnsi="Times New Roman" w:cs="Times New Roman"/>
          <w:sz w:val="24"/>
          <w:szCs w:val="24"/>
        </w:rPr>
        <w:t xml:space="preserve">results </w:t>
      </w:r>
      <w:r>
        <w:rPr>
          <w:rFonts w:ascii="Times New Roman" w:hAnsi="Times New Roman" w:cs="Times New Roman"/>
          <w:sz w:val="24"/>
          <w:szCs w:val="24"/>
        </w:rPr>
        <w:t xml:space="preserve">in table 4 </w:t>
      </w:r>
      <w:r w:rsidRPr="00DE489A">
        <w:rPr>
          <w:rFonts w:ascii="Times New Roman" w:hAnsi="Times New Roman" w:cs="Times New Roman"/>
          <w:sz w:val="24"/>
          <w:szCs w:val="24"/>
        </w:rPr>
        <w:t>show how only the coefficient</w:t>
      </w:r>
      <w:r>
        <w:rPr>
          <w:rFonts w:ascii="Times New Roman" w:hAnsi="Times New Roman" w:cs="Times New Roman"/>
          <w:sz w:val="24"/>
          <w:szCs w:val="24"/>
        </w:rPr>
        <w:t>s</w:t>
      </w:r>
      <w:r w:rsidRPr="00DE489A">
        <w:rPr>
          <w:rFonts w:ascii="Times New Roman" w:hAnsi="Times New Roman" w:cs="Times New Roman"/>
          <w:sz w:val="24"/>
          <w:szCs w:val="24"/>
        </w:rPr>
        <w:t xml:space="preserve"> for the freedom scores are statistically significant</w:t>
      </w:r>
      <w:r>
        <w:rPr>
          <w:rFonts w:ascii="Times New Roman" w:hAnsi="Times New Roman" w:cs="Times New Roman"/>
          <w:sz w:val="24"/>
          <w:szCs w:val="24"/>
        </w:rPr>
        <w:t xml:space="preserve"> at a 0.05 level, yet they remained very small. </w:t>
      </w:r>
      <w:r w:rsidRPr="00DE489A">
        <w:rPr>
          <w:rFonts w:ascii="Times New Roman" w:hAnsi="Times New Roman" w:cs="Times New Roman"/>
          <w:sz w:val="24"/>
          <w:szCs w:val="24"/>
        </w:rPr>
        <w:t xml:space="preserve">Compared to how the agreement was signed, this </w:t>
      </w:r>
      <w:r>
        <w:rPr>
          <w:rFonts w:ascii="Times New Roman" w:hAnsi="Times New Roman" w:cs="Times New Roman"/>
          <w:sz w:val="24"/>
          <w:szCs w:val="24"/>
        </w:rPr>
        <w:t>outcome</w:t>
      </w:r>
      <w:r w:rsidRPr="00DE489A">
        <w:rPr>
          <w:rFonts w:ascii="Times New Roman" w:hAnsi="Times New Roman" w:cs="Times New Roman"/>
          <w:sz w:val="24"/>
          <w:szCs w:val="24"/>
        </w:rPr>
        <w:t xml:space="preserve"> indicates that enforcement</w:t>
      </w:r>
      <w:r>
        <w:rPr>
          <w:rFonts w:ascii="Times New Roman" w:hAnsi="Times New Roman" w:cs="Times New Roman"/>
          <w:sz w:val="24"/>
          <w:szCs w:val="24"/>
        </w:rPr>
        <w:t xml:space="preserve"> had little to do with economic interests or whether the country was a GSP beneficiary or an ECHR signatory.</w:t>
      </w:r>
      <w:r w:rsidRPr="00DE489A">
        <w:rPr>
          <w:rFonts w:ascii="Times New Roman" w:hAnsi="Times New Roman" w:cs="Times New Roman"/>
          <w:sz w:val="24"/>
          <w:szCs w:val="24"/>
        </w:rPr>
        <w:t xml:space="preserve"> </w:t>
      </w:r>
      <w:r>
        <w:rPr>
          <w:rFonts w:ascii="Times New Roman" w:hAnsi="Times New Roman" w:cs="Times New Roman"/>
          <w:sz w:val="24"/>
          <w:szCs w:val="24"/>
        </w:rPr>
        <w:t xml:space="preserve">It is also important to note that the freedom scores have a negative association with the dependent variable, whereas coefficients in the previous models above were positive. This outcome, however, is difficult to interpret as there were less than 10 cases where the human rights clauses were actually activated against the identified violators, yet EP resolutions were issued on 36 countries between 2009 to 2018. This means that most of the least-free states that the EP issued a resolution on were coded as 0 and few as 2. Considering the small number of outcome categories and the skewed distribution, I also applied the OLOGIT on the enforcement variable as an alternative method of analysis. In table 4, while the coefficients for independent variables signify consistent outcomes with the OLS </w:t>
      </w:r>
      <w:r>
        <w:rPr>
          <w:rFonts w:ascii="Times New Roman" w:hAnsi="Times New Roman" w:cs="Times New Roman"/>
          <w:sz w:val="24"/>
          <w:szCs w:val="24"/>
        </w:rPr>
        <w:lastRenderedPageBreak/>
        <w:t>models, the cutoff points show how the 1 and 2 are hardly differentiated to measure the actual activation of human rights clauses. These results likely show that in terms of enforcement, in most cases the EU chose not to take action even when human rights violations were identified, and this behavior was not associated with economic interests. The regression outcome depicts the EU’s general reluctance in enforcing human rights clauses in bilateral trade agreements, even when grave human rights violations were detected. A seemingly counter-intuitive outcome of enforcement calls for further case studies, and analysis on whether clauses would be activated less on the worst human rights violators because of an expected ineffectiveness and even worse undermining of human rights situations, as some studies have already shown (</w:t>
      </w:r>
      <w:proofErr w:type="spellStart"/>
      <w:r>
        <w:rPr>
          <w:rFonts w:ascii="Times New Roman" w:hAnsi="Times New Roman" w:cs="Times New Roman"/>
          <w:sz w:val="24"/>
          <w:szCs w:val="24"/>
        </w:rPr>
        <w:t>Peksen</w:t>
      </w:r>
      <w:proofErr w:type="spellEnd"/>
      <w:r>
        <w:rPr>
          <w:rFonts w:ascii="Times New Roman" w:hAnsi="Times New Roman" w:cs="Times New Roman"/>
          <w:sz w:val="24"/>
          <w:szCs w:val="24"/>
        </w:rPr>
        <w:t xml:space="preserve">, 2019). </w:t>
      </w:r>
    </w:p>
    <w:p w14:paraId="59CD1DCB" w14:textId="2CFCED28" w:rsidR="00C87BF0" w:rsidRDefault="00C87BF0" w:rsidP="00C87BF0">
      <w:pPr>
        <w:spacing w:line="480" w:lineRule="auto"/>
        <w:ind w:firstLine="720"/>
        <w:rPr>
          <w:rFonts w:ascii="Times New Roman" w:hAnsi="Times New Roman" w:cs="Times New Roman"/>
          <w:sz w:val="24"/>
          <w:szCs w:val="24"/>
        </w:rPr>
      </w:pPr>
    </w:p>
    <w:p w14:paraId="741F9265" w14:textId="77777777" w:rsidR="00C87BF0" w:rsidRPr="00C87BF0" w:rsidRDefault="00C87BF0" w:rsidP="00C87BF0">
      <w:pPr>
        <w:spacing w:line="480" w:lineRule="auto"/>
        <w:ind w:firstLine="720"/>
        <w:rPr>
          <w:rFonts w:ascii="Times New Roman" w:hAnsi="Times New Roman" w:cs="Times New Roman"/>
          <w:sz w:val="24"/>
          <w:szCs w:val="24"/>
        </w:rPr>
      </w:pPr>
      <w:r w:rsidRPr="00C87BF0">
        <w:rPr>
          <w:rFonts w:ascii="Times New Roman" w:hAnsi="Times New Roman" w:cs="Times New Roman"/>
          <w:sz w:val="24"/>
          <w:szCs w:val="24"/>
        </w:rPr>
        <w:t>2. Dependent Variables: Scope, Strength, and Enforcement</w:t>
      </w:r>
    </w:p>
    <w:p w14:paraId="7A40343C" w14:textId="77777777" w:rsidR="00C87BF0" w:rsidRPr="00C87BF0" w:rsidRDefault="00C87BF0" w:rsidP="00C87BF0">
      <w:pPr>
        <w:spacing w:line="480" w:lineRule="auto"/>
        <w:ind w:firstLine="720"/>
        <w:rPr>
          <w:rFonts w:ascii="Times New Roman" w:hAnsi="Times New Roman" w:cs="Times New Roman"/>
          <w:sz w:val="24"/>
          <w:szCs w:val="24"/>
        </w:rPr>
      </w:pPr>
      <w:r w:rsidRPr="00C87BF0">
        <w:rPr>
          <w:rFonts w:ascii="Times New Roman" w:hAnsi="Times New Roman" w:cs="Times New Roman"/>
          <w:sz w:val="24"/>
          <w:szCs w:val="24"/>
        </w:rPr>
        <w:t xml:space="preserve">Drawing from Koo and Kim (2018)’s trade and issue linkage literature, there is merit to measuring human rights-trade linkages in terms of strength and scope, the dependent variable. In their analysis of the East Asian countries’ environment and trade linkage that brings in </w:t>
      </w:r>
      <w:proofErr w:type="spellStart"/>
      <w:r w:rsidRPr="00C87BF0">
        <w:rPr>
          <w:rFonts w:ascii="Times New Roman" w:hAnsi="Times New Roman" w:cs="Times New Roman"/>
          <w:sz w:val="24"/>
          <w:szCs w:val="24"/>
        </w:rPr>
        <w:t>Haas’</w:t>
      </w:r>
      <w:proofErr w:type="spellEnd"/>
      <w:r w:rsidRPr="00C87BF0">
        <w:rPr>
          <w:rFonts w:ascii="Times New Roman" w:hAnsi="Times New Roman" w:cs="Times New Roman"/>
          <w:sz w:val="24"/>
          <w:szCs w:val="24"/>
        </w:rPr>
        <w:t xml:space="preserve">(1980) issue linkage framework, they investigate whether environmental provisions in Free Trade Agreements are tactical or more substantial in nature. They use “strength” and “scope” as indexes to determine these issue linkage mechanisms. </w:t>
      </w:r>
      <w:proofErr w:type="spellStart"/>
      <w:r w:rsidRPr="00C87BF0">
        <w:rPr>
          <w:rFonts w:ascii="Times New Roman" w:hAnsi="Times New Roman" w:cs="Times New Roman"/>
          <w:sz w:val="24"/>
          <w:szCs w:val="24"/>
        </w:rPr>
        <w:t>Haas’</w:t>
      </w:r>
      <w:proofErr w:type="spellEnd"/>
      <w:r w:rsidRPr="00C87BF0">
        <w:rPr>
          <w:rFonts w:ascii="Times New Roman" w:hAnsi="Times New Roman" w:cs="Times New Roman"/>
          <w:sz w:val="24"/>
          <w:szCs w:val="24"/>
        </w:rPr>
        <w:t xml:space="preserve"> linkage mechanism can be broken down into three components, tactical, substantial and fragmented—Koo and Kim view that as scope and strength of the linkage increases, tactical linkages become more substantial. In their research, tactical linkages, lower in strength and scope, do not include provisions that refer to enforcement mechanisms directly and are less detailed in manner. The strength level is coded from 1 to 3—3 explicitly includes dispute settlement mechanisms where 1 does not, and 2 only tacitly does so. For the scope of linkage, the levels are broken down from 0 to 3, where provisions are more generic </w:t>
      </w:r>
      <w:r w:rsidRPr="00C87BF0">
        <w:rPr>
          <w:rFonts w:ascii="Times New Roman" w:hAnsi="Times New Roman" w:cs="Times New Roman"/>
          <w:sz w:val="24"/>
          <w:szCs w:val="24"/>
        </w:rPr>
        <w:lastRenderedPageBreak/>
        <w:t>in 0 and more specific as they approach 3. This model can also be useful and applicable to understanding the EU’s human rights and trade linkage mechanism.</w:t>
      </w:r>
    </w:p>
    <w:p w14:paraId="0C20D245" w14:textId="77777777" w:rsidR="00C87BF0" w:rsidRPr="00C87BF0" w:rsidRDefault="00C87BF0" w:rsidP="00C87BF0">
      <w:pPr>
        <w:spacing w:line="480" w:lineRule="auto"/>
        <w:ind w:firstLine="720"/>
        <w:rPr>
          <w:rFonts w:ascii="Times New Roman" w:hAnsi="Times New Roman" w:cs="Times New Roman"/>
          <w:sz w:val="24"/>
          <w:szCs w:val="24"/>
        </w:rPr>
      </w:pPr>
      <w:r w:rsidRPr="00C87BF0">
        <w:rPr>
          <w:rFonts w:ascii="Times New Roman" w:hAnsi="Times New Roman" w:cs="Times New Roman"/>
          <w:sz w:val="24"/>
          <w:szCs w:val="24"/>
        </w:rPr>
        <w:t xml:space="preserve">Bringing this framework into the analysis, the strength can be coded in terms of whether provisions include essential elements and the non-execution clause. I adopt </w:t>
      </w:r>
      <w:proofErr w:type="spellStart"/>
      <w:r w:rsidRPr="00C87BF0">
        <w:rPr>
          <w:rFonts w:ascii="Times New Roman" w:hAnsi="Times New Roman" w:cs="Times New Roman"/>
          <w:sz w:val="24"/>
          <w:szCs w:val="24"/>
        </w:rPr>
        <w:t>Prickartz</w:t>
      </w:r>
      <w:proofErr w:type="spellEnd"/>
      <w:r w:rsidRPr="00C87BF0">
        <w:rPr>
          <w:rFonts w:ascii="Times New Roman" w:hAnsi="Times New Roman" w:cs="Times New Roman"/>
          <w:sz w:val="24"/>
          <w:szCs w:val="24"/>
        </w:rPr>
        <w:t xml:space="preserve"> and Staudinger(2019) and the Council of the European Union’s classification of human rights provisions, and have coded the strength variable in four levels on a scale from 0 to 3: 0) Clause with no human rights element, 1) Clause that only contains essential elements, 2) Clause that</w:t>
      </w:r>
    </w:p>
    <w:p w14:paraId="622F46E7" w14:textId="77777777" w:rsidR="00C87BF0" w:rsidRPr="00C87BF0" w:rsidRDefault="00C87BF0" w:rsidP="00C87BF0">
      <w:pPr>
        <w:spacing w:line="480" w:lineRule="auto"/>
        <w:ind w:firstLine="720"/>
        <w:rPr>
          <w:rFonts w:ascii="Times New Roman" w:hAnsi="Times New Roman" w:cs="Times New Roman"/>
          <w:sz w:val="24"/>
          <w:szCs w:val="24"/>
        </w:rPr>
      </w:pPr>
      <w:r w:rsidRPr="00C87BF0">
        <w:rPr>
          <w:rFonts w:ascii="Times New Roman" w:hAnsi="Times New Roman" w:cs="Times New Roman"/>
          <w:sz w:val="24"/>
          <w:szCs w:val="24"/>
        </w:rPr>
        <w:t>contains both essential elements and a “Bulgarian” non-execution clause, and finally, 3) Clause that contains both essential elements and a “Baltic” non-execution clause. The Bulgarian clause, compared to the Baltic clause refers to a dispute settlement mechanism and a consultation process before being able to take appropriate measures. For the scope of linkage, I adopt the EPRS(2019) ‘s classification of human rights clause in trade by its substantive content, also on a scale from 0 to 3: 0) Clause that does not contain any human rights elements 1) Clause with no reference to international norms but includes generic human rights elements 2) Clause with reference to either international norms or European norms 3) Clause with reference to both international and normative European norms. My main dependent variable adds up the scope and strength scores to observe how closely human rights and trade are linked together.</w:t>
      </w:r>
    </w:p>
    <w:p w14:paraId="4AC001B4" w14:textId="77777777" w:rsidR="00C87BF0" w:rsidRPr="00C87BF0" w:rsidRDefault="00C87BF0" w:rsidP="00C87BF0">
      <w:pPr>
        <w:spacing w:line="480" w:lineRule="auto"/>
        <w:ind w:firstLine="720"/>
        <w:rPr>
          <w:rFonts w:ascii="Times New Roman" w:hAnsi="Times New Roman" w:cs="Times New Roman"/>
          <w:sz w:val="24"/>
          <w:szCs w:val="24"/>
        </w:rPr>
      </w:pPr>
      <w:r w:rsidRPr="00C87BF0">
        <w:rPr>
          <w:rFonts w:ascii="Times New Roman" w:hAnsi="Times New Roman" w:cs="Times New Roman"/>
          <w:sz w:val="24"/>
          <w:szCs w:val="24"/>
        </w:rPr>
        <w:t xml:space="preserve">Lastly, the level of visible enforcement of the linkages will be examined. No studies have yet touched upon the EU’s enforcement behavior, mostly due to the very little cases of the EU overtly taking action in times of a violation, and no existing case of withdrawal or suspension. For this analysis, I exclude the pending agreements and those without essential elements, since an agreement and a human rights clause have to be in place in order for it to be activated. Giving each country a default value of 1, whenever an actual activation of human rights clause took place </w:t>
      </w:r>
      <w:r w:rsidRPr="00C87BF0">
        <w:rPr>
          <w:rFonts w:ascii="Times New Roman" w:hAnsi="Times New Roman" w:cs="Times New Roman"/>
          <w:sz w:val="24"/>
          <w:szCs w:val="24"/>
        </w:rPr>
        <w:lastRenderedPageBreak/>
        <w:t>between 2009 to 2018, the country is coded as 2. While my initial coding included a scale up to 3, which was the EU taking necessary measures, 2 remains the highest level since there was no such case. I then observed all of the EP resolutions on human rights issues between the year 2009 to 2018 and coded the countries as 0 when a resolution on the human rights violations of the country was issued, yet the EU chose not to activate the human rights clauses. This means that countries that had neither human rights-related EP resolutions nor activation of HR clauses were given a score of 1, in which I viewed non-identification of human rights violation and non-activation of</w:t>
      </w:r>
    </w:p>
    <w:p w14:paraId="7E22ED65" w14:textId="3862C606" w:rsidR="00C87BF0" w:rsidRDefault="00C87BF0" w:rsidP="00C87BF0">
      <w:pPr>
        <w:spacing w:line="480" w:lineRule="auto"/>
        <w:ind w:firstLine="720"/>
        <w:rPr>
          <w:rFonts w:ascii="Times New Roman" w:hAnsi="Times New Roman" w:cs="Times New Roman"/>
          <w:sz w:val="24"/>
          <w:szCs w:val="24"/>
        </w:rPr>
      </w:pPr>
      <w:r w:rsidRPr="00C87BF0">
        <w:rPr>
          <w:rFonts w:ascii="Times New Roman" w:hAnsi="Times New Roman" w:cs="Times New Roman"/>
          <w:sz w:val="24"/>
          <w:szCs w:val="24"/>
        </w:rPr>
        <w:t>the clause as a level in between action and inaction. Compared to the other dependent variables, the regression model for enforcement has fewer observations and drops the signed year variable(control) which is unrelated to enforcement itself.</w:t>
      </w:r>
    </w:p>
    <w:p w14:paraId="4053A1BB" w14:textId="63705CB2" w:rsidR="00C87BF0" w:rsidRDefault="00C87BF0" w:rsidP="00C87BF0">
      <w:pPr>
        <w:spacing w:line="480" w:lineRule="auto"/>
        <w:ind w:firstLine="720"/>
        <w:rPr>
          <w:rFonts w:ascii="Times New Roman" w:hAnsi="Times New Roman" w:cs="Times New Roman"/>
          <w:sz w:val="24"/>
          <w:szCs w:val="24"/>
        </w:rPr>
      </w:pPr>
    </w:p>
    <w:p w14:paraId="68A109BB" w14:textId="04FF2873" w:rsidR="00C87BF0" w:rsidRDefault="00C87BF0" w:rsidP="00C87BF0">
      <w:pPr>
        <w:spacing w:line="480" w:lineRule="auto"/>
        <w:ind w:firstLine="720"/>
        <w:rPr>
          <w:rFonts w:ascii="Times New Roman" w:hAnsi="Times New Roman" w:cs="Times New Roman"/>
          <w:sz w:val="24"/>
          <w:szCs w:val="24"/>
        </w:rPr>
      </w:pPr>
    </w:p>
    <w:p w14:paraId="32D7F5FA" w14:textId="77777777" w:rsidR="00C87BF0" w:rsidRDefault="00C87BF0" w:rsidP="00C87BF0">
      <w:pPr>
        <w:pStyle w:val="Default"/>
        <w:rPr>
          <w:sz w:val="23"/>
          <w:szCs w:val="23"/>
        </w:rPr>
      </w:pPr>
      <w:r>
        <w:rPr>
          <w:sz w:val="23"/>
          <w:szCs w:val="23"/>
        </w:rPr>
        <w:t xml:space="preserve">Hafner-Burton, E. M. (2005). Trading human rights: How preferential trade agreements influence government repression. </w:t>
      </w:r>
      <w:r>
        <w:rPr>
          <w:i/>
          <w:iCs/>
          <w:sz w:val="23"/>
          <w:szCs w:val="23"/>
        </w:rPr>
        <w:t>International Organization</w:t>
      </w:r>
      <w:r>
        <w:rPr>
          <w:sz w:val="23"/>
          <w:szCs w:val="23"/>
        </w:rPr>
        <w:t xml:space="preserve">, </w:t>
      </w:r>
      <w:r>
        <w:rPr>
          <w:i/>
          <w:iCs/>
          <w:sz w:val="23"/>
          <w:szCs w:val="23"/>
        </w:rPr>
        <w:t>59</w:t>
      </w:r>
      <w:r>
        <w:rPr>
          <w:sz w:val="23"/>
          <w:szCs w:val="23"/>
        </w:rPr>
        <w:t xml:space="preserve">(3), 593-629. </w:t>
      </w:r>
    </w:p>
    <w:p w14:paraId="220447B2" w14:textId="77777777" w:rsidR="00C87BF0" w:rsidRDefault="00C87BF0" w:rsidP="00C87BF0">
      <w:pPr>
        <w:pStyle w:val="Default"/>
        <w:rPr>
          <w:sz w:val="23"/>
          <w:szCs w:val="23"/>
        </w:rPr>
      </w:pPr>
      <w:r>
        <w:rPr>
          <w:sz w:val="23"/>
          <w:szCs w:val="23"/>
        </w:rPr>
        <w:t xml:space="preserve">Hafner-Burton, E. M., &amp; </w:t>
      </w:r>
      <w:proofErr w:type="spellStart"/>
      <w:r>
        <w:rPr>
          <w:sz w:val="23"/>
          <w:szCs w:val="23"/>
        </w:rPr>
        <w:t>Tsutsui</w:t>
      </w:r>
      <w:proofErr w:type="spellEnd"/>
      <w:r>
        <w:rPr>
          <w:sz w:val="23"/>
          <w:szCs w:val="23"/>
        </w:rPr>
        <w:t xml:space="preserve">, K. (2005). Human rights in a globalizing world: The paradox of empty promises. American journal of sociology, 110(5), 1373-1411. </w:t>
      </w:r>
    </w:p>
    <w:p w14:paraId="193F4345" w14:textId="77777777" w:rsidR="00C87BF0" w:rsidRDefault="00C87BF0" w:rsidP="00C87BF0">
      <w:pPr>
        <w:pStyle w:val="Default"/>
        <w:rPr>
          <w:sz w:val="23"/>
          <w:szCs w:val="23"/>
        </w:rPr>
      </w:pPr>
      <w:r>
        <w:rPr>
          <w:sz w:val="23"/>
          <w:szCs w:val="23"/>
        </w:rPr>
        <w:t xml:space="preserve">Hafner-Burton, E. M. (2011). </w:t>
      </w:r>
      <w:r>
        <w:rPr>
          <w:i/>
          <w:iCs/>
          <w:sz w:val="23"/>
          <w:szCs w:val="23"/>
        </w:rPr>
        <w:t>Forced to be good: Why trade agreements boost human rights</w:t>
      </w:r>
      <w:r>
        <w:rPr>
          <w:sz w:val="23"/>
          <w:szCs w:val="23"/>
        </w:rPr>
        <w:t xml:space="preserve">. Cornell University Press. </w:t>
      </w:r>
    </w:p>
    <w:p w14:paraId="2B046C1C" w14:textId="77777777" w:rsidR="00C87BF0" w:rsidRDefault="00C87BF0" w:rsidP="00C87BF0">
      <w:pPr>
        <w:pStyle w:val="Default"/>
        <w:rPr>
          <w:sz w:val="23"/>
          <w:szCs w:val="23"/>
        </w:rPr>
      </w:pPr>
      <w:proofErr w:type="spellStart"/>
      <w:r>
        <w:rPr>
          <w:sz w:val="23"/>
          <w:szCs w:val="23"/>
        </w:rPr>
        <w:t>Helén</w:t>
      </w:r>
      <w:proofErr w:type="spellEnd"/>
      <w:r>
        <w:rPr>
          <w:sz w:val="23"/>
          <w:szCs w:val="23"/>
        </w:rPr>
        <w:t xml:space="preserve">, H. (2010). The EU’s energy security dilemma with Russia. Polis, 4. </w:t>
      </w:r>
    </w:p>
    <w:p w14:paraId="63B430EE" w14:textId="77777777" w:rsidR="00C87BF0" w:rsidRDefault="00C87BF0" w:rsidP="00C87BF0">
      <w:pPr>
        <w:pStyle w:val="Default"/>
        <w:rPr>
          <w:sz w:val="23"/>
          <w:szCs w:val="23"/>
        </w:rPr>
      </w:pPr>
      <w:r>
        <w:rPr>
          <w:sz w:val="23"/>
          <w:szCs w:val="23"/>
        </w:rPr>
        <w:t xml:space="preserve">Hirschman, A. O. (1980). </w:t>
      </w:r>
      <w:r>
        <w:rPr>
          <w:i/>
          <w:iCs/>
          <w:sz w:val="23"/>
          <w:szCs w:val="23"/>
        </w:rPr>
        <w:t xml:space="preserve">National power and the structure of foreign trade </w:t>
      </w:r>
      <w:r>
        <w:rPr>
          <w:sz w:val="23"/>
          <w:szCs w:val="23"/>
        </w:rPr>
        <w:t xml:space="preserve">(Vol. 105). Univ of California Press. </w:t>
      </w:r>
    </w:p>
    <w:p w14:paraId="12C61499" w14:textId="77777777" w:rsidR="00C87BF0" w:rsidRDefault="00C87BF0" w:rsidP="00C87BF0">
      <w:pPr>
        <w:pStyle w:val="Default"/>
        <w:rPr>
          <w:sz w:val="23"/>
          <w:szCs w:val="23"/>
        </w:rPr>
      </w:pPr>
      <w:proofErr w:type="spellStart"/>
      <w:r>
        <w:rPr>
          <w:sz w:val="23"/>
          <w:szCs w:val="23"/>
        </w:rPr>
        <w:t>Horng</w:t>
      </w:r>
      <w:proofErr w:type="spellEnd"/>
      <w:r>
        <w:rPr>
          <w:sz w:val="23"/>
          <w:szCs w:val="23"/>
        </w:rPr>
        <w:t xml:space="preserve">, D. C. (2003). The human rights clause in the European Union's external trade and development agreements. </w:t>
      </w:r>
      <w:r>
        <w:rPr>
          <w:i/>
          <w:iCs/>
          <w:sz w:val="23"/>
          <w:szCs w:val="23"/>
        </w:rPr>
        <w:t>European Law Journal</w:t>
      </w:r>
      <w:r>
        <w:rPr>
          <w:sz w:val="23"/>
          <w:szCs w:val="23"/>
        </w:rPr>
        <w:t xml:space="preserve">, </w:t>
      </w:r>
      <w:r>
        <w:rPr>
          <w:i/>
          <w:iCs/>
          <w:sz w:val="23"/>
          <w:szCs w:val="23"/>
        </w:rPr>
        <w:t>9</w:t>
      </w:r>
      <w:r>
        <w:rPr>
          <w:sz w:val="23"/>
          <w:szCs w:val="23"/>
        </w:rPr>
        <w:t xml:space="preserve">(5), 677-701. </w:t>
      </w:r>
    </w:p>
    <w:p w14:paraId="5410E7E7" w14:textId="77777777" w:rsidR="00C87BF0" w:rsidRDefault="00C87BF0" w:rsidP="00C87BF0">
      <w:pPr>
        <w:pStyle w:val="Default"/>
        <w:rPr>
          <w:sz w:val="23"/>
          <w:szCs w:val="23"/>
        </w:rPr>
      </w:pPr>
      <w:r>
        <w:rPr>
          <w:sz w:val="23"/>
          <w:szCs w:val="23"/>
        </w:rPr>
        <w:t xml:space="preserve">Keohane, R. O., &amp; Nye, J. S. (1977). </w:t>
      </w:r>
      <w:r>
        <w:rPr>
          <w:i/>
          <w:iCs/>
          <w:sz w:val="23"/>
          <w:szCs w:val="23"/>
        </w:rPr>
        <w:t xml:space="preserve">Power and interdependence </w:t>
      </w:r>
      <w:r>
        <w:rPr>
          <w:sz w:val="23"/>
          <w:szCs w:val="23"/>
        </w:rPr>
        <w:t xml:space="preserve">(pp. 8-9). </w:t>
      </w:r>
    </w:p>
    <w:p w14:paraId="279D7D35" w14:textId="77777777" w:rsidR="00C87BF0" w:rsidRDefault="00C87BF0" w:rsidP="00C87BF0">
      <w:pPr>
        <w:pStyle w:val="Default"/>
        <w:rPr>
          <w:sz w:val="23"/>
          <w:szCs w:val="23"/>
        </w:rPr>
      </w:pPr>
      <w:r>
        <w:rPr>
          <w:sz w:val="23"/>
          <w:szCs w:val="23"/>
        </w:rPr>
        <w:t xml:space="preserve">Koo, M. G., &amp; Kim, S. Y. (2018). East Asian way of linking the environment to trade in Free Trade Agreements. </w:t>
      </w:r>
      <w:r>
        <w:rPr>
          <w:i/>
          <w:iCs/>
          <w:sz w:val="23"/>
          <w:szCs w:val="23"/>
        </w:rPr>
        <w:t>The Journal of Environment &amp; Development</w:t>
      </w:r>
      <w:r>
        <w:rPr>
          <w:sz w:val="23"/>
          <w:szCs w:val="23"/>
        </w:rPr>
        <w:t xml:space="preserve">, </w:t>
      </w:r>
      <w:r>
        <w:rPr>
          <w:i/>
          <w:iCs/>
          <w:sz w:val="23"/>
          <w:szCs w:val="23"/>
        </w:rPr>
        <w:t>27</w:t>
      </w:r>
      <w:r>
        <w:rPr>
          <w:sz w:val="23"/>
          <w:szCs w:val="23"/>
        </w:rPr>
        <w:t xml:space="preserve">(4), 382-414. </w:t>
      </w:r>
    </w:p>
    <w:p w14:paraId="5FD9307F" w14:textId="77777777" w:rsidR="00C87BF0" w:rsidRDefault="00C87BF0" w:rsidP="00C87BF0">
      <w:pPr>
        <w:pStyle w:val="Default"/>
        <w:rPr>
          <w:sz w:val="23"/>
          <w:szCs w:val="23"/>
        </w:rPr>
      </w:pPr>
      <w:proofErr w:type="spellStart"/>
      <w:r>
        <w:rPr>
          <w:sz w:val="23"/>
          <w:szCs w:val="23"/>
        </w:rPr>
        <w:t>Korteweg</w:t>
      </w:r>
      <w:proofErr w:type="spellEnd"/>
      <w:r>
        <w:rPr>
          <w:sz w:val="23"/>
          <w:szCs w:val="23"/>
        </w:rPr>
        <w:t xml:space="preserve">, R. (2018). Energy as a tool of foreign policy of authoritarian states, in particular Russia. </w:t>
      </w:r>
      <w:r>
        <w:rPr>
          <w:i/>
          <w:iCs/>
          <w:sz w:val="23"/>
          <w:szCs w:val="23"/>
        </w:rPr>
        <w:t>European Parliament</w:t>
      </w:r>
      <w:r>
        <w:rPr>
          <w:sz w:val="23"/>
          <w:szCs w:val="23"/>
        </w:rPr>
        <w:t xml:space="preserve">. </w:t>
      </w:r>
    </w:p>
    <w:p w14:paraId="2A26549A" w14:textId="77777777" w:rsidR="00C87BF0" w:rsidRDefault="00C87BF0" w:rsidP="00C87BF0">
      <w:pPr>
        <w:pStyle w:val="Default"/>
        <w:rPr>
          <w:sz w:val="23"/>
          <w:szCs w:val="23"/>
        </w:rPr>
      </w:pPr>
      <w:r>
        <w:rPr>
          <w:sz w:val="23"/>
          <w:szCs w:val="23"/>
        </w:rPr>
        <w:t xml:space="preserve">Larsson, R. L. (2007). Tackling Dependency: The EU and its Energy security Challenges (No. FOI-R—2311). Swedish </w:t>
      </w:r>
      <w:proofErr w:type="spellStart"/>
      <w:r>
        <w:rPr>
          <w:sz w:val="23"/>
          <w:szCs w:val="23"/>
        </w:rPr>
        <w:t>Defence</w:t>
      </w:r>
      <w:proofErr w:type="spellEnd"/>
      <w:r>
        <w:rPr>
          <w:sz w:val="23"/>
          <w:szCs w:val="23"/>
        </w:rPr>
        <w:t xml:space="preserve"> Research Agency. </w:t>
      </w:r>
    </w:p>
    <w:p w14:paraId="1B8850F8" w14:textId="77777777" w:rsidR="00C87BF0" w:rsidRDefault="00C87BF0" w:rsidP="00C87BF0">
      <w:pPr>
        <w:pStyle w:val="Default"/>
        <w:rPr>
          <w:sz w:val="23"/>
          <w:szCs w:val="23"/>
        </w:rPr>
      </w:pPr>
      <w:r>
        <w:rPr>
          <w:sz w:val="23"/>
          <w:szCs w:val="23"/>
        </w:rPr>
        <w:t xml:space="preserve">McKenzie, L., &amp; Meissner, K. L. (2017). Human rights conditionality in European Union trade negotiations: the case of the EU–Singapore FTA. </w:t>
      </w:r>
      <w:r>
        <w:rPr>
          <w:i/>
          <w:iCs/>
          <w:sz w:val="23"/>
          <w:szCs w:val="23"/>
        </w:rPr>
        <w:t>JCMS: Journal of Common Market Studies</w:t>
      </w:r>
      <w:r>
        <w:rPr>
          <w:sz w:val="23"/>
          <w:szCs w:val="23"/>
        </w:rPr>
        <w:t xml:space="preserve">, </w:t>
      </w:r>
      <w:r>
        <w:rPr>
          <w:i/>
          <w:iCs/>
          <w:sz w:val="23"/>
          <w:szCs w:val="23"/>
        </w:rPr>
        <w:t>55</w:t>
      </w:r>
      <w:r>
        <w:rPr>
          <w:sz w:val="23"/>
          <w:szCs w:val="23"/>
        </w:rPr>
        <w:t xml:space="preserve">(4), 832-849. </w:t>
      </w:r>
    </w:p>
    <w:p w14:paraId="5796F656" w14:textId="77777777" w:rsidR="00C87BF0" w:rsidRDefault="00C87BF0" w:rsidP="00C87BF0">
      <w:pPr>
        <w:pStyle w:val="Default"/>
        <w:rPr>
          <w:sz w:val="23"/>
          <w:szCs w:val="23"/>
        </w:rPr>
      </w:pPr>
      <w:r>
        <w:rPr>
          <w:sz w:val="23"/>
          <w:szCs w:val="23"/>
        </w:rPr>
        <w:lastRenderedPageBreak/>
        <w:t xml:space="preserve">Meissner, K. L., &amp; McKenzie, L. (2019). The paradox of human rights conditionality in EU trade policy: when strategic interests drive policy outcomes. </w:t>
      </w:r>
      <w:r>
        <w:rPr>
          <w:i/>
          <w:iCs/>
          <w:sz w:val="23"/>
          <w:szCs w:val="23"/>
        </w:rPr>
        <w:t>Journal of European Public Policy</w:t>
      </w:r>
      <w:r>
        <w:rPr>
          <w:sz w:val="23"/>
          <w:szCs w:val="23"/>
        </w:rPr>
        <w:t xml:space="preserve">, </w:t>
      </w:r>
      <w:r>
        <w:rPr>
          <w:i/>
          <w:iCs/>
          <w:sz w:val="23"/>
          <w:szCs w:val="23"/>
        </w:rPr>
        <w:t>26</w:t>
      </w:r>
      <w:r>
        <w:rPr>
          <w:sz w:val="23"/>
          <w:szCs w:val="23"/>
        </w:rPr>
        <w:t xml:space="preserve">(9), 1273-1291. </w:t>
      </w:r>
    </w:p>
    <w:p w14:paraId="55751C94" w14:textId="77777777" w:rsidR="00C87BF0" w:rsidRDefault="00C87BF0" w:rsidP="00C87BF0">
      <w:pPr>
        <w:pStyle w:val="Default"/>
        <w:rPr>
          <w:sz w:val="23"/>
          <w:szCs w:val="23"/>
        </w:rPr>
      </w:pPr>
      <w:r>
        <w:rPr>
          <w:sz w:val="23"/>
          <w:szCs w:val="23"/>
        </w:rPr>
        <w:t xml:space="preserve">Nash, J. (2014). The trade &amp; human rights linkage: a practical solution to the human-rights-enforcement problem. </w:t>
      </w:r>
      <w:r>
        <w:rPr>
          <w:i/>
          <w:iCs/>
          <w:sz w:val="23"/>
          <w:szCs w:val="23"/>
        </w:rPr>
        <w:t>Available at SSRN 2389146</w:t>
      </w:r>
      <w:r>
        <w:rPr>
          <w:sz w:val="23"/>
          <w:szCs w:val="23"/>
        </w:rPr>
        <w:t xml:space="preserve">. </w:t>
      </w:r>
    </w:p>
    <w:p w14:paraId="08D643B8" w14:textId="77777777" w:rsidR="00C87BF0" w:rsidRDefault="00C87BF0" w:rsidP="00C87BF0">
      <w:pPr>
        <w:pStyle w:val="Default"/>
        <w:rPr>
          <w:sz w:val="23"/>
          <w:szCs w:val="23"/>
        </w:rPr>
      </w:pPr>
      <w:proofErr w:type="spellStart"/>
      <w:r>
        <w:rPr>
          <w:sz w:val="23"/>
          <w:szCs w:val="23"/>
        </w:rPr>
        <w:t>Paillard</w:t>
      </w:r>
      <w:proofErr w:type="spellEnd"/>
      <w:r>
        <w:rPr>
          <w:sz w:val="23"/>
          <w:szCs w:val="23"/>
        </w:rPr>
        <w:t xml:space="preserve">, C. A. (2010). Russia and Europe's mutual energy dependence. </w:t>
      </w:r>
      <w:r>
        <w:rPr>
          <w:i/>
          <w:iCs/>
          <w:sz w:val="23"/>
          <w:szCs w:val="23"/>
        </w:rPr>
        <w:t>Journal of international Affairs</w:t>
      </w:r>
      <w:r>
        <w:rPr>
          <w:sz w:val="23"/>
          <w:szCs w:val="23"/>
        </w:rPr>
        <w:t xml:space="preserve">, </w:t>
      </w:r>
      <w:r>
        <w:rPr>
          <w:i/>
          <w:iCs/>
          <w:sz w:val="23"/>
          <w:szCs w:val="23"/>
        </w:rPr>
        <w:t>63</w:t>
      </w:r>
      <w:r>
        <w:rPr>
          <w:sz w:val="23"/>
          <w:szCs w:val="23"/>
        </w:rPr>
        <w:t xml:space="preserve">(2), 65-84. </w:t>
      </w:r>
    </w:p>
    <w:p w14:paraId="1EF0972D" w14:textId="77777777" w:rsidR="00C87BF0" w:rsidRDefault="00C87BF0" w:rsidP="00C87BF0">
      <w:pPr>
        <w:pStyle w:val="Default"/>
        <w:rPr>
          <w:sz w:val="23"/>
          <w:szCs w:val="23"/>
        </w:rPr>
      </w:pPr>
      <w:proofErr w:type="spellStart"/>
      <w:r>
        <w:rPr>
          <w:sz w:val="23"/>
          <w:szCs w:val="23"/>
        </w:rPr>
        <w:t>Peksen</w:t>
      </w:r>
      <w:proofErr w:type="spellEnd"/>
      <w:r>
        <w:rPr>
          <w:sz w:val="23"/>
          <w:szCs w:val="23"/>
        </w:rPr>
        <w:t xml:space="preserve">, D. (2009). Better or worse? The effect of economic sanctions on human rights. Journal of Peace Research, 46(1), 59-77. </w:t>
      </w:r>
    </w:p>
    <w:p w14:paraId="0EE46F12" w14:textId="77777777" w:rsidR="00C87BF0" w:rsidRDefault="00C87BF0" w:rsidP="00C87BF0">
      <w:pPr>
        <w:pStyle w:val="Default"/>
        <w:rPr>
          <w:sz w:val="23"/>
          <w:szCs w:val="23"/>
        </w:rPr>
      </w:pPr>
      <w:proofErr w:type="spellStart"/>
      <w:r>
        <w:rPr>
          <w:sz w:val="23"/>
          <w:szCs w:val="23"/>
        </w:rPr>
        <w:t>Peksen</w:t>
      </w:r>
      <w:proofErr w:type="spellEnd"/>
      <w:r>
        <w:rPr>
          <w:sz w:val="23"/>
          <w:szCs w:val="23"/>
        </w:rPr>
        <w:t xml:space="preserve">, D., &amp; Peterson, T. M. (2016). Sanctions and alternate markets: How trade and alliances affect the onset of economic coercion. </w:t>
      </w:r>
      <w:r>
        <w:rPr>
          <w:i/>
          <w:iCs/>
          <w:sz w:val="23"/>
          <w:szCs w:val="23"/>
        </w:rPr>
        <w:t>Political Research Quarterly</w:t>
      </w:r>
      <w:r>
        <w:rPr>
          <w:sz w:val="23"/>
          <w:szCs w:val="23"/>
        </w:rPr>
        <w:t xml:space="preserve">, </w:t>
      </w:r>
      <w:r>
        <w:rPr>
          <w:i/>
          <w:iCs/>
          <w:sz w:val="23"/>
          <w:szCs w:val="23"/>
        </w:rPr>
        <w:t>69</w:t>
      </w:r>
      <w:r>
        <w:rPr>
          <w:sz w:val="23"/>
          <w:szCs w:val="23"/>
        </w:rPr>
        <w:t xml:space="preserve">(1), 4-16. </w:t>
      </w:r>
    </w:p>
    <w:p w14:paraId="6C85B138" w14:textId="77777777" w:rsidR="00C87BF0" w:rsidRDefault="00C87BF0" w:rsidP="00C87BF0">
      <w:pPr>
        <w:pStyle w:val="Default"/>
        <w:rPr>
          <w:sz w:val="23"/>
          <w:szCs w:val="23"/>
        </w:rPr>
      </w:pPr>
      <w:proofErr w:type="spellStart"/>
      <w:r>
        <w:rPr>
          <w:sz w:val="23"/>
          <w:szCs w:val="23"/>
        </w:rPr>
        <w:t>Petersmann</w:t>
      </w:r>
      <w:proofErr w:type="spellEnd"/>
      <w:r>
        <w:rPr>
          <w:sz w:val="23"/>
          <w:szCs w:val="23"/>
        </w:rPr>
        <w:t xml:space="preserve">, E. U. (2000). The WTO constitution and human rights. </w:t>
      </w:r>
      <w:r>
        <w:rPr>
          <w:i/>
          <w:iCs/>
          <w:sz w:val="23"/>
          <w:szCs w:val="23"/>
        </w:rPr>
        <w:t>Journal of International Economic Law</w:t>
      </w:r>
      <w:r>
        <w:rPr>
          <w:sz w:val="23"/>
          <w:szCs w:val="23"/>
        </w:rPr>
        <w:t xml:space="preserve">, </w:t>
      </w:r>
      <w:r>
        <w:rPr>
          <w:i/>
          <w:iCs/>
          <w:sz w:val="23"/>
          <w:szCs w:val="23"/>
        </w:rPr>
        <w:t>3</w:t>
      </w:r>
      <w:r>
        <w:rPr>
          <w:sz w:val="23"/>
          <w:szCs w:val="23"/>
        </w:rPr>
        <w:t xml:space="preserve">(1), 19-25. </w:t>
      </w:r>
    </w:p>
    <w:p w14:paraId="5FECAD93" w14:textId="77777777" w:rsidR="00C87BF0" w:rsidRDefault="00C87BF0" w:rsidP="00C87BF0">
      <w:pPr>
        <w:pStyle w:val="Default"/>
        <w:rPr>
          <w:sz w:val="23"/>
          <w:szCs w:val="23"/>
        </w:rPr>
      </w:pPr>
      <w:proofErr w:type="spellStart"/>
      <w:r>
        <w:rPr>
          <w:sz w:val="23"/>
          <w:szCs w:val="23"/>
        </w:rPr>
        <w:t>Prickartz</w:t>
      </w:r>
      <w:proofErr w:type="spellEnd"/>
      <w:r>
        <w:rPr>
          <w:sz w:val="23"/>
          <w:szCs w:val="23"/>
        </w:rPr>
        <w:t xml:space="preserve">, A. C., &amp; Staudinger, I. (2019). Policy vs practice: The use, implementation and enforcement of human rights clauses in the European Union’s international trade agreements. </w:t>
      </w:r>
      <w:r>
        <w:rPr>
          <w:i/>
          <w:iCs/>
          <w:sz w:val="23"/>
          <w:szCs w:val="23"/>
        </w:rPr>
        <w:t>Europe and the World: A law review</w:t>
      </w:r>
      <w:r>
        <w:rPr>
          <w:sz w:val="23"/>
          <w:szCs w:val="23"/>
        </w:rPr>
        <w:t xml:space="preserve">. </w:t>
      </w:r>
    </w:p>
    <w:p w14:paraId="15CBC08A" w14:textId="77777777" w:rsidR="00C87BF0" w:rsidRDefault="00C87BF0" w:rsidP="00C87BF0">
      <w:pPr>
        <w:pStyle w:val="Default"/>
        <w:pageBreakBefore/>
        <w:rPr>
          <w:sz w:val="23"/>
          <w:szCs w:val="23"/>
        </w:rPr>
      </w:pPr>
      <w:proofErr w:type="spellStart"/>
      <w:r>
        <w:rPr>
          <w:sz w:val="23"/>
          <w:szCs w:val="23"/>
        </w:rPr>
        <w:lastRenderedPageBreak/>
        <w:t>Saltnes</w:t>
      </w:r>
      <w:proofErr w:type="spellEnd"/>
      <w:r>
        <w:rPr>
          <w:sz w:val="23"/>
          <w:szCs w:val="23"/>
        </w:rPr>
        <w:t xml:space="preserve">, J. D. (2018). The European Union’s human rights policy: is the EU’s use of the human rights clause inconsistent?. </w:t>
      </w:r>
      <w:r>
        <w:rPr>
          <w:i/>
          <w:iCs/>
          <w:sz w:val="23"/>
          <w:szCs w:val="23"/>
        </w:rPr>
        <w:t>Global Affairs</w:t>
      </w:r>
      <w:r>
        <w:rPr>
          <w:sz w:val="23"/>
          <w:szCs w:val="23"/>
        </w:rPr>
        <w:t xml:space="preserve">, </w:t>
      </w:r>
      <w:r>
        <w:rPr>
          <w:i/>
          <w:iCs/>
          <w:sz w:val="23"/>
          <w:szCs w:val="23"/>
        </w:rPr>
        <w:t>4</w:t>
      </w:r>
      <w:r>
        <w:rPr>
          <w:sz w:val="23"/>
          <w:szCs w:val="23"/>
        </w:rPr>
        <w:t xml:space="preserve">(2-3), 277-289. </w:t>
      </w:r>
    </w:p>
    <w:p w14:paraId="44A62355" w14:textId="77777777" w:rsidR="00C87BF0" w:rsidRDefault="00C87BF0" w:rsidP="00C87BF0">
      <w:pPr>
        <w:pStyle w:val="Default"/>
        <w:rPr>
          <w:sz w:val="23"/>
          <w:szCs w:val="23"/>
        </w:rPr>
      </w:pPr>
      <w:proofErr w:type="spellStart"/>
      <w:r>
        <w:rPr>
          <w:sz w:val="23"/>
          <w:szCs w:val="23"/>
        </w:rPr>
        <w:t>Sicurelli</w:t>
      </w:r>
      <w:proofErr w:type="spellEnd"/>
      <w:r>
        <w:rPr>
          <w:sz w:val="23"/>
          <w:szCs w:val="23"/>
        </w:rPr>
        <w:t xml:space="preserve">, D. (2015). The EU as a promoter of human rights in bilateral trade agreements: The case of the negotiations with Vietnam. </w:t>
      </w:r>
      <w:r>
        <w:rPr>
          <w:i/>
          <w:iCs/>
          <w:sz w:val="23"/>
          <w:szCs w:val="23"/>
        </w:rPr>
        <w:t>Journal of Contemporary European Research</w:t>
      </w:r>
      <w:r>
        <w:rPr>
          <w:sz w:val="23"/>
          <w:szCs w:val="23"/>
        </w:rPr>
        <w:t xml:space="preserve">, 11(2). </w:t>
      </w:r>
    </w:p>
    <w:p w14:paraId="34A64C5F" w14:textId="77777777" w:rsidR="00C87BF0" w:rsidRDefault="00C87BF0" w:rsidP="00C87BF0">
      <w:pPr>
        <w:pStyle w:val="Default"/>
        <w:rPr>
          <w:sz w:val="23"/>
          <w:szCs w:val="23"/>
        </w:rPr>
      </w:pPr>
      <w:proofErr w:type="spellStart"/>
      <w:r>
        <w:rPr>
          <w:sz w:val="23"/>
          <w:szCs w:val="23"/>
        </w:rPr>
        <w:t>Smeets</w:t>
      </w:r>
      <w:proofErr w:type="spellEnd"/>
      <w:r>
        <w:rPr>
          <w:sz w:val="23"/>
          <w:szCs w:val="23"/>
        </w:rPr>
        <w:t xml:space="preserve">, M. (2018). </w:t>
      </w:r>
      <w:r>
        <w:rPr>
          <w:i/>
          <w:iCs/>
          <w:sz w:val="23"/>
          <w:szCs w:val="23"/>
        </w:rPr>
        <w:t xml:space="preserve">Can economic sanctions be effective? </w:t>
      </w:r>
      <w:r>
        <w:rPr>
          <w:sz w:val="23"/>
          <w:szCs w:val="23"/>
        </w:rPr>
        <w:t xml:space="preserve">(No. ERSD-2018-03). WTO Staff Working Paper. </w:t>
      </w:r>
    </w:p>
    <w:p w14:paraId="6ACC9FD7" w14:textId="77777777" w:rsidR="00C87BF0" w:rsidRDefault="00C87BF0" w:rsidP="00C87BF0">
      <w:pPr>
        <w:pStyle w:val="Default"/>
        <w:rPr>
          <w:sz w:val="23"/>
          <w:szCs w:val="23"/>
        </w:rPr>
      </w:pPr>
      <w:proofErr w:type="spellStart"/>
      <w:r>
        <w:rPr>
          <w:sz w:val="23"/>
          <w:szCs w:val="23"/>
        </w:rPr>
        <w:t>Wardhaugh</w:t>
      </w:r>
      <w:proofErr w:type="spellEnd"/>
      <w:r>
        <w:rPr>
          <w:sz w:val="23"/>
          <w:szCs w:val="23"/>
        </w:rPr>
        <w:t xml:space="preserve">, B. (2013). GSP+ and human rights: is the EU’s Approach the Right One?. </w:t>
      </w:r>
      <w:r>
        <w:rPr>
          <w:i/>
          <w:iCs/>
          <w:sz w:val="23"/>
          <w:szCs w:val="23"/>
        </w:rPr>
        <w:t>Journal of International Economic Law</w:t>
      </w:r>
      <w:r>
        <w:rPr>
          <w:sz w:val="23"/>
          <w:szCs w:val="23"/>
        </w:rPr>
        <w:t xml:space="preserve">, 16(4), 827-846. </w:t>
      </w:r>
    </w:p>
    <w:p w14:paraId="471CF84F" w14:textId="77777777" w:rsidR="00C87BF0" w:rsidRDefault="00C87BF0" w:rsidP="00C87BF0">
      <w:pPr>
        <w:pStyle w:val="Default"/>
        <w:rPr>
          <w:sz w:val="23"/>
          <w:szCs w:val="23"/>
        </w:rPr>
      </w:pPr>
      <w:r>
        <w:rPr>
          <w:sz w:val="23"/>
          <w:szCs w:val="23"/>
        </w:rPr>
        <w:t xml:space="preserve">Williams, A. J. (2004). EU human rights policies: a study in irony. Oxford University Press. </w:t>
      </w:r>
    </w:p>
    <w:p w14:paraId="3D6EDC9F" w14:textId="77777777" w:rsidR="00C87BF0" w:rsidRDefault="00C87BF0" w:rsidP="00C87BF0">
      <w:pPr>
        <w:pStyle w:val="Default"/>
        <w:rPr>
          <w:sz w:val="23"/>
          <w:szCs w:val="23"/>
        </w:rPr>
      </w:pPr>
      <w:proofErr w:type="spellStart"/>
      <w:r>
        <w:rPr>
          <w:sz w:val="23"/>
          <w:szCs w:val="23"/>
        </w:rPr>
        <w:t>Zagel</w:t>
      </w:r>
      <w:proofErr w:type="spellEnd"/>
      <w:r>
        <w:rPr>
          <w:sz w:val="23"/>
          <w:szCs w:val="23"/>
        </w:rPr>
        <w:t xml:space="preserve">, G. M. (2005). WTO &amp; human rights: Examining linkages and suggesting convergence. </w:t>
      </w:r>
      <w:r>
        <w:rPr>
          <w:i/>
          <w:iCs/>
          <w:sz w:val="23"/>
          <w:szCs w:val="23"/>
        </w:rPr>
        <w:t>IDLO Voices of Development Jurists</w:t>
      </w:r>
      <w:r>
        <w:rPr>
          <w:sz w:val="23"/>
          <w:szCs w:val="23"/>
        </w:rPr>
        <w:t xml:space="preserve">, </w:t>
      </w:r>
      <w:r>
        <w:rPr>
          <w:i/>
          <w:iCs/>
          <w:sz w:val="23"/>
          <w:szCs w:val="23"/>
        </w:rPr>
        <w:t>2</w:t>
      </w:r>
      <w:r>
        <w:rPr>
          <w:sz w:val="23"/>
          <w:szCs w:val="23"/>
        </w:rPr>
        <w:t xml:space="preserve">(2). </w:t>
      </w:r>
    </w:p>
    <w:p w14:paraId="4BBF6B44" w14:textId="7925E507" w:rsidR="00C87BF0" w:rsidRDefault="00C87BF0" w:rsidP="00C87BF0">
      <w:pPr>
        <w:spacing w:line="480" w:lineRule="auto"/>
        <w:ind w:firstLine="720"/>
        <w:rPr>
          <w:sz w:val="23"/>
          <w:szCs w:val="23"/>
        </w:rPr>
      </w:pPr>
      <w:proofErr w:type="spellStart"/>
      <w:r>
        <w:rPr>
          <w:sz w:val="23"/>
          <w:szCs w:val="23"/>
        </w:rPr>
        <w:t>Zagel</w:t>
      </w:r>
      <w:proofErr w:type="spellEnd"/>
      <w:r>
        <w:rPr>
          <w:sz w:val="23"/>
          <w:szCs w:val="23"/>
        </w:rPr>
        <w:t xml:space="preserve">, G. (2006). The WTO and trade-related human rights measures: trade sanctions vs. trade incentives. </w:t>
      </w:r>
      <w:r>
        <w:rPr>
          <w:i/>
          <w:iCs/>
          <w:sz w:val="23"/>
          <w:szCs w:val="23"/>
        </w:rPr>
        <w:t>Austrian Review of International and European Law Online</w:t>
      </w:r>
      <w:r>
        <w:rPr>
          <w:sz w:val="23"/>
          <w:szCs w:val="23"/>
        </w:rPr>
        <w:t xml:space="preserve">, </w:t>
      </w:r>
      <w:r>
        <w:rPr>
          <w:i/>
          <w:iCs/>
          <w:sz w:val="23"/>
          <w:szCs w:val="23"/>
        </w:rPr>
        <w:t>9</w:t>
      </w:r>
      <w:r>
        <w:rPr>
          <w:sz w:val="23"/>
          <w:szCs w:val="23"/>
        </w:rPr>
        <w:t>(1), 119-159.</w:t>
      </w:r>
    </w:p>
    <w:p w14:paraId="3DD03F78" w14:textId="791FB73B" w:rsidR="00C87BF0" w:rsidRDefault="00C87BF0" w:rsidP="00C87BF0">
      <w:pPr>
        <w:spacing w:line="480" w:lineRule="auto"/>
        <w:ind w:firstLine="720"/>
        <w:rPr>
          <w:sz w:val="23"/>
          <w:szCs w:val="23"/>
        </w:rPr>
      </w:pPr>
    </w:p>
    <w:p w14:paraId="2A2A110C" w14:textId="77777777" w:rsidR="00C87BF0" w:rsidRDefault="00C87BF0" w:rsidP="00C87BF0">
      <w:pPr>
        <w:widowControl/>
        <w:wordWrap/>
        <w:adjustRightInd w:val="0"/>
        <w:spacing w:after="0" w:line="240" w:lineRule="auto"/>
        <w:jc w:val="left"/>
        <w:rPr>
          <w:rFonts w:ascii="LMRoman10-Regular" w:hAnsi="LMRoman10-Regular" w:cs="LMRoman10-Regular"/>
          <w:kern w:val="0"/>
          <w:szCs w:val="20"/>
          <w:lang w:eastAsia="ja-JP"/>
        </w:rPr>
      </w:pPr>
      <w:r>
        <w:rPr>
          <w:rFonts w:ascii="LMRoman10-Regular" w:hAnsi="LMRoman10-Regular" w:cs="LMRoman10-Regular"/>
          <w:kern w:val="0"/>
          <w:szCs w:val="20"/>
          <w:lang w:eastAsia="ja-JP"/>
        </w:rPr>
        <w:t>This project is a part of my personal work in progress. The main topic of my article examines whether</w:t>
      </w:r>
    </w:p>
    <w:p w14:paraId="2ADCC1BE" w14:textId="77777777" w:rsidR="00C87BF0" w:rsidRDefault="00C87BF0" w:rsidP="00C87BF0">
      <w:pPr>
        <w:widowControl/>
        <w:wordWrap/>
        <w:adjustRightInd w:val="0"/>
        <w:spacing w:after="0" w:line="240" w:lineRule="auto"/>
        <w:jc w:val="left"/>
        <w:rPr>
          <w:rFonts w:ascii="LMRoman10-Regular" w:hAnsi="LMRoman10-Regular" w:cs="LMRoman10-Regular"/>
          <w:kern w:val="0"/>
          <w:szCs w:val="20"/>
          <w:lang w:eastAsia="ja-JP"/>
        </w:rPr>
      </w:pPr>
      <w:r>
        <w:rPr>
          <w:rFonts w:ascii="LMRoman10-Regular" w:hAnsi="LMRoman10-Regular" w:cs="LMRoman10-Regular"/>
          <w:kern w:val="0"/>
          <w:szCs w:val="20"/>
          <w:lang w:eastAsia="ja-JP"/>
        </w:rPr>
        <w:t>the strength, scope, and enforcement of human rights clauses in EU’s bilateral trade agreements change as</w:t>
      </w:r>
    </w:p>
    <w:p w14:paraId="72015B54" w14:textId="77777777" w:rsidR="00C87BF0" w:rsidRDefault="00C87BF0" w:rsidP="00C87BF0">
      <w:pPr>
        <w:widowControl/>
        <w:wordWrap/>
        <w:adjustRightInd w:val="0"/>
        <w:spacing w:after="0" w:line="240" w:lineRule="auto"/>
        <w:jc w:val="left"/>
        <w:rPr>
          <w:rFonts w:ascii="LMRoman10-Regular" w:hAnsi="LMRoman10-Regular" w:cs="LMRoman10-Regular"/>
          <w:kern w:val="0"/>
          <w:szCs w:val="20"/>
          <w:lang w:eastAsia="ja-JP"/>
        </w:rPr>
      </w:pPr>
      <w:r>
        <w:rPr>
          <w:rFonts w:ascii="LMRoman10-Regular" w:hAnsi="LMRoman10-Regular" w:cs="LMRoman10-Regular"/>
          <w:kern w:val="0"/>
          <w:szCs w:val="20"/>
          <w:lang w:eastAsia="ja-JP"/>
        </w:rPr>
        <w:t>economic interests towards the EU’s trading partners differ. My hypothesis is that 1. The strength, scope,</w:t>
      </w:r>
    </w:p>
    <w:p w14:paraId="3919A665" w14:textId="77777777" w:rsidR="00C87BF0" w:rsidRDefault="00C87BF0" w:rsidP="00C87BF0">
      <w:pPr>
        <w:widowControl/>
        <w:wordWrap/>
        <w:adjustRightInd w:val="0"/>
        <w:spacing w:after="0" w:line="240" w:lineRule="auto"/>
        <w:jc w:val="left"/>
        <w:rPr>
          <w:rFonts w:ascii="LMRoman10-Regular" w:hAnsi="LMRoman10-Regular" w:cs="LMRoman10-Regular"/>
          <w:kern w:val="0"/>
          <w:szCs w:val="20"/>
          <w:lang w:eastAsia="ja-JP"/>
        </w:rPr>
      </w:pPr>
      <w:r>
        <w:rPr>
          <w:rFonts w:ascii="LMRoman10-Regular" w:hAnsi="LMRoman10-Regular" w:cs="LMRoman10-Regular"/>
          <w:kern w:val="0"/>
          <w:szCs w:val="20"/>
          <w:lang w:eastAsia="ja-JP"/>
        </w:rPr>
        <w:t>and enforcement of human rights clauses will weaken when the EU is more export dependent on the partner</w:t>
      </w:r>
    </w:p>
    <w:p w14:paraId="2811345A" w14:textId="77777777" w:rsidR="00C87BF0" w:rsidRDefault="00C87BF0" w:rsidP="00C87BF0">
      <w:pPr>
        <w:widowControl/>
        <w:wordWrap/>
        <w:adjustRightInd w:val="0"/>
        <w:spacing w:after="0" w:line="240" w:lineRule="auto"/>
        <w:jc w:val="left"/>
        <w:rPr>
          <w:rFonts w:ascii="LMRoman10-Regular" w:hAnsi="LMRoman10-Regular" w:cs="LMRoman10-Regular"/>
          <w:kern w:val="0"/>
          <w:szCs w:val="20"/>
          <w:lang w:eastAsia="ja-JP"/>
        </w:rPr>
      </w:pPr>
      <w:r>
        <w:rPr>
          <w:rFonts w:ascii="LMRoman10-Regular" w:hAnsi="LMRoman10-Regular" w:cs="LMRoman10-Regular"/>
          <w:kern w:val="0"/>
          <w:szCs w:val="20"/>
          <w:lang w:eastAsia="ja-JP"/>
        </w:rPr>
        <w:t>country, and 2. The strength, scope, and enforcement will decrease when the EU is more dependent on the</w:t>
      </w:r>
    </w:p>
    <w:p w14:paraId="37123B5C" w14:textId="77777777" w:rsidR="00C87BF0" w:rsidRDefault="00C87BF0" w:rsidP="00C87BF0">
      <w:pPr>
        <w:widowControl/>
        <w:wordWrap/>
        <w:adjustRightInd w:val="0"/>
        <w:spacing w:after="0" w:line="240" w:lineRule="auto"/>
        <w:jc w:val="left"/>
        <w:rPr>
          <w:rFonts w:ascii="LMRoman10-Regular" w:hAnsi="LMRoman10-Regular" w:cs="LMRoman10-Regular"/>
          <w:kern w:val="0"/>
          <w:szCs w:val="20"/>
          <w:lang w:eastAsia="ja-JP"/>
        </w:rPr>
      </w:pPr>
      <w:r>
        <w:rPr>
          <w:rFonts w:ascii="LMRoman10-Regular" w:hAnsi="LMRoman10-Regular" w:cs="LMRoman10-Regular"/>
          <w:kern w:val="0"/>
          <w:szCs w:val="20"/>
          <w:lang w:eastAsia="ja-JP"/>
        </w:rPr>
        <w:t>partner country’s resources, which is import dependence. The unit and scope of analysis is EU’s trading</w:t>
      </w:r>
    </w:p>
    <w:p w14:paraId="517C0A05" w14:textId="77777777" w:rsidR="00C87BF0" w:rsidRDefault="00C87BF0" w:rsidP="00C87BF0">
      <w:pPr>
        <w:widowControl/>
        <w:wordWrap/>
        <w:adjustRightInd w:val="0"/>
        <w:spacing w:after="0" w:line="240" w:lineRule="auto"/>
        <w:jc w:val="left"/>
        <w:rPr>
          <w:rFonts w:ascii="LMRoman10-Regular" w:hAnsi="LMRoman10-Regular" w:cs="LMRoman10-Regular"/>
          <w:kern w:val="0"/>
          <w:szCs w:val="20"/>
          <w:lang w:eastAsia="ja-JP"/>
        </w:rPr>
      </w:pPr>
      <w:r>
        <w:rPr>
          <w:rFonts w:ascii="LMRoman10-Regular" w:hAnsi="LMRoman10-Regular" w:cs="LMRoman10-Regular"/>
          <w:kern w:val="0"/>
          <w:szCs w:val="20"/>
          <w:lang w:eastAsia="ja-JP"/>
        </w:rPr>
        <w:t>partners(individual countries) that the EU has finished a bilateral trade agreement with. The dependent</w:t>
      </w:r>
    </w:p>
    <w:p w14:paraId="1E99343D" w14:textId="77777777" w:rsidR="00C87BF0" w:rsidRDefault="00C87BF0" w:rsidP="00C87BF0">
      <w:pPr>
        <w:widowControl/>
        <w:wordWrap/>
        <w:adjustRightInd w:val="0"/>
        <w:spacing w:after="0" w:line="240" w:lineRule="auto"/>
        <w:jc w:val="left"/>
        <w:rPr>
          <w:rFonts w:ascii="LMRoman10-Regular" w:hAnsi="LMRoman10-Regular" w:cs="LMRoman10-Regular"/>
          <w:kern w:val="0"/>
          <w:szCs w:val="20"/>
          <w:lang w:eastAsia="ja-JP"/>
        </w:rPr>
      </w:pPr>
      <w:r>
        <w:rPr>
          <w:rFonts w:ascii="LMRoman10-Regular" w:hAnsi="LMRoman10-Regular" w:cs="LMRoman10-Regular"/>
          <w:kern w:val="0"/>
          <w:szCs w:val="20"/>
          <w:lang w:eastAsia="ja-JP"/>
        </w:rPr>
        <w:t>variables are coded based on theories, strength, scope, and enforcement–coded from 0 to 3. For the treaty</w:t>
      </w:r>
    </w:p>
    <w:p w14:paraId="7675DA81" w14:textId="77777777" w:rsidR="00C87BF0" w:rsidRDefault="00C87BF0" w:rsidP="00C87BF0">
      <w:pPr>
        <w:widowControl/>
        <w:wordWrap/>
        <w:adjustRightInd w:val="0"/>
        <w:spacing w:after="0" w:line="240" w:lineRule="auto"/>
        <w:jc w:val="left"/>
        <w:rPr>
          <w:rFonts w:ascii="LMRoman10-Regular" w:hAnsi="LMRoman10-Regular" w:cs="LMRoman10-Regular"/>
          <w:kern w:val="0"/>
          <w:szCs w:val="20"/>
          <w:lang w:eastAsia="ja-JP"/>
        </w:rPr>
      </w:pPr>
      <w:r>
        <w:rPr>
          <w:rFonts w:ascii="LMRoman10-Regular" w:hAnsi="LMRoman10-Regular" w:cs="LMRoman10-Regular"/>
          <w:kern w:val="0"/>
          <w:szCs w:val="20"/>
          <w:lang w:eastAsia="ja-JP"/>
        </w:rPr>
        <w:t>linkage, the added value of strength and scope is used. My control variables are Generalized System of</w:t>
      </w:r>
    </w:p>
    <w:p w14:paraId="224C789B" w14:textId="77777777" w:rsidR="00C87BF0" w:rsidRDefault="00C87BF0" w:rsidP="00C87BF0">
      <w:pPr>
        <w:widowControl/>
        <w:wordWrap/>
        <w:adjustRightInd w:val="0"/>
        <w:spacing w:after="0" w:line="240" w:lineRule="auto"/>
        <w:jc w:val="left"/>
        <w:rPr>
          <w:rFonts w:ascii="LMRoman10-Regular" w:hAnsi="LMRoman10-Regular" w:cs="LMRoman10-Regular"/>
          <w:kern w:val="0"/>
          <w:szCs w:val="20"/>
          <w:lang w:eastAsia="ja-JP"/>
        </w:rPr>
      </w:pPr>
      <w:r>
        <w:rPr>
          <w:rFonts w:ascii="LMRoman10-Regular" w:hAnsi="LMRoman10-Regular" w:cs="LMRoman10-Regular"/>
          <w:kern w:val="0"/>
          <w:szCs w:val="20"/>
          <w:lang w:eastAsia="ja-JP"/>
        </w:rPr>
        <w:t>Preferences(GSP) beneficiary status, ECHR signatory, agreement types as categorical variables, and human</w:t>
      </w:r>
    </w:p>
    <w:p w14:paraId="6ABBA1F5" w14:textId="77777777" w:rsidR="00C87BF0" w:rsidRDefault="00C87BF0" w:rsidP="00C87BF0">
      <w:pPr>
        <w:widowControl/>
        <w:wordWrap/>
        <w:adjustRightInd w:val="0"/>
        <w:spacing w:after="0" w:line="240" w:lineRule="auto"/>
        <w:jc w:val="left"/>
        <w:rPr>
          <w:rFonts w:ascii="LMRoman10-Regular" w:hAnsi="LMRoman10-Regular" w:cs="LMRoman10-Regular"/>
          <w:kern w:val="0"/>
          <w:szCs w:val="20"/>
          <w:lang w:eastAsia="ja-JP"/>
        </w:rPr>
      </w:pPr>
      <w:r>
        <w:rPr>
          <w:rFonts w:ascii="LMRoman10-Regular" w:hAnsi="LMRoman10-Regular" w:cs="LMRoman10-Regular"/>
          <w:kern w:val="0"/>
          <w:szCs w:val="20"/>
          <w:lang w:eastAsia="ja-JP"/>
        </w:rPr>
        <w:t>rights scores(Farris). My independent variables are average import and export shares between 2009 to 2019,</w:t>
      </w:r>
    </w:p>
    <w:p w14:paraId="3B411111" w14:textId="77777777" w:rsidR="00C87BF0" w:rsidRDefault="00C87BF0" w:rsidP="00C87BF0">
      <w:pPr>
        <w:widowControl/>
        <w:wordWrap/>
        <w:adjustRightInd w:val="0"/>
        <w:spacing w:after="0" w:line="240" w:lineRule="auto"/>
        <w:jc w:val="left"/>
        <w:rPr>
          <w:rFonts w:ascii="LMRoman10-Regular" w:hAnsi="LMRoman10-Regular" w:cs="LMRoman10-Regular"/>
          <w:kern w:val="0"/>
          <w:szCs w:val="20"/>
          <w:lang w:eastAsia="ja-JP"/>
        </w:rPr>
      </w:pPr>
      <w:r>
        <w:rPr>
          <w:rFonts w:ascii="LMRoman10-Regular" w:hAnsi="LMRoman10-Regular" w:cs="LMRoman10-Regular"/>
          <w:kern w:val="0"/>
          <w:szCs w:val="20"/>
          <w:lang w:eastAsia="ja-JP"/>
        </w:rPr>
        <w:t>along with energy import shares to account for energy dependence.</w:t>
      </w:r>
    </w:p>
    <w:p w14:paraId="3106B0FC" w14:textId="68C082D2" w:rsidR="00C87BF0" w:rsidRDefault="00C87BF0" w:rsidP="00C87BF0">
      <w:pPr>
        <w:spacing w:line="480" w:lineRule="auto"/>
        <w:rPr>
          <w:rFonts w:ascii="LMRoman10-Regular" w:hAnsi="LMRoman10-Regular" w:cs="LMRoman10-Regular"/>
          <w:kern w:val="0"/>
          <w:szCs w:val="20"/>
          <w:lang w:eastAsia="ja-JP"/>
        </w:rPr>
      </w:pPr>
    </w:p>
    <w:p w14:paraId="55C8DB06" w14:textId="77777777" w:rsidR="00C87BF0" w:rsidRDefault="00C87BF0" w:rsidP="00C87BF0">
      <w:pPr>
        <w:pStyle w:val="Default"/>
        <w:rPr>
          <w:sz w:val="23"/>
          <w:szCs w:val="23"/>
        </w:rPr>
      </w:pPr>
      <w:r>
        <w:rPr>
          <w:sz w:val="23"/>
          <w:szCs w:val="23"/>
        </w:rPr>
        <w:t xml:space="preserve">This study’s main contribution is in its first-time attempt to empirically test the “inconsistency” in the EU’s human rights-trade nexus that European legal scholars have identified, and in that it seeks to explain the reason behind this behavior. The inclusion and observation of “enforcement” as a dependent variable is also a novel approach in understanding issue linkage mechanisms. While many factors such as institutional politics and member state interests may drive trade negotiations, it is evident that economic trade interests are influential factors in bilateral trade agreements. Statistical models show that in terms of the trade agreements themselves, the clauses were inconsistent, in that the EU’s application of human rights clauses were unrelated to actual human rights practices of the country, but was willing to make concessions when it was exporting or importing more from the country. This was also true for energy imports, supporting my resource-dependence hypotheses and previous literature. These outcomes suggest that these “essential elements” may not be as “essential” to trade agreements as the EU claims. However, when it comes to the enforcement of human rights clauses, economic interests did not play a role, but the OLOGIT outcome shows how hesitant the EU is in the actual activation of essential elements in trade to begin with. </w:t>
      </w:r>
    </w:p>
    <w:p w14:paraId="15876593" w14:textId="77777777" w:rsidR="00C87BF0" w:rsidRDefault="00C87BF0" w:rsidP="00C87BF0">
      <w:pPr>
        <w:pStyle w:val="Default"/>
        <w:rPr>
          <w:sz w:val="23"/>
          <w:szCs w:val="23"/>
        </w:rPr>
      </w:pPr>
      <w:r>
        <w:rPr>
          <w:sz w:val="23"/>
          <w:szCs w:val="23"/>
        </w:rPr>
        <w:t xml:space="preserve">The study, however, provides an explanation for only a segment of EU behavior and views the organization as a unitary actor. In reality, multiple actors are involved in the EU’s policymaking </w:t>
      </w:r>
      <w:r>
        <w:rPr>
          <w:sz w:val="23"/>
          <w:szCs w:val="23"/>
        </w:rPr>
        <w:lastRenderedPageBreak/>
        <w:t xml:space="preserve">process. In future research, the interests of member states, Members of the European Parliament, the political dynamics of European institutions—especially the European Parliament and the Commission—will be taken into account. Another alternative explanation would be that the EU could be more assertive towards states that are more dependent on EU trade. As with the sanction theories, the linkage may be weaker for countries that are less dependent on EU trade and have the </w:t>
      </w:r>
    </w:p>
    <w:p w14:paraId="06507D91" w14:textId="77777777" w:rsidR="00C87BF0" w:rsidRDefault="00C87BF0" w:rsidP="00C87BF0">
      <w:pPr>
        <w:pStyle w:val="Default"/>
        <w:pageBreakBefore/>
        <w:rPr>
          <w:sz w:val="23"/>
          <w:szCs w:val="23"/>
        </w:rPr>
      </w:pPr>
      <w:r>
        <w:rPr>
          <w:sz w:val="23"/>
          <w:szCs w:val="23"/>
        </w:rPr>
        <w:lastRenderedPageBreak/>
        <w:t xml:space="preserve">capacity to divert trade routes. However, regression outcomes using trade dependence—the EU imports divided by national GDP of the individual partners—as an independent variable showed no significant relationship with the linkage scores (see Appendix). Furthermore, substantive components and details of human rights provisions may not be adequately captured in this regression model. The EU could impose a longer list of human rights conditionality, and ones that are so controversial as to undermine domestic policy and affairs. The death penalty, for example, is not illegal under customary international law and domestic public opinions tend to be greatly divided on this matter, but the EU continues to urge its trading partners to abolish it (Jung &amp; Koo, 2018). Therefore, in-depth qualitative studies may provide further information that fills in the gaps of this research. </w:t>
      </w:r>
    </w:p>
    <w:p w14:paraId="3C6792DF" w14:textId="74BBADF9" w:rsidR="00C87BF0" w:rsidRDefault="00C87BF0" w:rsidP="00C87BF0">
      <w:pPr>
        <w:spacing w:line="480" w:lineRule="auto"/>
        <w:rPr>
          <w:sz w:val="23"/>
          <w:szCs w:val="23"/>
        </w:rPr>
      </w:pPr>
      <w:r>
        <w:rPr>
          <w:sz w:val="23"/>
          <w:szCs w:val="23"/>
        </w:rPr>
        <w:t xml:space="preserve">Finally, including the EU’s major trading partners such as the US and China may greatly support or weaken this study, as FTA negotiations with these economic powers are still ongoing and hence omitted in the study. Yet, this may be an indicator of how future EU trade agreement negotiations will play out with </w:t>
      </w:r>
      <w:proofErr w:type="spellStart"/>
      <w:r>
        <w:rPr>
          <w:sz w:val="23"/>
          <w:szCs w:val="23"/>
        </w:rPr>
        <w:t>th</w:t>
      </w:r>
      <w:proofErr w:type="spellEnd"/>
    </w:p>
    <w:p w14:paraId="5F0E27DC" w14:textId="3D1C0D3F" w:rsidR="008628FE" w:rsidRDefault="008628FE" w:rsidP="00C87BF0">
      <w:pPr>
        <w:spacing w:line="480" w:lineRule="auto"/>
        <w:rPr>
          <w:sz w:val="23"/>
          <w:szCs w:val="23"/>
        </w:rPr>
      </w:pPr>
    </w:p>
    <w:p w14:paraId="7834FA0F" w14:textId="7301E9F2" w:rsidR="008628FE" w:rsidRDefault="008628FE" w:rsidP="00C87BF0">
      <w:pPr>
        <w:spacing w:line="48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Logit</w:t>
      </w:r>
    </w:p>
    <w:p w14:paraId="2B78EE37" w14:textId="77777777" w:rsidR="008628FE" w:rsidRPr="005716BA" w:rsidRDefault="008628FE" w:rsidP="00862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AEAAAA" w:themeColor="background2" w:themeShade="BF"/>
          <w:szCs w:val="20"/>
          <w:highlight w:val="yellow"/>
        </w:rPr>
      </w:pPr>
      <w:r w:rsidRPr="005716BA">
        <w:rPr>
          <w:rFonts w:ascii="Lucida Console" w:eastAsia="Times New Roman" w:hAnsi="Lucida Console" w:cs="Courier New"/>
          <w:b/>
          <w:bCs/>
          <w:color w:val="AEAAAA" w:themeColor="background2" w:themeShade="BF"/>
          <w:szCs w:val="20"/>
          <w:highlight w:val="yellow"/>
        </w:rPr>
        <w:t>&gt; pol&lt;-polr(enf~import_share+echr+gsp+agreement_type+freedom,data=enforce_new, Hess=T, method=c("logistic"))</w:t>
      </w:r>
    </w:p>
    <w:p w14:paraId="59576CDA" w14:textId="77777777" w:rsidR="008628FE" w:rsidRPr="005716BA" w:rsidRDefault="008628FE" w:rsidP="00862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AEAAAA" w:themeColor="background2" w:themeShade="BF"/>
          <w:szCs w:val="20"/>
          <w:highlight w:val="yellow"/>
        </w:rPr>
      </w:pPr>
      <w:r w:rsidRPr="005716BA">
        <w:rPr>
          <w:rFonts w:ascii="Lucida Console" w:eastAsia="Times New Roman" w:hAnsi="Lucida Console" w:cs="Courier New"/>
          <w:b/>
          <w:bCs/>
          <w:color w:val="AEAAAA" w:themeColor="background2" w:themeShade="BF"/>
          <w:szCs w:val="20"/>
          <w:highlight w:val="yellow"/>
        </w:rPr>
        <w:t>&gt; summary(pol)</w:t>
      </w:r>
    </w:p>
    <w:p w14:paraId="79AF9A4A" w14:textId="77777777" w:rsidR="008628FE" w:rsidRPr="005716BA" w:rsidRDefault="008628FE" w:rsidP="00862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AEAAAA" w:themeColor="background2" w:themeShade="BF"/>
          <w:szCs w:val="20"/>
          <w:highlight w:val="yellow"/>
        </w:rPr>
      </w:pPr>
      <w:r w:rsidRPr="005716BA">
        <w:rPr>
          <w:rFonts w:ascii="Lucida Console" w:eastAsia="Times New Roman" w:hAnsi="Lucida Console" w:cs="Courier New"/>
          <w:b/>
          <w:bCs/>
          <w:color w:val="AEAAAA" w:themeColor="background2" w:themeShade="BF"/>
          <w:szCs w:val="20"/>
          <w:highlight w:val="yellow"/>
        </w:rPr>
        <w:t xml:space="preserve">&gt; </w:t>
      </w:r>
      <w:proofErr w:type="spellStart"/>
      <w:r w:rsidRPr="005716BA">
        <w:rPr>
          <w:rFonts w:ascii="Lucida Console" w:eastAsia="Times New Roman" w:hAnsi="Lucida Console" w:cs="Courier New"/>
          <w:b/>
          <w:bCs/>
          <w:color w:val="AEAAAA" w:themeColor="background2" w:themeShade="BF"/>
          <w:szCs w:val="20"/>
          <w:highlight w:val="yellow"/>
        </w:rPr>
        <w:t>ctable</w:t>
      </w:r>
      <w:proofErr w:type="spellEnd"/>
      <w:r w:rsidRPr="005716BA">
        <w:rPr>
          <w:rFonts w:ascii="Lucida Console" w:eastAsia="Times New Roman" w:hAnsi="Lucida Console" w:cs="Courier New"/>
          <w:b/>
          <w:bCs/>
          <w:color w:val="AEAAAA" w:themeColor="background2" w:themeShade="BF"/>
          <w:szCs w:val="20"/>
          <w:highlight w:val="yellow"/>
        </w:rPr>
        <w:t xml:space="preserve"> &lt;- </w:t>
      </w:r>
      <w:proofErr w:type="spellStart"/>
      <w:r w:rsidRPr="005716BA">
        <w:rPr>
          <w:rFonts w:ascii="Lucida Console" w:eastAsia="Times New Roman" w:hAnsi="Lucida Console" w:cs="Courier New"/>
          <w:b/>
          <w:bCs/>
          <w:color w:val="AEAAAA" w:themeColor="background2" w:themeShade="BF"/>
          <w:szCs w:val="20"/>
          <w:highlight w:val="yellow"/>
        </w:rPr>
        <w:t>coef</w:t>
      </w:r>
      <w:proofErr w:type="spellEnd"/>
      <w:r w:rsidRPr="005716BA">
        <w:rPr>
          <w:rFonts w:ascii="Lucida Console" w:eastAsia="Times New Roman" w:hAnsi="Lucida Console" w:cs="Courier New"/>
          <w:b/>
          <w:bCs/>
          <w:color w:val="AEAAAA" w:themeColor="background2" w:themeShade="BF"/>
          <w:szCs w:val="20"/>
          <w:highlight w:val="yellow"/>
        </w:rPr>
        <w:t>(summary(pol))</w:t>
      </w:r>
    </w:p>
    <w:p w14:paraId="60BF0962" w14:textId="77777777" w:rsidR="008628FE" w:rsidRPr="005716BA" w:rsidRDefault="008628FE" w:rsidP="00862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AEAAAA" w:themeColor="background2" w:themeShade="BF"/>
          <w:szCs w:val="20"/>
        </w:rPr>
      </w:pPr>
      <w:r w:rsidRPr="005716BA">
        <w:rPr>
          <w:rFonts w:ascii="Lucida Console" w:eastAsia="Times New Roman" w:hAnsi="Lucida Console" w:cs="Courier New"/>
          <w:b/>
          <w:bCs/>
          <w:color w:val="AEAAAA" w:themeColor="background2" w:themeShade="BF"/>
          <w:szCs w:val="20"/>
          <w:highlight w:val="yellow"/>
        </w:rPr>
        <w:t xml:space="preserve">&gt; </w:t>
      </w:r>
      <w:proofErr w:type="spellStart"/>
      <w:r w:rsidRPr="005716BA">
        <w:rPr>
          <w:rFonts w:ascii="Lucida Console" w:eastAsia="Times New Roman" w:hAnsi="Lucida Console" w:cs="Courier New"/>
          <w:b/>
          <w:bCs/>
          <w:color w:val="AEAAAA" w:themeColor="background2" w:themeShade="BF"/>
          <w:szCs w:val="20"/>
          <w:highlight w:val="yellow"/>
        </w:rPr>
        <w:t>ctable</w:t>
      </w:r>
      <w:proofErr w:type="spellEnd"/>
    </w:p>
    <w:p w14:paraId="1BD7E239" w14:textId="77777777" w:rsidR="008628FE" w:rsidRPr="005716BA" w:rsidRDefault="008628FE" w:rsidP="00862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AEAAAA" w:themeColor="background2" w:themeShade="BF"/>
          <w:szCs w:val="20"/>
          <w:bdr w:val="none" w:sz="0" w:space="0" w:color="auto" w:frame="1"/>
        </w:rPr>
      </w:pPr>
      <w:r w:rsidRPr="005716BA">
        <w:rPr>
          <w:rFonts w:ascii="Lucida Console" w:eastAsia="Times New Roman" w:hAnsi="Lucida Console" w:cs="Courier New"/>
          <w:color w:val="AEAAAA" w:themeColor="background2" w:themeShade="BF"/>
          <w:szCs w:val="20"/>
          <w:bdr w:val="none" w:sz="0" w:space="0" w:color="auto" w:frame="1"/>
        </w:rPr>
        <w:t xml:space="preserve">                    Value Std. Error    t value</w:t>
      </w:r>
    </w:p>
    <w:p w14:paraId="440E7495" w14:textId="77777777" w:rsidR="008628FE" w:rsidRPr="005716BA" w:rsidRDefault="008628FE" w:rsidP="00862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AEAAAA" w:themeColor="background2" w:themeShade="BF"/>
          <w:szCs w:val="20"/>
          <w:bdr w:val="none" w:sz="0" w:space="0" w:color="auto" w:frame="1"/>
        </w:rPr>
      </w:pPr>
      <w:proofErr w:type="spellStart"/>
      <w:r w:rsidRPr="005716BA">
        <w:rPr>
          <w:rFonts w:ascii="Lucida Console" w:eastAsia="Times New Roman" w:hAnsi="Lucida Console" w:cs="Courier New"/>
          <w:color w:val="AEAAAA" w:themeColor="background2" w:themeShade="BF"/>
          <w:szCs w:val="20"/>
          <w:bdr w:val="none" w:sz="0" w:space="0" w:color="auto" w:frame="1"/>
        </w:rPr>
        <w:t>import_share</w:t>
      </w:r>
      <w:proofErr w:type="spellEnd"/>
      <w:r w:rsidRPr="005716BA">
        <w:rPr>
          <w:rFonts w:ascii="Lucida Console" w:eastAsia="Times New Roman" w:hAnsi="Lucida Console" w:cs="Courier New"/>
          <w:color w:val="AEAAAA" w:themeColor="background2" w:themeShade="BF"/>
          <w:szCs w:val="20"/>
          <w:bdr w:val="none" w:sz="0" w:space="0" w:color="auto" w:frame="1"/>
        </w:rPr>
        <w:t xml:space="preserve">   -0.3898815 0.25895005 -1.5056242</w:t>
      </w:r>
    </w:p>
    <w:p w14:paraId="799B43BA" w14:textId="77777777" w:rsidR="008628FE" w:rsidRPr="005716BA" w:rsidRDefault="008628FE" w:rsidP="00862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AEAAAA" w:themeColor="background2" w:themeShade="BF"/>
          <w:szCs w:val="20"/>
          <w:bdr w:val="none" w:sz="0" w:space="0" w:color="auto" w:frame="1"/>
        </w:rPr>
      </w:pPr>
      <w:proofErr w:type="spellStart"/>
      <w:r w:rsidRPr="005716BA">
        <w:rPr>
          <w:rFonts w:ascii="Lucida Console" w:eastAsia="Times New Roman" w:hAnsi="Lucida Console" w:cs="Courier New"/>
          <w:color w:val="AEAAAA" w:themeColor="background2" w:themeShade="BF"/>
          <w:szCs w:val="20"/>
          <w:bdr w:val="none" w:sz="0" w:space="0" w:color="auto" w:frame="1"/>
        </w:rPr>
        <w:t>echr</w:t>
      </w:r>
      <w:proofErr w:type="spellEnd"/>
      <w:r w:rsidRPr="005716BA">
        <w:rPr>
          <w:rFonts w:ascii="Lucida Console" w:eastAsia="Times New Roman" w:hAnsi="Lucida Console" w:cs="Courier New"/>
          <w:color w:val="AEAAAA" w:themeColor="background2" w:themeShade="BF"/>
          <w:szCs w:val="20"/>
          <w:bdr w:val="none" w:sz="0" w:space="0" w:color="auto" w:frame="1"/>
        </w:rPr>
        <w:t xml:space="preserve">           -0.7472212 0.73099482 -1.0221976</w:t>
      </w:r>
    </w:p>
    <w:p w14:paraId="54824156" w14:textId="77777777" w:rsidR="008628FE" w:rsidRPr="005716BA" w:rsidRDefault="008628FE" w:rsidP="00862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AEAAAA" w:themeColor="background2" w:themeShade="BF"/>
          <w:szCs w:val="20"/>
          <w:bdr w:val="none" w:sz="0" w:space="0" w:color="auto" w:frame="1"/>
        </w:rPr>
      </w:pPr>
      <w:proofErr w:type="spellStart"/>
      <w:r w:rsidRPr="005716BA">
        <w:rPr>
          <w:rFonts w:ascii="Lucida Console" w:eastAsia="Times New Roman" w:hAnsi="Lucida Console" w:cs="Courier New"/>
          <w:color w:val="AEAAAA" w:themeColor="background2" w:themeShade="BF"/>
          <w:szCs w:val="20"/>
          <w:bdr w:val="none" w:sz="0" w:space="0" w:color="auto" w:frame="1"/>
        </w:rPr>
        <w:t>gsp</w:t>
      </w:r>
      <w:proofErr w:type="spellEnd"/>
      <w:r w:rsidRPr="005716BA">
        <w:rPr>
          <w:rFonts w:ascii="Lucida Console" w:eastAsia="Times New Roman" w:hAnsi="Lucida Console" w:cs="Courier New"/>
          <w:color w:val="AEAAAA" w:themeColor="background2" w:themeShade="BF"/>
          <w:szCs w:val="20"/>
          <w:bdr w:val="none" w:sz="0" w:space="0" w:color="auto" w:frame="1"/>
        </w:rPr>
        <w:t xml:space="preserve">             1.9039268 1.06166761  1.7933360</w:t>
      </w:r>
    </w:p>
    <w:p w14:paraId="2411695E" w14:textId="77777777" w:rsidR="008628FE" w:rsidRPr="005716BA" w:rsidRDefault="008628FE" w:rsidP="00862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AEAAAA" w:themeColor="background2" w:themeShade="BF"/>
          <w:szCs w:val="20"/>
          <w:bdr w:val="none" w:sz="0" w:space="0" w:color="auto" w:frame="1"/>
        </w:rPr>
      </w:pPr>
      <w:proofErr w:type="spellStart"/>
      <w:r w:rsidRPr="005716BA">
        <w:rPr>
          <w:rFonts w:ascii="Lucida Console" w:eastAsia="Times New Roman" w:hAnsi="Lucida Console" w:cs="Courier New"/>
          <w:color w:val="AEAAAA" w:themeColor="background2" w:themeShade="BF"/>
          <w:szCs w:val="20"/>
          <w:bdr w:val="none" w:sz="0" w:space="0" w:color="auto" w:frame="1"/>
        </w:rPr>
        <w:t>agreement_type</w:t>
      </w:r>
      <w:proofErr w:type="spellEnd"/>
      <w:r w:rsidRPr="005716BA">
        <w:rPr>
          <w:rFonts w:ascii="Lucida Console" w:eastAsia="Times New Roman" w:hAnsi="Lucida Console" w:cs="Courier New"/>
          <w:color w:val="AEAAAA" w:themeColor="background2" w:themeShade="BF"/>
          <w:szCs w:val="20"/>
          <w:bdr w:val="none" w:sz="0" w:space="0" w:color="auto" w:frame="1"/>
        </w:rPr>
        <w:t xml:space="preserve"> -1.9812851 1.07070096 -1.8504560</w:t>
      </w:r>
    </w:p>
    <w:p w14:paraId="4B040EEB" w14:textId="77777777" w:rsidR="008628FE" w:rsidRPr="005716BA" w:rsidRDefault="008628FE" w:rsidP="00862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AEAAAA" w:themeColor="background2" w:themeShade="BF"/>
          <w:szCs w:val="20"/>
          <w:bdr w:val="none" w:sz="0" w:space="0" w:color="auto" w:frame="1"/>
        </w:rPr>
      </w:pPr>
      <w:r w:rsidRPr="005716BA">
        <w:rPr>
          <w:rFonts w:ascii="Lucida Console" w:eastAsia="Times New Roman" w:hAnsi="Lucida Console" w:cs="Courier New"/>
          <w:color w:val="AEAAAA" w:themeColor="background2" w:themeShade="BF"/>
          <w:szCs w:val="20"/>
          <w:bdr w:val="none" w:sz="0" w:space="0" w:color="auto" w:frame="1"/>
        </w:rPr>
        <w:t>freedom        -0.3346784 0.09572358 -3.4963004</w:t>
      </w:r>
    </w:p>
    <w:p w14:paraId="75BD2A0E" w14:textId="77777777" w:rsidR="008628FE" w:rsidRPr="005716BA" w:rsidRDefault="008628FE" w:rsidP="00862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AEAAAA" w:themeColor="background2" w:themeShade="BF"/>
          <w:szCs w:val="20"/>
          <w:bdr w:val="none" w:sz="0" w:space="0" w:color="auto" w:frame="1"/>
        </w:rPr>
      </w:pPr>
      <w:r w:rsidRPr="005716BA">
        <w:rPr>
          <w:rFonts w:ascii="Lucida Console" w:eastAsia="Times New Roman" w:hAnsi="Lucida Console" w:cs="Courier New"/>
          <w:color w:val="AEAAAA" w:themeColor="background2" w:themeShade="BF"/>
          <w:szCs w:val="20"/>
          <w:bdr w:val="none" w:sz="0" w:space="0" w:color="auto" w:frame="1"/>
        </w:rPr>
        <w:t>0|1            -6.5863206 2.27375477 -2.8966715</w:t>
      </w:r>
    </w:p>
    <w:p w14:paraId="75034F5F" w14:textId="77777777" w:rsidR="008628FE" w:rsidRPr="005716BA" w:rsidRDefault="008628FE" w:rsidP="00862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AEAAAA" w:themeColor="background2" w:themeShade="BF"/>
          <w:szCs w:val="20"/>
          <w:bdr w:val="none" w:sz="0" w:space="0" w:color="auto" w:frame="1"/>
        </w:rPr>
      </w:pPr>
      <w:r w:rsidRPr="005716BA">
        <w:rPr>
          <w:rFonts w:ascii="Lucida Console" w:eastAsia="Times New Roman" w:hAnsi="Lucida Console" w:cs="Courier New"/>
          <w:color w:val="AEAAAA" w:themeColor="background2" w:themeShade="BF"/>
          <w:szCs w:val="20"/>
          <w:bdr w:val="none" w:sz="0" w:space="0" w:color="auto" w:frame="1"/>
        </w:rPr>
        <w:t>1|2            -0.9765598 2.18662920 -0.4466051</w:t>
      </w:r>
    </w:p>
    <w:p w14:paraId="1B08EC1F" w14:textId="77777777" w:rsidR="008628FE" w:rsidRPr="005716BA" w:rsidRDefault="008628FE" w:rsidP="00862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AEAAAA" w:themeColor="background2" w:themeShade="BF"/>
          <w:szCs w:val="20"/>
        </w:rPr>
      </w:pPr>
      <w:r w:rsidRPr="005716BA">
        <w:rPr>
          <w:rFonts w:ascii="Lucida Console" w:eastAsia="Times New Roman" w:hAnsi="Lucida Console" w:cs="Courier New"/>
          <w:color w:val="AEAAAA" w:themeColor="background2" w:themeShade="BF"/>
          <w:szCs w:val="20"/>
        </w:rPr>
        <w:t xml:space="preserve">&gt; p &lt;- </w:t>
      </w:r>
      <w:proofErr w:type="spellStart"/>
      <w:r w:rsidRPr="005716BA">
        <w:rPr>
          <w:rFonts w:ascii="Lucida Console" w:eastAsia="Times New Roman" w:hAnsi="Lucida Console" w:cs="Courier New"/>
          <w:color w:val="AEAAAA" w:themeColor="background2" w:themeShade="BF"/>
          <w:szCs w:val="20"/>
        </w:rPr>
        <w:t>pnorm</w:t>
      </w:r>
      <w:proofErr w:type="spellEnd"/>
      <w:r w:rsidRPr="005716BA">
        <w:rPr>
          <w:rFonts w:ascii="Lucida Console" w:eastAsia="Times New Roman" w:hAnsi="Lucida Console" w:cs="Courier New"/>
          <w:color w:val="AEAAAA" w:themeColor="background2" w:themeShade="BF"/>
          <w:szCs w:val="20"/>
        </w:rPr>
        <w:t>(abs(</w:t>
      </w:r>
      <w:proofErr w:type="spellStart"/>
      <w:r w:rsidRPr="005716BA">
        <w:rPr>
          <w:rFonts w:ascii="Lucida Console" w:eastAsia="Times New Roman" w:hAnsi="Lucida Console" w:cs="Courier New"/>
          <w:color w:val="AEAAAA" w:themeColor="background2" w:themeShade="BF"/>
          <w:szCs w:val="20"/>
        </w:rPr>
        <w:t>ctable</w:t>
      </w:r>
      <w:proofErr w:type="spellEnd"/>
      <w:r w:rsidRPr="005716BA">
        <w:rPr>
          <w:rFonts w:ascii="Lucida Console" w:eastAsia="Times New Roman" w:hAnsi="Lucida Console" w:cs="Courier New"/>
          <w:color w:val="AEAAAA" w:themeColor="background2" w:themeShade="BF"/>
          <w:szCs w:val="20"/>
        </w:rPr>
        <w:t xml:space="preserve">[, "t value"]), </w:t>
      </w:r>
      <w:proofErr w:type="spellStart"/>
      <w:r w:rsidRPr="005716BA">
        <w:rPr>
          <w:rFonts w:ascii="Lucida Console" w:eastAsia="Times New Roman" w:hAnsi="Lucida Console" w:cs="Courier New"/>
          <w:color w:val="AEAAAA" w:themeColor="background2" w:themeShade="BF"/>
          <w:szCs w:val="20"/>
        </w:rPr>
        <w:t>lower.tail</w:t>
      </w:r>
      <w:proofErr w:type="spellEnd"/>
      <w:r w:rsidRPr="005716BA">
        <w:rPr>
          <w:rFonts w:ascii="Lucida Console" w:eastAsia="Times New Roman" w:hAnsi="Lucida Console" w:cs="Courier New"/>
          <w:color w:val="AEAAAA" w:themeColor="background2" w:themeShade="BF"/>
          <w:szCs w:val="20"/>
        </w:rPr>
        <w:t xml:space="preserve"> = FALSE) * 2</w:t>
      </w:r>
    </w:p>
    <w:p w14:paraId="4057176F" w14:textId="77777777" w:rsidR="008628FE" w:rsidRPr="005716BA" w:rsidRDefault="008628FE" w:rsidP="00862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AEAAAA" w:themeColor="background2" w:themeShade="BF"/>
          <w:szCs w:val="20"/>
        </w:rPr>
      </w:pPr>
      <w:r w:rsidRPr="005716BA">
        <w:rPr>
          <w:rFonts w:ascii="Lucida Console" w:eastAsia="Times New Roman" w:hAnsi="Lucida Console" w:cs="Courier New"/>
          <w:color w:val="AEAAAA" w:themeColor="background2" w:themeShade="BF"/>
          <w:szCs w:val="20"/>
        </w:rPr>
        <w:t xml:space="preserve">&gt; </w:t>
      </w:r>
      <w:proofErr w:type="spellStart"/>
      <w:r w:rsidRPr="005716BA">
        <w:rPr>
          <w:rFonts w:ascii="Lucida Console" w:eastAsia="Times New Roman" w:hAnsi="Lucida Console" w:cs="Courier New"/>
          <w:color w:val="AEAAAA" w:themeColor="background2" w:themeShade="BF"/>
          <w:szCs w:val="20"/>
        </w:rPr>
        <w:t>ctable</w:t>
      </w:r>
      <w:proofErr w:type="spellEnd"/>
      <w:r w:rsidRPr="005716BA">
        <w:rPr>
          <w:rFonts w:ascii="Lucida Console" w:eastAsia="Times New Roman" w:hAnsi="Lucida Console" w:cs="Courier New"/>
          <w:color w:val="AEAAAA" w:themeColor="background2" w:themeShade="BF"/>
          <w:szCs w:val="20"/>
        </w:rPr>
        <w:t xml:space="preserve"> &lt;- </w:t>
      </w:r>
      <w:proofErr w:type="spellStart"/>
      <w:r w:rsidRPr="005716BA">
        <w:rPr>
          <w:rFonts w:ascii="Lucida Console" w:eastAsia="Times New Roman" w:hAnsi="Lucida Console" w:cs="Courier New"/>
          <w:color w:val="AEAAAA" w:themeColor="background2" w:themeShade="BF"/>
          <w:szCs w:val="20"/>
        </w:rPr>
        <w:t>cbind</w:t>
      </w:r>
      <w:proofErr w:type="spellEnd"/>
      <w:r w:rsidRPr="005716BA">
        <w:rPr>
          <w:rFonts w:ascii="Lucida Console" w:eastAsia="Times New Roman" w:hAnsi="Lucida Console" w:cs="Courier New"/>
          <w:color w:val="AEAAAA" w:themeColor="background2" w:themeShade="BF"/>
          <w:szCs w:val="20"/>
        </w:rPr>
        <w:t>(</w:t>
      </w:r>
      <w:proofErr w:type="spellStart"/>
      <w:r w:rsidRPr="005716BA">
        <w:rPr>
          <w:rFonts w:ascii="Lucida Console" w:eastAsia="Times New Roman" w:hAnsi="Lucida Console" w:cs="Courier New"/>
          <w:color w:val="AEAAAA" w:themeColor="background2" w:themeShade="BF"/>
          <w:szCs w:val="20"/>
        </w:rPr>
        <w:t>ctable</w:t>
      </w:r>
      <w:proofErr w:type="spellEnd"/>
      <w:r w:rsidRPr="005716BA">
        <w:rPr>
          <w:rFonts w:ascii="Lucida Console" w:eastAsia="Times New Roman" w:hAnsi="Lucida Console" w:cs="Courier New"/>
          <w:color w:val="AEAAAA" w:themeColor="background2" w:themeShade="BF"/>
          <w:szCs w:val="20"/>
        </w:rPr>
        <w:t>, "p value" = p)</w:t>
      </w:r>
    </w:p>
    <w:p w14:paraId="682AE3AD" w14:textId="77777777" w:rsidR="008628FE" w:rsidRPr="005716BA" w:rsidRDefault="008628FE" w:rsidP="00862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AEAAAA" w:themeColor="background2" w:themeShade="BF"/>
          <w:szCs w:val="20"/>
        </w:rPr>
      </w:pPr>
      <w:r w:rsidRPr="005716BA">
        <w:rPr>
          <w:rFonts w:ascii="Lucida Console" w:eastAsia="Times New Roman" w:hAnsi="Lucida Console" w:cs="Courier New"/>
          <w:color w:val="AEAAAA" w:themeColor="background2" w:themeShade="BF"/>
          <w:szCs w:val="20"/>
        </w:rPr>
        <w:t xml:space="preserve">&gt; </w:t>
      </w:r>
      <w:proofErr w:type="spellStart"/>
      <w:r w:rsidRPr="005716BA">
        <w:rPr>
          <w:rFonts w:ascii="Lucida Console" w:eastAsia="Times New Roman" w:hAnsi="Lucida Console" w:cs="Courier New"/>
          <w:color w:val="AEAAAA" w:themeColor="background2" w:themeShade="BF"/>
          <w:szCs w:val="20"/>
        </w:rPr>
        <w:t>ctable</w:t>
      </w:r>
      <w:proofErr w:type="spellEnd"/>
    </w:p>
    <w:p w14:paraId="0A969298" w14:textId="77777777" w:rsidR="008628FE" w:rsidRPr="005716BA" w:rsidRDefault="008628FE" w:rsidP="00862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AEAAAA" w:themeColor="background2" w:themeShade="BF"/>
          <w:szCs w:val="20"/>
        </w:rPr>
      </w:pPr>
      <w:r w:rsidRPr="005716BA">
        <w:rPr>
          <w:rFonts w:ascii="Lucida Console" w:eastAsia="Times New Roman" w:hAnsi="Lucida Console" w:cs="Courier New"/>
          <w:color w:val="AEAAAA" w:themeColor="background2" w:themeShade="BF"/>
          <w:szCs w:val="20"/>
        </w:rPr>
        <w:t>exp(</w:t>
      </w:r>
      <w:proofErr w:type="spellStart"/>
      <w:r w:rsidRPr="005716BA">
        <w:rPr>
          <w:rFonts w:ascii="Lucida Console" w:eastAsia="Times New Roman" w:hAnsi="Lucida Console" w:cs="Courier New"/>
          <w:color w:val="AEAAAA" w:themeColor="background2" w:themeShade="BF"/>
          <w:szCs w:val="20"/>
        </w:rPr>
        <w:t>coef</w:t>
      </w:r>
      <w:proofErr w:type="spellEnd"/>
      <w:r w:rsidRPr="005716BA">
        <w:rPr>
          <w:rFonts w:ascii="Lucida Console" w:eastAsia="Times New Roman" w:hAnsi="Lucida Console" w:cs="Courier New"/>
          <w:color w:val="AEAAAA" w:themeColor="background2" w:themeShade="BF"/>
          <w:szCs w:val="20"/>
        </w:rPr>
        <w:t>(pol))</w:t>
      </w:r>
    </w:p>
    <w:p w14:paraId="6649A443" w14:textId="77777777" w:rsidR="008628FE" w:rsidRPr="005716BA" w:rsidRDefault="008628FE" w:rsidP="00862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AEAAAA" w:themeColor="background2" w:themeShade="BF"/>
          <w:szCs w:val="20"/>
        </w:rPr>
      </w:pPr>
      <w:r w:rsidRPr="005716BA">
        <w:rPr>
          <w:rFonts w:ascii="Lucida Console" w:eastAsia="Times New Roman" w:hAnsi="Lucida Console" w:cs="Courier New"/>
          <w:color w:val="AEAAAA" w:themeColor="background2" w:themeShade="BF"/>
          <w:szCs w:val="20"/>
        </w:rPr>
        <w:t>&gt; pol&lt;-polr(enf~import_enshare+echr+gsp+agreement_type+freedom,data=enforce_new, Hess=T, method=c("logistic"))</w:t>
      </w:r>
    </w:p>
    <w:p w14:paraId="13E4BBFA" w14:textId="5B2139E1" w:rsidR="008628FE" w:rsidRPr="005716BA" w:rsidRDefault="008628FE" w:rsidP="008628FE">
      <w:pPr>
        <w:spacing w:line="480" w:lineRule="auto"/>
        <w:rPr>
          <w:rFonts w:ascii="Lucida Console" w:eastAsia="Times New Roman" w:hAnsi="Lucida Console" w:cs="Courier New"/>
          <w:color w:val="AEAAAA" w:themeColor="background2" w:themeShade="BF"/>
          <w:szCs w:val="20"/>
        </w:rPr>
      </w:pPr>
      <w:r w:rsidRPr="005716BA">
        <w:rPr>
          <w:rFonts w:ascii="Lucida Console" w:eastAsia="Times New Roman" w:hAnsi="Lucida Console" w:cs="Courier New"/>
          <w:color w:val="AEAAAA" w:themeColor="background2" w:themeShade="BF"/>
          <w:szCs w:val="20"/>
        </w:rPr>
        <w:t>&gt; summary(pol)</w:t>
      </w:r>
    </w:p>
    <w:p w14:paraId="24B65EEE" w14:textId="0364A369" w:rsidR="005716BA" w:rsidRPr="005716BA" w:rsidRDefault="005716BA" w:rsidP="008628FE">
      <w:pPr>
        <w:spacing w:line="480" w:lineRule="auto"/>
        <w:rPr>
          <w:rFonts w:ascii="Lucida Console" w:eastAsia="Times New Roman" w:hAnsi="Lucida Console" w:cs="Courier New"/>
          <w:color w:val="AEAAAA" w:themeColor="background2" w:themeShade="BF"/>
          <w:szCs w:val="20"/>
        </w:rPr>
      </w:pPr>
    </w:p>
    <w:p w14:paraId="40BE0E64" w14:textId="77777777" w:rsidR="005716BA" w:rsidRPr="005716BA" w:rsidRDefault="005716BA" w:rsidP="005716BA">
      <w:pPr>
        <w:rPr>
          <w:rFonts w:eastAsia="Malgun Gothic"/>
          <w:color w:val="AEAAAA" w:themeColor="background2" w:themeShade="BF"/>
        </w:rPr>
      </w:pPr>
    </w:p>
    <w:p w14:paraId="563AE473" w14:textId="77777777" w:rsidR="005716BA" w:rsidRPr="005716BA"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AEAAAA" w:themeColor="background2" w:themeShade="BF"/>
          <w:szCs w:val="20"/>
        </w:rPr>
      </w:pPr>
      <w:r w:rsidRPr="005716BA">
        <w:rPr>
          <w:rFonts w:ascii="Lucida Console" w:eastAsia="Times New Roman" w:hAnsi="Lucida Console" w:cs="Courier New"/>
          <w:color w:val="AEAAAA" w:themeColor="background2" w:themeShade="BF"/>
          <w:szCs w:val="20"/>
        </w:rPr>
        <w:t>&gt; lm&lt;-lm(strength~import_share+signed+agreement_type+freedom+gsp+echr, data=data)</w:t>
      </w:r>
    </w:p>
    <w:p w14:paraId="2C5AEC9D" w14:textId="77777777" w:rsidR="005716BA" w:rsidRPr="005716BA"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AEAAAA" w:themeColor="background2" w:themeShade="BF"/>
          <w:szCs w:val="20"/>
        </w:rPr>
      </w:pPr>
      <w:r w:rsidRPr="005716BA">
        <w:rPr>
          <w:rFonts w:ascii="Lucida Console" w:eastAsia="Times New Roman" w:hAnsi="Lucida Console" w:cs="Courier New"/>
          <w:color w:val="AEAAAA" w:themeColor="background2" w:themeShade="BF"/>
          <w:szCs w:val="20"/>
        </w:rPr>
        <w:t>&gt; summary(</w:t>
      </w:r>
      <w:proofErr w:type="spellStart"/>
      <w:r w:rsidRPr="005716BA">
        <w:rPr>
          <w:rFonts w:ascii="Lucida Console" w:eastAsia="Times New Roman" w:hAnsi="Lucida Console" w:cs="Courier New"/>
          <w:color w:val="AEAAAA" w:themeColor="background2" w:themeShade="BF"/>
          <w:szCs w:val="20"/>
        </w:rPr>
        <w:t>lm</w:t>
      </w:r>
      <w:proofErr w:type="spellEnd"/>
      <w:r w:rsidRPr="005716BA">
        <w:rPr>
          <w:rFonts w:ascii="Lucida Console" w:eastAsia="Times New Roman" w:hAnsi="Lucida Console" w:cs="Courier New"/>
          <w:color w:val="AEAAAA" w:themeColor="background2" w:themeShade="BF"/>
          <w:szCs w:val="20"/>
        </w:rPr>
        <w:t>)</w:t>
      </w:r>
    </w:p>
    <w:p w14:paraId="37341EE6" w14:textId="77777777" w:rsidR="005716BA" w:rsidRPr="005716BA"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AEAAAA" w:themeColor="background2" w:themeShade="BF"/>
          <w:szCs w:val="20"/>
          <w:bdr w:val="none" w:sz="0" w:space="0" w:color="auto" w:frame="1"/>
        </w:rPr>
      </w:pPr>
    </w:p>
    <w:p w14:paraId="65922B8E" w14:textId="77777777" w:rsidR="005716BA" w:rsidRPr="005716BA"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AEAAAA" w:themeColor="background2" w:themeShade="BF"/>
          <w:szCs w:val="20"/>
          <w:bdr w:val="none" w:sz="0" w:space="0" w:color="auto" w:frame="1"/>
        </w:rPr>
      </w:pPr>
      <w:r w:rsidRPr="005716BA">
        <w:rPr>
          <w:rFonts w:ascii="Lucida Console" w:eastAsia="Times New Roman" w:hAnsi="Lucida Console" w:cs="Courier New"/>
          <w:color w:val="AEAAAA" w:themeColor="background2" w:themeShade="BF"/>
          <w:szCs w:val="20"/>
          <w:bdr w:val="none" w:sz="0" w:space="0" w:color="auto" w:frame="1"/>
        </w:rPr>
        <w:t>Call:</w:t>
      </w:r>
    </w:p>
    <w:p w14:paraId="6874B889" w14:textId="77777777" w:rsidR="005716BA" w:rsidRPr="005716BA"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AEAAAA" w:themeColor="background2" w:themeShade="BF"/>
          <w:szCs w:val="20"/>
        </w:rPr>
      </w:pPr>
      <w:r w:rsidRPr="005716BA">
        <w:rPr>
          <w:rFonts w:ascii="Lucida Console" w:eastAsia="Times New Roman" w:hAnsi="Lucida Console" w:cs="Courier New"/>
          <w:color w:val="AEAAAA" w:themeColor="background2" w:themeShade="BF"/>
          <w:szCs w:val="20"/>
        </w:rPr>
        <w:lastRenderedPageBreak/>
        <w:t>&gt; lm&lt;-lm(strength~import_enshare+signed+agreement_type+freedom+gsp+echr, data=data)</w:t>
      </w:r>
    </w:p>
    <w:p w14:paraId="60D83EDA" w14:textId="77777777" w:rsidR="005716BA" w:rsidRPr="005716BA"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AEAAAA" w:themeColor="background2" w:themeShade="BF"/>
          <w:szCs w:val="20"/>
        </w:rPr>
      </w:pPr>
      <w:r w:rsidRPr="005716BA">
        <w:rPr>
          <w:rFonts w:ascii="Lucida Console" w:eastAsia="Times New Roman" w:hAnsi="Lucida Console" w:cs="Courier New"/>
          <w:color w:val="AEAAAA" w:themeColor="background2" w:themeShade="BF"/>
          <w:szCs w:val="20"/>
        </w:rPr>
        <w:t>&gt; summary(</w:t>
      </w:r>
      <w:proofErr w:type="spellStart"/>
      <w:r w:rsidRPr="005716BA">
        <w:rPr>
          <w:rFonts w:ascii="Lucida Console" w:eastAsia="Times New Roman" w:hAnsi="Lucida Console" w:cs="Courier New"/>
          <w:color w:val="AEAAAA" w:themeColor="background2" w:themeShade="BF"/>
          <w:szCs w:val="20"/>
        </w:rPr>
        <w:t>lm</w:t>
      </w:r>
      <w:proofErr w:type="spellEnd"/>
      <w:r w:rsidRPr="005716BA">
        <w:rPr>
          <w:rFonts w:ascii="Lucida Console" w:eastAsia="Times New Roman" w:hAnsi="Lucida Console" w:cs="Courier New"/>
          <w:color w:val="AEAAAA" w:themeColor="background2" w:themeShade="BF"/>
          <w:szCs w:val="20"/>
        </w:rPr>
        <w:t>)</w:t>
      </w:r>
    </w:p>
    <w:p w14:paraId="46DDA98B" w14:textId="62F01E4A" w:rsidR="005716BA" w:rsidRDefault="005716BA" w:rsidP="008628FE">
      <w:pPr>
        <w:spacing w:line="480" w:lineRule="auto"/>
        <w:rPr>
          <w:rFonts w:ascii="Times New Roman" w:eastAsia="Malgun Gothic" w:hAnsi="Times New Roman" w:cs="Times New Roman"/>
          <w:sz w:val="24"/>
          <w:szCs w:val="24"/>
        </w:rPr>
      </w:pPr>
    </w:p>
    <w:p w14:paraId="12B4FF21" w14:textId="77777777" w:rsidR="005716BA" w:rsidRPr="005716BA" w:rsidRDefault="005716BA" w:rsidP="005716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75" w:after="150" w:line="240" w:lineRule="auto"/>
        <w:jc w:val="left"/>
        <w:rPr>
          <w:rFonts w:ascii="Consolas" w:eastAsia="Times New Roman" w:hAnsi="Consolas" w:cs="Courier New"/>
          <w:color w:val="333333"/>
          <w:kern w:val="0"/>
          <w:sz w:val="18"/>
          <w:szCs w:val="18"/>
          <w:shd w:val="clear" w:color="auto" w:fill="F7F7F7"/>
        </w:rPr>
      </w:pPr>
      <w:proofErr w:type="spellStart"/>
      <w:r w:rsidRPr="005716BA">
        <w:rPr>
          <w:rFonts w:ascii="Consolas" w:eastAsia="Times New Roman" w:hAnsi="Consolas" w:cs="Courier New"/>
          <w:b/>
          <w:bCs/>
          <w:color w:val="555555"/>
          <w:kern w:val="0"/>
          <w:sz w:val="18"/>
          <w:szCs w:val="18"/>
          <w:shd w:val="clear" w:color="auto" w:fill="F7F7F7"/>
        </w:rPr>
        <w:t>mean_sd</w:t>
      </w:r>
      <w:proofErr w:type="spellEnd"/>
      <w:r w:rsidRPr="005716BA">
        <w:rPr>
          <w:rFonts w:ascii="Consolas" w:eastAsia="Times New Roman" w:hAnsi="Consolas" w:cs="Courier New"/>
          <w:color w:val="333333"/>
          <w:kern w:val="0"/>
          <w:sz w:val="18"/>
          <w:szCs w:val="18"/>
          <w:shd w:val="clear" w:color="auto" w:fill="F7F7F7"/>
        </w:rPr>
        <w:t>(mtcars2</w:t>
      </w:r>
      <w:r w:rsidRPr="005716BA">
        <w:rPr>
          <w:rFonts w:ascii="Consolas" w:eastAsia="Times New Roman" w:hAnsi="Consolas" w:cs="Courier New"/>
          <w:color w:val="666666"/>
          <w:kern w:val="0"/>
          <w:sz w:val="18"/>
          <w:szCs w:val="18"/>
          <w:shd w:val="clear" w:color="auto" w:fill="F7F7F7"/>
        </w:rPr>
        <w:t>$</w:t>
      </w:r>
      <w:r w:rsidRPr="005716BA">
        <w:rPr>
          <w:rFonts w:ascii="Consolas" w:eastAsia="Times New Roman" w:hAnsi="Consolas" w:cs="Courier New"/>
          <w:color w:val="333333"/>
          <w:kern w:val="0"/>
          <w:sz w:val="18"/>
          <w:szCs w:val="18"/>
          <w:shd w:val="clear" w:color="auto" w:fill="F7F7F7"/>
        </w:rPr>
        <w:t xml:space="preserve">mpg, </w:t>
      </w:r>
      <w:proofErr w:type="spellStart"/>
      <w:r w:rsidRPr="005716BA">
        <w:rPr>
          <w:rFonts w:ascii="Consolas" w:eastAsia="Times New Roman" w:hAnsi="Consolas" w:cs="Courier New"/>
          <w:color w:val="902000"/>
          <w:kern w:val="0"/>
          <w:sz w:val="18"/>
          <w:szCs w:val="18"/>
          <w:shd w:val="clear" w:color="auto" w:fill="F7F7F7"/>
        </w:rPr>
        <w:t>denote_sd</w:t>
      </w:r>
      <w:proofErr w:type="spellEnd"/>
      <w:r w:rsidRPr="005716BA">
        <w:rPr>
          <w:rFonts w:ascii="Consolas" w:eastAsia="Times New Roman" w:hAnsi="Consolas" w:cs="Courier New"/>
          <w:color w:val="902000"/>
          <w:kern w:val="0"/>
          <w:sz w:val="18"/>
          <w:szCs w:val="18"/>
          <w:shd w:val="clear" w:color="auto" w:fill="F7F7F7"/>
        </w:rPr>
        <w:t xml:space="preserve"> =</w:t>
      </w:r>
      <w:r w:rsidRPr="005716BA">
        <w:rPr>
          <w:rFonts w:ascii="Consolas" w:eastAsia="Times New Roman" w:hAnsi="Consolas" w:cs="Courier New"/>
          <w:color w:val="333333"/>
          <w:kern w:val="0"/>
          <w:sz w:val="18"/>
          <w:szCs w:val="18"/>
          <w:shd w:val="clear" w:color="auto" w:fill="F7F7F7"/>
        </w:rPr>
        <w:t xml:space="preserve"> </w:t>
      </w:r>
      <w:r w:rsidRPr="005716BA">
        <w:rPr>
          <w:rFonts w:ascii="Consolas" w:eastAsia="Times New Roman" w:hAnsi="Consolas" w:cs="Courier New"/>
          <w:color w:val="DD1144"/>
          <w:kern w:val="0"/>
          <w:sz w:val="18"/>
          <w:szCs w:val="18"/>
          <w:shd w:val="clear" w:color="auto" w:fill="F7F7F7"/>
        </w:rPr>
        <w:t>"</w:t>
      </w:r>
      <w:proofErr w:type="spellStart"/>
      <w:r w:rsidRPr="005716BA">
        <w:rPr>
          <w:rFonts w:ascii="Consolas" w:eastAsia="Times New Roman" w:hAnsi="Consolas" w:cs="Courier New"/>
          <w:color w:val="DD1144"/>
          <w:kern w:val="0"/>
          <w:sz w:val="18"/>
          <w:szCs w:val="18"/>
          <w:shd w:val="clear" w:color="auto" w:fill="F7F7F7"/>
        </w:rPr>
        <w:t>paren</w:t>
      </w:r>
      <w:proofErr w:type="spellEnd"/>
      <w:r w:rsidRPr="005716BA">
        <w:rPr>
          <w:rFonts w:ascii="Consolas" w:eastAsia="Times New Roman" w:hAnsi="Consolas" w:cs="Courier New"/>
          <w:color w:val="DD1144"/>
          <w:kern w:val="0"/>
          <w:sz w:val="18"/>
          <w:szCs w:val="18"/>
          <w:shd w:val="clear" w:color="auto" w:fill="F7F7F7"/>
        </w:rPr>
        <w:t>"</w:t>
      </w:r>
      <w:r w:rsidRPr="005716BA">
        <w:rPr>
          <w:rFonts w:ascii="Consolas" w:eastAsia="Times New Roman" w:hAnsi="Consolas" w:cs="Courier New"/>
          <w:color w:val="333333"/>
          <w:kern w:val="0"/>
          <w:sz w:val="18"/>
          <w:szCs w:val="18"/>
          <w:shd w:val="clear" w:color="auto" w:fill="F7F7F7"/>
        </w:rPr>
        <w:t>)</w:t>
      </w:r>
    </w:p>
    <w:p w14:paraId="44AC5640" w14:textId="77777777" w:rsidR="005716BA" w:rsidRPr="005716BA" w:rsidRDefault="005716BA" w:rsidP="005716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75" w:after="150" w:line="240" w:lineRule="auto"/>
        <w:jc w:val="left"/>
        <w:rPr>
          <w:rFonts w:ascii="Courier New" w:eastAsia="Times New Roman" w:hAnsi="Courier New" w:cs="Courier New"/>
          <w:color w:val="333333"/>
          <w:kern w:val="0"/>
          <w:sz w:val="21"/>
          <w:szCs w:val="21"/>
        </w:rPr>
      </w:pPr>
      <w:r w:rsidRPr="005716BA">
        <w:rPr>
          <w:rFonts w:ascii="Consolas" w:eastAsia="Times New Roman" w:hAnsi="Consolas" w:cs="Courier New"/>
          <w:color w:val="333333"/>
          <w:kern w:val="0"/>
          <w:sz w:val="18"/>
          <w:szCs w:val="18"/>
          <w:shd w:val="clear" w:color="auto" w:fill="F7F7F7"/>
        </w:rPr>
        <w:t>## [1] "20.09 (6.03)"</w:t>
      </w:r>
    </w:p>
    <w:p w14:paraId="058F92D3" w14:textId="77777777" w:rsidR="005716BA" w:rsidRPr="00C20379"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C20379">
        <w:rPr>
          <w:rFonts w:ascii="Lucida Console" w:eastAsia="Times New Roman" w:hAnsi="Lucida Console" w:cs="Courier New"/>
          <w:color w:val="0000FF"/>
          <w:szCs w:val="20"/>
        </w:rPr>
        <w:t>lm&lt;-lm(total2~dependence+farris+agreement_type+gsp+echr+after_lisbon,data=data)</w:t>
      </w:r>
    </w:p>
    <w:p w14:paraId="7000565B" w14:textId="77777777" w:rsidR="005716BA" w:rsidRPr="00C20379"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C20379">
        <w:rPr>
          <w:rFonts w:ascii="Lucida Console" w:eastAsia="Times New Roman" w:hAnsi="Lucida Console" w:cs="Courier New"/>
          <w:color w:val="0000FF"/>
          <w:szCs w:val="20"/>
        </w:rPr>
        <w:t>&gt; summary(</w:t>
      </w:r>
      <w:proofErr w:type="spellStart"/>
      <w:r w:rsidRPr="00C20379">
        <w:rPr>
          <w:rFonts w:ascii="Lucida Console" w:eastAsia="Times New Roman" w:hAnsi="Lucida Console" w:cs="Courier New"/>
          <w:color w:val="0000FF"/>
          <w:szCs w:val="20"/>
        </w:rPr>
        <w:t>lm</w:t>
      </w:r>
      <w:proofErr w:type="spellEnd"/>
      <w:r w:rsidRPr="00C20379">
        <w:rPr>
          <w:rFonts w:ascii="Lucida Console" w:eastAsia="Times New Roman" w:hAnsi="Lucida Console" w:cs="Courier New"/>
          <w:color w:val="0000FF"/>
          <w:szCs w:val="20"/>
        </w:rPr>
        <w:t>)</w:t>
      </w:r>
    </w:p>
    <w:p w14:paraId="52366F1E" w14:textId="77777777" w:rsidR="005716BA" w:rsidRDefault="005716BA" w:rsidP="005716B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lm&lt;-lm(total2~import_share+farris+agreement_type+gsp+echr+after_lisbon,data=data)</w:t>
      </w:r>
    </w:p>
    <w:p w14:paraId="0D51ABF7" w14:textId="77777777" w:rsidR="005716BA" w:rsidRDefault="005716BA" w:rsidP="005716B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summary(</w:t>
      </w:r>
      <w:proofErr w:type="spellStart"/>
      <w:r>
        <w:rPr>
          <w:rStyle w:val="gd15mcfcktb"/>
          <w:rFonts w:ascii="Lucida Console" w:hAnsi="Lucida Console"/>
          <w:color w:val="0000FF"/>
        </w:rPr>
        <w:t>lm</w:t>
      </w:r>
      <w:proofErr w:type="spellEnd"/>
      <w:r>
        <w:rPr>
          <w:rStyle w:val="gd15mcfcktb"/>
          <w:rFonts w:ascii="Lucida Console" w:hAnsi="Lucida Console"/>
          <w:color w:val="0000FF"/>
        </w:rPr>
        <w:t>)</w:t>
      </w:r>
    </w:p>
    <w:p w14:paraId="113EE2F2" w14:textId="77777777" w:rsidR="005716BA" w:rsidRDefault="005716BA" w:rsidP="005716BA">
      <w:pPr>
        <w:pStyle w:val="HTMLPreformatted"/>
        <w:shd w:val="clear" w:color="auto" w:fill="FFFFFF"/>
        <w:wordWrap w:val="0"/>
        <w:rPr>
          <w:rStyle w:val="gd15mcfceub"/>
          <w:rFonts w:ascii="Lucida Console" w:hAnsi="Lucida Console"/>
          <w:color w:val="000000"/>
          <w:bdr w:val="none" w:sz="0" w:space="0" w:color="auto" w:frame="1"/>
        </w:rPr>
      </w:pPr>
    </w:p>
    <w:p w14:paraId="689A04BE" w14:textId="77777777" w:rsidR="005716BA" w:rsidRDefault="005716BA" w:rsidP="005716B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lm&lt;-lm(total2~export_share+farris+agreement_type+gsp+echr+after_lisbon,data=data)</w:t>
      </w:r>
    </w:p>
    <w:p w14:paraId="77B4D386" w14:textId="77777777" w:rsidR="005716BA" w:rsidRDefault="005716BA" w:rsidP="005716B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summary(</w:t>
      </w:r>
      <w:proofErr w:type="spellStart"/>
      <w:r>
        <w:rPr>
          <w:rStyle w:val="gd15mcfcktb"/>
          <w:rFonts w:ascii="Lucida Console" w:hAnsi="Lucida Console"/>
          <w:color w:val="0000FF"/>
        </w:rPr>
        <w:t>lm</w:t>
      </w:r>
      <w:proofErr w:type="spellEnd"/>
      <w:r>
        <w:rPr>
          <w:rStyle w:val="gd15mcfcktb"/>
          <w:rFonts w:ascii="Lucida Console" w:hAnsi="Lucida Console"/>
          <w:color w:val="0000FF"/>
        </w:rPr>
        <w:t>)</w:t>
      </w:r>
    </w:p>
    <w:p w14:paraId="4FF6EFE1" w14:textId="77777777" w:rsidR="005716BA" w:rsidRDefault="005716BA" w:rsidP="005716B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lm&lt;-lm(total2~import_enshare+farris+agreement_type+gsp+echr+after_lisbon,data=data)</w:t>
      </w:r>
    </w:p>
    <w:p w14:paraId="4F5D6148" w14:textId="77777777" w:rsidR="005716BA" w:rsidRDefault="005716BA" w:rsidP="005716B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summary(</w:t>
      </w:r>
      <w:proofErr w:type="spellStart"/>
      <w:r>
        <w:rPr>
          <w:rStyle w:val="gd15mcfcktb"/>
          <w:rFonts w:ascii="Lucida Console" w:hAnsi="Lucida Console"/>
          <w:color w:val="0000FF"/>
        </w:rPr>
        <w:t>lm</w:t>
      </w:r>
      <w:proofErr w:type="spellEnd"/>
      <w:r>
        <w:rPr>
          <w:rStyle w:val="gd15mcfcktb"/>
          <w:rFonts w:ascii="Lucida Console" w:hAnsi="Lucida Console"/>
          <w:color w:val="0000FF"/>
        </w:rPr>
        <w:t>)</w:t>
      </w:r>
    </w:p>
    <w:p w14:paraId="5C4B95EA" w14:textId="77777777" w:rsidR="005716BA" w:rsidRDefault="005716BA" w:rsidP="005716BA"/>
    <w:p w14:paraId="5AC30B79" w14:textId="77777777" w:rsidR="005716BA" w:rsidRPr="00D13170"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Cs w:val="20"/>
        </w:rPr>
      </w:pPr>
      <w:proofErr w:type="spellStart"/>
      <w:r w:rsidRPr="00D13170">
        <w:rPr>
          <w:rFonts w:ascii="Lucida Console" w:eastAsia="Times New Roman" w:hAnsi="Lucida Console" w:cs="Courier New"/>
          <w:color w:val="0000FF"/>
          <w:szCs w:val="20"/>
        </w:rPr>
        <w:t>data$fta</w:t>
      </w:r>
      <w:proofErr w:type="spellEnd"/>
      <w:r w:rsidRPr="00D13170">
        <w:rPr>
          <w:rFonts w:ascii="Lucida Console" w:eastAsia="Times New Roman" w:hAnsi="Lucida Console" w:cs="Courier New"/>
          <w:color w:val="0000FF"/>
          <w:szCs w:val="20"/>
        </w:rPr>
        <w:t>&lt;-</w:t>
      </w:r>
      <w:proofErr w:type="spellStart"/>
      <w:r w:rsidRPr="00D13170">
        <w:rPr>
          <w:rFonts w:ascii="Lucida Console" w:eastAsia="Times New Roman" w:hAnsi="Lucida Console" w:cs="Courier New"/>
          <w:color w:val="0000FF"/>
          <w:szCs w:val="20"/>
        </w:rPr>
        <w:t>ifelse</w:t>
      </w:r>
      <w:proofErr w:type="spellEnd"/>
      <w:r w:rsidRPr="00D13170">
        <w:rPr>
          <w:rFonts w:ascii="Lucida Console" w:eastAsia="Times New Roman" w:hAnsi="Lucida Console" w:cs="Courier New"/>
          <w:color w:val="0000FF"/>
          <w:szCs w:val="20"/>
        </w:rPr>
        <w:t>(</w:t>
      </w:r>
      <w:proofErr w:type="spellStart"/>
      <w:r w:rsidRPr="00D13170">
        <w:rPr>
          <w:rFonts w:ascii="Lucida Console" w:eastAsia="Times New Roman" w:hAnsi="Lucida Console" w:cs="Courier New"/>
          <w:color w:val="0000FF"/>
          <w:szCs w:val="20"/>
        </w:rPr>
        <w:t>data$agreement_type</w:t>
      </w:r>
      <w:proofErr w:type="spellEnd"/>
      <w:r w:rsidRPr="00D13170">
        <w:rPr>
          <w:rFonts w:ascii="Lucida Console" w:eastAsia="Times New Roman" w:hAnsi="Lucida Console" w:cs="Courier New"/>
          <w:color w:val="0000FF"/>
          <w:szCs w:val="20"/>
        </w:rPr>
        <w:t>==2, 1,0)</w:t>
      </w:r>
    </w:p>
    <w:p w14:paraId="5C9B6DD3" w14:textId="77777777" w:rsidR="005716BA" w:rsidRPr="002C1CD0"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Cs w:val="20"/>
        </w:rPr>
      </w:pPr>
      <w:proofErr w:type="spellStart"/>
      <w:r w:rsidRPr="002C1CD0">
        <w:rPr>
          <w:rFonts w:ascii="Lucida Console" w:eastAsia="Times New Roman" w:hAnsi="Lucida Console" w:cs="Courier New"/>
          <w:color w:val="0000FF"/>
          <w:szCs w:val="20"/>
        </w:rPr>
        <w:t>data$pca</w:t>
      </w:r>
      <w:proofErr w:type="spellEnd"/>
      <w:r w:rsidRPr="002C1CD0">
        <w:rPr>
          <w:rFonts w:ascii="Lucida Console" w:eastAsia="Times New Roman" w:hAnsi="Lucida Console" w:cs="Courier New"/>
          <w:color w:val="0000FF"/>
          <w:szCs w:val="20"/>
        </w:rPr>
        <w:t>&lt;-</w:t>
      </w:r>
      <w:proofErr w:type="spellStart"/>
      <w:r w:rsidRPr="002C1CD0">
        <w:rPr>
          <w:rFonts w:ascii="Lucida Console" w:eastAsia="Times New Roman" w:hAnsi="Lucida Console" w:cs="Courier New"/>
          <w:color w:val="0000FF"/>
          <w:szCs w:val="20"/>
        </w:rPr>
        <w:t>ifelse</w:t>
      </w:r>
      <w:proofErr w:type="spellEnd"/>
      <w:r w:rsidRPr="002C1CD0">
        <w:rPr>
          <w:rFonts w:ascii="Lucida Console" w:eastAsia="Times New Roman" w:hAnsi="Lucida Console" w:cs="Courier New"/>
          <w:color w:val="0000FF"/>
          <w:szCs w:val="20"/>
        </w:rPr>
        <w:t>(</w:t>
      </w:r>
      <w:proofErr w:type="spellStart"/>
      <w:r w:rsidRPr="002C1CD0">
        <w:rPr>
          <w:rFonts w:ascii="Lucida Console" w:eastAsia="Times New Roman" w:hAnsi="Lucida Console" w:cs="Courier New"/>
          <w:color w:val="0000FF"/>
          <w:szCs w:val="20"/>
        </w:rPr>
        <w:t>data$agreement_type</w:t>
      </w:r>
      <w:proofErr w:type="spellEnd"/>
      <w:r w:rsidRPr="002C1CD0">
        <w:rPr>
          <w:rFonts w:ascii="Lucida Console" w:eastAsia="Times New Roman" w:hAnsi="Lucida Console" w:cs="Courier New"/>
          <w:color w:val="0000FF"/>
          <w:szCs w:val="20"/>
        </w:rPr>
        <w:t>==3, 1,0)</w:t>
      </w:r>
    </w:p>
    <w:p w14:paraId="0054D2E9" w14:textId="77777777" w:rsidR="005716BA" w:rsidRPr="00015DE5"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proofErr w:type="spellStart"/>
      <w:r w:rsidRPr="00015DE5">
        <w:rPr>
          <w:rFonts w:ascii="Lucida Console" w:eastAsia="Times New Roman" w:hAnsi="Lucida Console" w:cs="Courier New"/>
          <w:color w:val="0000FF"/>
          <w:szCs w:val="20"/>
        </w:rPr>
        <w:t>data$pca</w:t>
      </w:r>
      <w:proofErr w:type="spellEnd"/>
      <w:r w:rsidRPr="00015DE5">
        <w:rPr>
          <w:rFonts w:ascii="Lucida Console" w:eastAsia="Times New Roman" w:hAnsi="Lucida Console" w:cs="Courier New"/>
          <w:color w:val="0000FF"/>
          <w:szCs w:val="20"/>
        </w:rPr>
        <w:t>&lt;-</w:t>
      </w:r>
      <w:proofErr w:type="spellStart"/>
      <w:r w:rsidRPr="00015DE5">
        <w:rPr>
          <w:rFonts w:ascii="Lucida Console" w:eastAsia="Times New Roman" w:hAnsi="Lucida Console" w:cs="Courier New"/>
          <w:color w:val="0000FF"/>
          <w:szCs w:val="20"/>
        </w:rPr>
        <w:t>ifelse</w:t>
      </w:r>
      <w:proofErr w:type="spellEnd"/>
      <w:r w:rsidRPr="00015DE5">
        <w:rPr>
          <w:rFonts w:ascii="Lucida Console" w:eastAsia="Times New Roman" w:hAnsi="Lucida Console" w:cs="Courier New"/>
          <w:color w:val="0000FF"/>
          <w:szCs w:val="20"/>
        </w:rPr>
        <w:t>(</w:t>
      </w:r>
      <w:proofErr w:type="spellStart"/>
      <w:r w:rsidRPr="00015DE5">
        <w:rPr>
          <w:rFonts w:ascii="Lucida Console" w:eastAsia="Times New Roman" w:hAnsi="Lucida Console" w:cs="Courier New"/>
          <w:color w:val="0000FF"/>
          <w:szCs w:val="20"/>
        </w:rPr>
        <w:t>data$agreement_type</w:t>
      </w:r>
      <w:proofErr w:type="spellEnd"/>
      <w:r w:rsidRPr="00015DE5">
        <w:rPr>
          <w:rFonts w:ascii="Lucida Console" w:eastAsia="Times New Roman" w:hAnsi="Lucida Console" w:cs="Courier New"/>
          <w:color w:val="0000FF"/>
          <w:szCs w:val="20"/>
        </w:rPr>
        <w:t>==3, 1,0)</w:t>
      </w:r>
    </w:p>
    <w:p w14:paraId="512BF741" w14:textId="77777777" w:rsidR="005716BA" w:rsidRPr="00015DE5"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015DE5">
        <w:rPr>
          <w:rFonts w:ascii="Lucida Console" w:eastAsia="Times New Roman" w:hAnsi="Lucida Console" w:cs="Courier New"/>
          <w:color w:val="0000FF"/>
          <w:szCs w:val="20"/>
        </w:rPr>
        <w:t>&gt; lm&lt;-lm(total2~export_share+farris+fta+pca+gsp+echr+after_lisbon,data=data)</w:t>
      </w:r>
    </w:p>
    <w:p w14:paraId="1EB964D0" w14:textId="77777777" w:rsidR="005716BA" w:rsidRPr="00015DE5"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015DE5">
        <w:rPr>
          <w:rFonts w:ascii="Lucida Console" w:eastAsia="Times New Roman" w:hAnsi="Lucida Console" w:cs="Courier New"/>
          <w:color w:val="0000FF"/>
          <w:szCs w:val="20"/>
        </w:rPr>
        <w:t>&gt; summary(</w:t>
      </w:r>
      <w:proofErr w:type="spellStart"/>
      <w:r w:rsidRPr="00015DE5">
        <w:rPr>
          <w:rFonts w:ascii="Lucida Console" w:eastAsia="Times New Roman" w:hAnsi="Lucida Console" w:cs="Courier New"/>
          <w:color w:val="0000FF"/>
          <w:szCs w:val="20"/>
        </w:rPr>
        <w:t>lm</w:t>
      </w:r>
      <w:proofErr w:type="spellEnd"/>
      <w:r w:rsidRPr="00015DE5">
        <w:rPr>
          <w:rFonts w:ascii="Lucida Console" w:eastAsia="Times New Roman" w:hAnsi="Lucida Console" w:cs="Courier New"/>
          <w:color w:val="0000FF"/>
          <w:szCs w:val="20"/>
        </w:rPr>
        <w:t>)</w:t>
      </w:r>
    </w:p>
    <w:p w14:paraId="7F778FBC" w14:textId="77777777" w:rsidR="005716BA" w:rsidRPr="004060A4"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4060A4">
        <w:rPr>
          <w:rFonts w:ascii="Lucida Console" w:eastAsia="Times New Roman" w:hAnsi="Lucida Console" w:cs="Courier New"/>
          <w:color w:val="0000FF"/>
          <w:szCs w:val="20"/>
        </w:rPr>
        <w:t>&gt; lm&lt;-lm(total2~import_share+farris+fta+gsp+echr+after_lisbon,data=data)</w:t>
      </w:r>
    </w:p>
    <w:p w14:paraId="28D20952" w14:textId="77777777" w:rsidR="005716BA" w:rsidRPr="004060A4"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4060A4">
        <w:rPr>
          <w:rFonts w:ascii="Lucida Console" w:eastAsia="Times New Roman" w:hAnsi="Lucida Console" w:cs="Courier New"/>
          <w:color w:val="0000FF"/>
          <w:szCs w:val="20"/>
        </w:rPr>
        <w:t>&gt; summary(</w:t>
      </w:r>
      <w:proofErr w:type="spellStart"/>
      <w:r w:rsidRPr="004060A4">
        <w:rPr>
          <w:rFonts w:ascii="Lucida Console" w:eastAsia="Times New Roman" w:hAnsi="Lucida Console" w:cs="Courier New"/>
          <w:color w:val="0000FF"/>
          <w:szCs w:val="20"/>
        </w:rPr>
        <w:t>lm</w:t>
      </w:r>
      <w:proofErr w:type="spellEnd"/>
      <w:r w:rsidRPr="004060A4">
        <w:rPr>
          <w:rFonts w:ascii="Lucida Console" w:eastAsia="Times New Roman" w:hAnsi="Lucida Console" w:cs="Courier New"/>
          <w:color w:val="0000FF"/>
          <w:szCs w:val="20"/>
        </w:rPr>
        <w:t>)</w:t>
      </w:r>
    </w:p>
    <w:p w14:paraId="1CBC6988" w14:textId="77777777" w:rsidR="005716BA" w:rsidRPr="004060A4"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Cs w:val="20"/>
          <w:bdr w:val="none" w:sz="0" w:space="0" w:color="auto" w:frame="1"/>
        </w:rPr>
      </w:pPr>
    </w:p>
    <w:p w14:paraId="3B4AA93B" w14:textId="77777777" w:rsidR="005716BA" w:rsidRDefault="005716BA" w:rsidP="005716BA"/>
    <w:p w14:paraId="3A4B0E42" w14:textId="77777777" w:rsidR="005716BA" w:rsidRPr="00EC2327"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EC2327">
        <w:rPr>
          <w:rFonts w:ascii="Lucida Console" w:eastAsia="Times New Roman" w:hAnsi="Lucida Console" w:cs="Courier New"/>
          <w:color w:val="0000FF"/>
          <w:szCs w:val="20"/>
        </w:rPr>
        <w:t>lm&lt;-lm(total2~import_share+farris+fta+pca+gsp+echr+after_lisbon,data=data)</w:t>
      </w:r>
    </w:p>
    <w:p w14:paraId="6C6EBAF0" w14:textId="77777777" w:rsidR="005716BA" w:rsidRPr="00EC2327"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EC2327">
        <w:rPr>
          <w:rFonts w:ascii="Lucida Console" w:eastAsia="Times New Roman" w:hAnsi="Lucida Console" w:cs="Courier New"/>
          <w:color w:val="0000FF"/>
          <w:szCs w:val="20"/>
        </w:rPr>
        <w:t>&gt; summary(</w:t>
      </w:r>
      <w:proofErr w:type="spellStart"/>
      <w:r w:rsidRPr="00EC2327">
        <w:rPr>
          <w:rFonts w:ascii="Lucida Console" w:eastAsia="Times New Roman" w:hAnsi="Lucida Console" w:cs="Courier New"/>
          <w:color w:val="0000FF"/>
          <w:szCs w:val="20"/>
        </w:rPr>
        <w:t>lm</w:t>
      </w:r>
      <w:proofErr w:type="spellEnd"/>
      <w:r w:rsidRPr="00EC2327">
        <w:rPr>
          <w:rFonts w:ascii="Lucida Console" w:eastAsia="Times New Roman" w:hAnsi="Lucida Console" w:cs="Courier New"/>
          <w:color w:val="0000FF"/>
          <w:szCs w:val="20"/>
        </w:rPr>
        <w:t>)</w:t>
      </w:r>
    </w:p>
    <w:p w14:paraId="6F067588" w14:textId="77777777" w:rsidR="005716BA" w:rsidRPr="00EC2327"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Cs w:val="20"/>
          <w:bdr w:val="none" w:sz="0" w:space="0" w:color="auto" w:frame="1"/>
        </w:rPr>
      </w:pPr>
    </w:p>
    <w:p w14:paraId="57F95364" w14:textId="77777777" w:rsidR="005716BA" w:rsidRDefault="005716BA" w:rsidP="005716BA"/>
    <w:p w14:paraId="13010723" w14:textId="77777777" w:rsidR="005716BA" w:rsidRPr="006110A2"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6110A2">
        <w:rPr>
          <w:rFonts w:ascii="Lucida Console" w:eastAsia="Times New Roman" w:hAnsi="Lucida Console" w:cs="Courier New"/>
          <w:color w:val="0000FF"/>
          <w:szCs w:val="20"/>
        </w:rPr>
        <w:t>lm&lt;-lm(total2~import_enshare+farris+fta+pca+gsp+echr+after_lisbon,data=data)</w:t>
      </w:r>
    </w:p>
    <w:p w14:paraId="297B7B18" w14:textId="77777777" w:rsidR="005716BA" w:rsidRPr="006110A2"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6110A2">
        <w:rPr>
          <w:rFonts w:ascii="Lucida Console" w:eastAsia="Times New Roman" w:hAnsi="Lucida Console" w:cs="Courier New"/>
          <w:color w:val="0000FF"/>
          <w:szCs w:val="20"/>
        </w:rPr>
        <w:t>&gt; summary(</w:t>
      </w:r>
      <w:proofErr w:type="spellStart"/>
      <w:r w:rsidRPr="006110A2">
        <w:rPr>
          <w:rFonts w:ascii="Lucida Console" w:eastAsia="Times New Roman" w:hAnsi="Lucida Console" w:cs="Courier New"/>
          <w:color w:val="0000FF"/>
          <w:szCs w:val="20"/>
        </w:rPr>
        <w:t>lm</w:t>
      </w:r>
      <w:proofErr w:type="spellEnd"/>
      <w:r w:rsidRPr="006110A2">
        <w:rPr>
          <w:rFonts w:ascii="Lucida Console" w:eastAsia="Times New Roman" w:hAnsi="Lucida Console" w:cs="Courier New"/>
          <w:color w:val="0000FF"/>
          <w:szCs w:val="20"/>
        </w:rPr>
        <w:t>)</w:t>
      </w:r>
    </w:p>
    <w:p w14:paraId="012E1619" w14:textId="77777777" w:rsidR="005716BA" w:rsidRPr="006110A2"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Cs w:val="20"/>
          <w:bdr w:val="none" w:sz="0" w:space="0" w:color="auto" w:frame="1"/>
        </w:rPr>
      </w:pPr>
    </w:p>
    <w:p w14:paraId="4A8CB7D5" w14:textId="77777777" w:rsidR="005716BA" w:rsidRPr="00CB7416"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CB7416">
        <w:rPr>
          <w:rFonts w:ascii="Lucida Console" w:eastAsia="Times New Roman" w:hAnsi="Lucida Console" w:cs="Courier New"/>
          <w:color w:val="0000FF"/>
          <w:szCs w:val="20"/>
        </w:rPr>
        <w:t>lm&lt;-lm(strength~export_share+farris+fta+pca+gsp+echr+after_lisbon,data=data)</w:t>
      </w:r>
    </w:p>
    <w:p w14:paraId="13755234" w14:textId="77777777" w:rsidR="005716BA" w:rsidRPr="00CB7416"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CB7416">
        <w:rPr>
          <w:rFonts w:ascii="Lucida Console" w:eastAsia="Times New Roman" w:hAnsi="Lucida Console" w:cs="Courier New"/>
          <w:color w:val="0000FF"/>
          <w:szCs w:val="20"/>
        </w:rPr>
        <w:t>&gt; summary(</w:t>
      </w:r>
      <w:proofErr w:type="spellStart"/>
      <w:r w:rsidRPr="00CB7416">
        <w:rPr>
          <w:rFonts w:ascii="Lucida Console" w:eastAsia="Times New Roman" w:hAnsi="Lucida Console" w:cs="Courier New"/>
          <w:color w:val="0000FF"/>
          <w:szCs w:val="20"/>
        </w:rPr>
        <w:t>lm</w:t>
      </w:r>
      <w:proofErr w:type="spellEnd"/>
      <w:r w:rsidRPr="00CB7416">
        <w:rPr>
          <w:rFonts w:ascii="Lucida Console" w:eastAsia="Times New Roman" w:hAnsi="Lucida Console" w:cs="Courier New"/>
          <w:color w:val="0000FF"/>
          <w:szCs w:val="20"/>
        </w:rPr>
        <w:t>)</w:t>
      </w:r>
    </w:p>
    <w:p w14:paraId="49AE2CFA" w14:textId="77777777" w:rsidR="005716BA" w:rsidRPr="00B92247"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B92247">
        <w:rPr>
          <w:rFonts w:ascii="Lucida Console" w:eastAsia="Times New Roman" w:hAnsi="Lucida Console" w:cs="Courier New"/>
          <w:color w:val="0000FF"/>
          <w:szCs w:val="20"/>
        </w:rPr>
        <w:t>lm&lt;-lm(scope~export_share+farris+fta+pca+gsp+echr+after_lisbon,data=data)</w:t>
      </w:r>
    </w:p>
    <w:p w14:paraId="3A004278" w14:textId="77777777" w:rsidR="005716BA" w:rsidRPr="00B92247"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B92247">
        <w:rPr>
          <w:rFonts w:ascii="Lucida Console" w:eastAsia="Times New Roman" w:hAnsi="Lucida Console" w:cs="Courier New"/>
          <w:color w:val="0000FF"/>
          <w:szCs w:val="20"/>
        </w:rPr>
        <w:t>&gt; summary(</w:t>
      </w:r>
      <w:proofErr w:type="spellStart"/>
      <w:r w:rsidRPr="00B92247">
        <w:rPr>
          <w:rFonts w:ascii="Lucida Console" w:eastAsia="Times New Roman" w:hAnsi="Lucida Console" w:cs="Courier New"/>
          <w:color w:val="0000FF"/>
          <w:szCs w:val="20"/>
        </w:rPr>
        <w:t>lm</w:t>
      </w:r>
      <w:proofErr w:type="spellEnd"/>
      <w:r w:rsidRPr="00B92247">
        <w:rPr>
          <w:rFonts w:ascii="Lucida Console" w:eastAsia="Times New Roman" w:hAnsi="Lucida Console" w:cs="Courier New"/>
          <w:color w:val="0000FF"/>
          <w:szCs w:val="20"/>
        </w:rPr>
        <w:t>)</w:t>
      </w:r>
    </w:p>
    <w:p w14:paraId="3702D2A8" w14:textId="77777777" w:rsidR="005716BA" w:rsidRPr="00B92247"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Cs w:val="20"/>
          <w:bdr w:val="none" w:sz="0" w:space="0" w:color="auto" w:frame="1"/>
        </w:rPr>
      </w:pPr>
    </w:p>
    <w:p w14:paraId="5598797D" w14:textId="77777777" w:rsidR="005716BA" w:rsidRPr="00B70423"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B70423">
        <w:rPr>
          <w:rFonts w:ascii="Lucida Console" w:eastAsia="Times New Roman" w:hAnsi="Lucida Console" w:cs="Courier New"/>
          <w:color w:val="0000FF"/>
          <w:szCs w:val="20"/>
        </w:rPr>
        <w:t>lm&lt;-lm(scope~import_share+farris+fta+pca+gsp+echr+after_lisbon,data=data)</w:t>
      </w:r>
    </w:p>
    <w:p w14:paraId="55799530" w14:textId="77777777" w:rsidR="005716BA" w:rsidRPr="00B70423"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B70423">
        <w:rPr>
          <w:rFonts w:ascii="Lucida Console" w:eastAsia="Times New Roman" w:hAnsi="Lucida Console" w:cs="Courier New"/>
          <w:color w:val="0000FF"/>
          <w:szCs w:val="20"/>
        </w:rPr>
        <w:t>&gt; summary(</w:t>
      </w:r>
      <w:proofErr w:type="spellStart"/>
      <w:r w:rsidRPr="00B70423">
        <w:rPr>
          <w:rFonts w:ascii="Lucida Console" w:eastAsia="Times New Roman" w:hAnsi="Lucida Console" w:cs="Courier New"/>
          <w:color w:val="0000FF"/>
          <w:szCs w:val="20"/>
        </w:rPr>
        <w:t>lm</w:t>
      </w:r>
      <w:proofErr w:type="spellEnd"/>
      <w:r w:rsidRPr="00B70423">
        <w:rPr>
          <w:rFonts w:ascii="Lucida Console" w:eastAsia="Times New Roman" w:hAnsi="Lucida Console" w:cs="Courier New"/>
          <w:color w:val="0000FF"/>
          <w:szCs w:val="20"/>
        </w:rPr>
        <w:t>)</w:t>
      </w:r>
    </w:p>
    <w:p w14:paraId="7EE8C0F8" w14:textId="77777777" w:rsidR="005716BA" w:rsidRPr="00E84CEB"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E84CEB">
        <w:rPr>
          <w:rFonts w:ascii="Lucida Console" w:eastAsia="Times New Roman" w:hAnsi="Lucida Console" w:cs="Courier New"/>
          <w:color w:val="0000FF"/>
          <w:szCs w:val="20"/>
        </w:rPr>
        <w:t>&gt; lm&lt;-lm(strength~import_share+farris+fta+pca+gsp+echr+after_lisbon,data=data)</w:t>
      </w:r>
    </w:p>
    <w:p w14:paraId="423FDA56" w14:textId="77777777" w:rsidR="005716BA" w:rsidRPr="00E84CEB"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E84CEB">
        <w:rPr>
          <w:rFonts w:ascii="Lucida Console" w:eastAsia="Times New Roman" w:hAnsi="Lucida Console" w:cs="Courier New"/>
          <w:color w:val="0000FF"/>
          <w:szCs w:val="20"/>
        </w:rPr>
        <w:t>&gt; summary(</w:t>
      </w:r>
      <w:proofErr w:type="spellStart"/>
      <w:r w:rsidRPr="00E84CEB">
        <w:rPr>
          <w:rFonts w:ascii="Lucida Console" w:eastAsia="Times New Roman" w:hAnsi="Lucida Console" w:cs="Courier New"/>
          <w:color w:val="0000FF"/>
          <w:szCs w:val="20"/>
        </w:rPr>
        <w:t>lm</w:t>
      </w:r>
      <w:proofErr w:type="spellEnd"/>
      <w:r w:rsidRPr="00E84CEB">
        <w:rPr>
          <w:rFonts w:ascii="Lucida Console" w:eastAsia="Times New Roman" w:hAnsi="Lucida Console" w:cs="Courier New"/>
          <w:color w:val="0000FF"/>
          <w:szCs w:val="20"/>
        </w:rPr>
        <w:t>)</w:t>
      </w:r>
    </w:p>
    <w:p w14:paraId="26A7F2FB" w14:textId="77777777" w:rsidR="005716BA" w:rsidRPr="00E84CEB"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Cs w:val="20"/>
          <w:bdr w:val="none" w:sz="0" w:space="0" w:color="auto" w:frame="1"/>
        </w:rPr>
      </w:pPr>
    </w:p>
    <w:p w14:paraId="000C998F" w14:textId="77777777" w:rsidR="005716BA" w:rsidRPr="00AB554B"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AB554B">
        <w:rPr>
          <w:rFonts w:ascii="Lucida Console" w:eastAsia="Times New Roman" w:hAnsi="Lucida Console" w:cs="Courier New"/>
          <w:color w:val="0000FF"/>
          <w:szCs w:val="20"/>
        </w:rPr>
        <w:t>&gt; lm&lt;-lm(strength~import_enshare+farris+fta+pca+gsp+echr+after_lisbon,data=data)</w:t>
      </w:r>
    </w:p>
    <w:p w14:paraId="7E6BB107" w14:textId="77777777" w:rsidR="005716BA" w:rsidRPr="00AB554B"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AB554B">
        <w:rPr>
          <w:rFonts w:ascii="Lucida Console" w:eastAsia="Times New Roman" w:hAnsi="Lucida Console" w:cs="Courier New"/>
          <w:color w:val="0000FF"/>
          <w:szCs w:val="20"/>
        </w:rPr>
        <w:t>&gt; summary(</w:t>
      </w:r>
      <w:proofErr w:type="spellStart"/>
      <w:r w:rsidRPr="00AB554B">
        <w:rPr>
          <w:rFonts w:ascii="Lucida Console" w:eastAsia="Times New Roman" w:hAnsi="Lucida Console" w:cs="Courier New"/>
          <w:color w:val="0000FF"/>
          <w:szCs w:val="20"/>
        </w:rPr>
        <w:t>lm</w:t>
      </w:r>
      <w:proofErr w:type="spellEnd"/>
      <w:r w:rsidRPr="00AB554B">
        <w:rPr>
          <w:rFonts w:ascii="Lucida Console" w:eastAsia="Times New Roman" w:hAnsi="Lucida Console" w:cs="Courier New"/>
          <w:color w:val="0000FF"/>
          <w:szCs w:val="20"/>
        </w:rPr>
        <w:t>)</w:t>
      </w:r>
    </w:p>
    <w:p w14:paraId="2E38B7F6" w14:textId="77777777" w:rsidR="005716BA" w:rsidRDefault="005716BA" w:rsidP="005716BA"/>
    <w:p w14:paraId="50F63521" w14:textId="77777777" w:rsidR="005716BA" w:rsidRPr="000343FE"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0343FE">
        <w:rPr>
          <w:rFonts w:ascii="Lucida Console" w:eastAsia="Times New Roman" w:hAnsi="Lucida Console" w:cs="Courier New"/>
          <w:color w:val="0000FF"/>
          <w:szCs w:val="20"/>
        </w:rPr>
        <w:t>&gt; lm&lt;-lm(scope~import_enshare+farris+fta+pca+gsp+echr+after_lisbon,data=data)</w:t>
      </w:r>
    </w:p>
    <w:p w14:paraId="106107E3" w14:textId="77777777" w:rsidR="005716BA" w:rsidRPr="000343FE"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0343FE">
        <w:rPr>
          <w:rFonts w:ascii="Lucida Console" w:eastAsia="Times New Roman" w:hAnsi="Lucida Console" w:cs="Courier New"/>
          <w:color w:val="0000FF"/>
          <w:szCs w:val="20"/>
        </w:rPr>
        <w:t>&gt; summary(</w:t>
      </w:r>
      <w:proofErr w:type="spellStart"/>
      <w:r w:rsidRPr="000343FE">
        <w:rPr>
          <w:rFonts w:ascii="Lucida Console" w:eastAsia="Times New Roman" w:hAnsi="Lucida Console" w:cs="Courier New"/>
          <w:color w:val="0000FF"/>
          <w:szCs w:val="20"/>
        </w:rPr>
        <w:t>lm</w:t>
      </w:r>
      <w:proofErr w:type="spellEnd"/>
      <w:r w:rsidRPr="000343FE">
        <w:rPr>
          <w:rFonts w:ascii="Lucida Console" w:eastAsia="Times New Roman" w:hAnsi="Lucida Console" w:cs="Courier New"/>
          <w:color w:val="0000FF"/>
          <w:szCs w:val="20"/>
        </w:rPr>
        <w:t>)</w:t>
      </w:r>
    </w:p>
    <w:p w14:paraId="75783B38" w14:textId="77777777" w:rsidR="005716BA" w:rsidRPr="000343FE"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Cs w:val="20"/>
          <w:bdr w:val="none" w:sz="0" w:space="0" w:color="auto" w:frame="1"/>
        </w:rPr>
      </w:pPr>
    </w:p>
    <w:p w14:paraId="01D04EF6" w14:textId="77777777" w:rsidR="005716BA" w:rsidRPr="007003B5"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7003B5">
        <w:rPr>
          <w:rFonts w:ascii="Lucida Console" w:eastAsia="Times New Roman" w:hAnsi="Lucida Console" w:cs="Courier New"/>
          <w:color w:val="0000FF"/>
          <w:szCs w:val="20"/>
        </w:rPr>
        <w:t>&gt; lm&lt;-lm(enforcement~import_share+farris+fta+pca+gsp+echr+after_lisbon,data=data)</w:t>
      </w:r>
    </w:p>
    <w:p w14:paraId="2F71E93E" w14:textId="77777777" w:rsidR="005716BA" w:rsidRPr="007003B5"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7003B5">
        <w:rPr>
          <w:rFonts w:ascii="Lucida Console" w:eastAsia="Times New Roman" w:hAnsi="Lucida Console" w:cs="Courier New"/>
          <w:color w:val="0000FF"/>
          <w:szCs w:val="20"/>
        </w:rPr>
        <w:lastRenderedPageBreak/>
        <w:t>&gt; write.csv(data,'data2.csv')</w:t>
      </w:r>
    </w:p>
    <w:p w14:paraId="400DBA01" w14:textId="77777777" w:rsidR="005716BA" w:rsidRPr="007003B5"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7003B5">
        <w:rPr>
          <w:rFonts w:ascii="Lucida Console" w:eastAsia="Times New Roman" w:hAnsi="Lucida Console" w:cs="Courier New"/>
          <w:color w:val="0000FF"/>
          <w:szCs w:val="20"/>
        </w:rPr>
        <w:t>&gt; summary(</w:t>
      </w:r>
      <w:proofErr w:type="spellStart"/>
      <w:r w:rsidRPr="007003B5">
        <w:rPr>
          <w:rFonts w:ascii="Lucida Console" w:eastAsia="Times New Roman" w:hAnsi="Lucida Console" w:cs="Courier New"/>
          <w:color w:val="0000FF"/>
          <w:szCs w:val="20"/>
        </w:rPr>
        <w:t>lm</w:t>
      </w:r>
      <w:proofErr w:type="spellEnd"/>
      <w:r w:rsidRPr="007003B5">
        <w:rPr>
          <w:rFonts w:ascii="Lucida Console" w:eastAsia="Times New Roman" w:hAnsi="Lucida Console" w:cs="Courier New"/>
          <w:color w:val="0000FF"/>
          <w:szCs w:val="20"/>
        </w:rPr>
        <w:t>)</w:t>
      </w:r>
    </w:p>
    <w:p w14:paraId="69A597F8" w14:textId="77777777" w:rsidR="005716BA" w:rsidRPr="007003B5"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Cs w:val="20"/>
          <w:bdr w:val="none" w:sz="0" w:space="0" w:color="auto" w:frame="1"/>
        </w:rPr>
      </w:pPr>
    </w:p>
    <w:p w14:paraId="1D1C9EF2" w14:textId="77777777" w:rsidR="005716BA" w:rsidRDefault="005716BA" w:rsidP="005716BA"/>
    <w:p w14:paraId="6E0A5B37" w14:textId="77777777" w:rsidR="005716BA" w:rsidRPr="00000139"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proofErr w:type="spellStart"/>
      <w:r w:rsidRPr="00000139">
        <w:rPr>
          <w:rFonts w:ascii="Lucida Console" w:eastAsia="Times New Roman" w:hAnsi="Lucida Console" w:cs="Courier New"/>
          <w:color w:val="0000FF"/>
          <w:szCs w:val="20"/>
        </w:rPr>
        <w:t>enforce_new</w:t>
      </w:r>
      <w:proofErr w:type="spellEnd"/>
      <w:r w:rsidRPr="00000139">
        <w:rPr>
          <w:rFonts w:ascii="Lucida Console" w:eastAsia="Times New Roman" w:hAnsi="Lucida Console" w:cs="Courier New"/>
          <w:color w:val="0000FF"/>
          <w:szCs w:val="20"/>
        </w:rPr>
        <w:t xml:space="preserve">&lt;-subset(data, </w:t>
      </w:r>
      <w:proofErr w:type="spellStart"/>
      <w:r w:rsidRPr="00000139">
        <w:rPr>
          <w:rFonts w:ascii="Lucida Console" w:eastAsia="Times New Roman" w:hAnsi="Lucida Console" w:cs="Courier New"/>
          <w:color w:val="0000FF"/>
          <w:szCs w:val="20"/>
        </w:rPr>
        <w:t>after_lisbon</w:t>
      </w:r>
      <w:proofErr w:type="spellEnd"/>
      <w:r w:rsidRPr="00000139">
        <w:rPr>
          <w:rFonts w:ascii="Lucida Console" w:eastAsia="Times New Roman" w:hAnsi="Lucida Console" w:cs="Courier New"/>
          <w:color w:val="0000FF"/>
          <w:szCs w:val="20"/>
        </w:rPr>
        <w:t>==1)</w:t>
      </w:r>
    </w:p>
    <w:p w14:paraId="1E5A3AC1" w14:textId="77777777" w:rsidR="005716BA" w:rsidRPr="00000139"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000139">
        <w:rPr>
          <w:rFonts w:ascii="Lucida Console" w:eastAsia="Times New Roman" w:hAnsi="Lucida Console" w:cs="Courier New"/>
          <w:color w:val="0000FF"/>
          <w:szCs w:val="20"/>
        </w:rPr>
        <w:t>&gt; lm&lt;-lm(enforcement~import_share+farris+fta+pca+gsp+echr+after_lisbon,data=enforce_new)</w:t>
      </w:r>
    </w:p>
    <w:p w14:paraId="068CB5A4" w14:textId="77777777" w:rsidR="005716BA" w:rsidRPr="00000139"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000139">
        <w:rPr>
          <w:rFonts w:ascii="Lucida Console" w:eastAsia="Times New Roman" w:hAnsi="Lucida Console" w:cs="Courier New"/>
          <w:color w:val="0000FF"/>
          <w:szCs w:val="20"/>
        </w:rPr>
        <w:t>&gt; summary(</w:t>
      </w:r>
      <w:proofErr w:type="spellStart"/>
      <w:r w:rsidRPr="00000139">
        <w:rPr>
          <w:rFonts w:ascii="Lucida Console" w:eastAsia="Times New Roman" w:hAnsi="Lucida Console" w:cs="Courier New"/>
          <w:color w:val="0000FF"/>
          <w:szCs w:val="20"/>
        </w:rPr>
        <w:t>lm</w:t>
      </w:r>
      <w:proofErr w:type="spellEnd"/>
      <w:r w:rsidRPr="00000139">
        <w:rPr>
          <w:rFonts w:ascii="Lucida Console" w:eastAsia="Times New Roman" w:hAnsi="Lucida Console" w:cs="Courier New"/>
          <w:color w:val="0000FF"/>
          <w:szCs w:val="20"/>
        </w:rPr>
        <w:t>)</w:t>
      </w:r>
    </w:p>
    <w:p w14:paraId="40673D1A" w14:textId="77777777" w:rsidR="005716BA" w:rsidRPr="00B30B1A"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B30B1A">
        <w:rPr>
          <w:rFonts w:ascii="Lucida Console" w:eastAsia="Times New Roman" w:hAnsi="Lucida Console" w:cs="Courier New"/>
          <w:color w:val="0000FF"/>
          <w:szCs w:val="20"/>
        </w:rPr>
        <w:t>&gt; mean(</w:t>
      </w:r>
      <w:proofErr w:type="spellStart"/>
      <w:r w:rsidRPr="00B30B1A">
        <w:rPr>
          <w:rFonts w:ascii="Lucida Console" w:eastAsia="Times New Roman" w:hAnsi="Lucida Console" w:cs="Courier New"/>
          <w:color w:val="0000FF"/>
          <w:szCs w:val="20"/>
        </w:rPr>
        <w:t>data$farris</w:t>
      </w:r>
      <w:proofErr w:type="spellEnd"/>
      <w:r w:rsidRPr="00B30B1A">
        <w:rPr>
          <w:rFonts w:ascii="Lucida Console" w:eastAsia="Times New Roman" w:hAnsi="Lucida Console" w:cs="Courier New"/>
          <w:color w:val="0000FF"/>
          <w:szCs w:val="20"/>
        </w:rPr>
        <w:t>, na.rm = T)</w:t>
      </w:r>
    </w:p>
    <w:p w14:paraId="539FEA62" w14:textId="77777777" w:rsidR="005716BA" w:rsidRPr="00B30B1A"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Cs w:val="20"/>
          <w:bdr w:val="none" w:sz="0" w:space="0" w:color="auto" w:frame="1"/>
        </w:rPr>
      </w:pPr>
      <w:r w:rsidRPr="00B30B1A">
        <w:rPr>
          <w:rFonts w:ascii="Lucida Console" w:eastAsia="Times New Roman" w:hAnsi="Lucida Console" w:cs="Courier New"/>
          <w:color w:val="000000"/>
          <w:szCs w:val="20"/>
          <w:bdr w:val="none" w:sz="0" w:space="0" w:color="auto" w:frame="1"/>
        </w:rPr>
        <w:t>[1] 0.3920561</w:t>
      </w:r>
    </w:p>
    <w:p w14:paraId="38EF8692" w14:textId="77777777" w:rsidR="005716BA" w:rsidRPr="00B30B1A"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B30B1A">
        <w:rPr>
          <w:rFonts w:ascii="Lucida Console" w:eastAsia="Times New Roman" w:hAnsi="Lucida Console" w:cs="Courier New"/>
          <w:color w:val="0000FF"/>
          <w:szCs w:val="20"/>
        </w:rPr>
        <w:t xml:space="preserve">&gt; </w:t>
      </w:r>
      <w:proofErr w:type="spellStart"/>
      <w:r w:rsidRPr="00B30B1A">
        <w:rPr>
          <w:rFonts w:ascii="Lucida Console" w:eastAsia="Times New Roman" w:hAnsi="Lucida Console" w:cs="Courier New"/>
          <w:color w:val="0000FF"/>
          <w:szCs w:val="20"/>
        </w:rPr>
        <w:t>sd</w:t>
      </w:r>
      <w:proofErr w:type="spellEnd"/>
      <w:r w:rsidRPr="00B30B1A">
        <w:rPr>
          <w:rFonts w:ascii="Lucida Console" w:eastAsia="Times New Roman" w:hAnsi="Lucida Console" w:cs="Courier New"/>
          <w:color w:val="0000FF"/>
          <w:szCs w:val="20"/>
        </w:rPr>
        <w:t>(</w:t>
      </w:r>
      <w:proofErr w:type="spellStart"/>
      <w:r w:rsidRPr="00B30B1A">
        <w:rPr>
          <w:rFonts w:ascii="Lucida Console" w:eastAsia="Times New Roman" w:hAnsi="Lucida Console" w:cs="Courier New"/>
          <w:color w:val="0000FF"/>
          <w:szCs w:val="20"/>
        </w:rPr>
        <w:t>data$farris</w:t>
      </w:r>
      <w:proofErr w:type="spellEnd"/>
      <w:r w:rsidRPr="00B30B1A">
        <w:rPr>
          <w:rFonts w:ascii="Lucida Console" w:eastAsia="Times New Roman" w:hAnsi="Lucida Console" w:cs="Courier New"/>
          <w:color w:val="0000FF"/>
          <w:szCs w:val="20"/>
        </w:rPr>
        <w:t>, na.rm = T)</w:t>
      </w:r>
    </w:p>
    <w:p w14:paraId="580A6821" w14:textId="77777777" w:rsidR="005716BA" w:rsidRPr="00B30B1A"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Cs w:val="20"/>
          <w:bdr w:val="none" w:sz="0" w:space="0" w:color="auto" w:frame="1"/>
        </w:rPr>
      </w:pPr>
      <w:r w:rsidRPr="00B30B1A">
        <w:rPr>
          <w:rFonts w:ascii="Lucida Console" w:eastAsia="Times New Roman" w:hAnsi="Lucida Console" w:cs="Courier New"/>
          <w:color w:val="000000"/>
          <w:szCs w:val="20"/>
          <w:bdr w:val="none" w:sz="0" w:space="0" w:color="auto" w:frame="1"/>
        </w:rPr>
        <w:t>[1] 1.449642</w:t>
      </w:r>
    </w:p>
    <w:p w14:paraId="224992B5" w14:textId="77777777" w:rsidR="005716BA" w:rsidRPr="00B30B1A"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B30B1A">
        <w:rPr>
          <w:rFonts w:ascii="Lucida Console" w:eastAsia="Times New Roman" w:hAnsi="Lucida Console" w:cs="Courier New"/>
          <w:color w:val="0000FF"/>
          <w:szCs w:val="20"/>
        </w:rPr>
        <w:t>&gt; summary(</w:t>
      </w:r>
      <w:proofErr w:type="spellStart"/>
      <w:r w:rsidRPr="00B30B1A">
        <w:rPr>
          <w:rFonts w:ascii="Lucida Console" w:eastAsia="Times New Roman" w:hAnsi="Lucida Console" w:cs="Courier New"/>
          <w:color w:val="0000FF"/>
          <w:szCs w:val="20"/>
        </w:rPr>
        <w:t>data$farris</w:t>
      </w:r>
      <w:proofErr w:type="spellEnd"/>
      <w:r w:rsidRPr="00B30B1A">
        <w:rPr>
          <w:rFonts w:ascii="Lucida Console" w:eastAsia="Times New Roman" w:hAnsi="Lucida Console" w:cs="Courier New"/>
          <w:color w:val="0000FF"/>
          <w:szCs w:val="20"/>
        </w:rPr>
        <w:t>)</w:t>
      </w:r>
    </w:p>
    <w:p w14:paraId="7B8DDFA0" w14:textId="77777777" w:rsidR="005716BA" w:rsidRPr="00B30B1A"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Cs w:val="20"/>
          <w:bdr w:val="none" w:sz="0" w:space="0" w:color="auto" w:frame="1"/>
        </w:rPr>
      </w:pPr>
      <w:r w:rsidRPr="00B30B1A">
        <w:rPr>
          <w:rFonts w:ascii="Lucida Console" w:eastAsia="Times New Roman" w:hAnsi="Lucida Console" w:cs="Courier New"/>
          <w:color w:val="000000"/>
          <w:szCs w:val="20"/>
          <w:bdr w:val="none" w:sz="0" w:space="0" w:color="auto" w:frame="1"/>
        </w:rPr>
        <w:t xml:space="preserve">   Min. 1st Qu.  Median    Mean 3rd Qu.    Max.    NA's </w:t>
      </w:r>
    </w:p>
    <w:p w14:paraId="0CC8EDF8" w14:textId="77777777" w:rsidR="005716BA" w:rsidRPr="00B30B1A"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Cs w:val="20"/>
        </w:rPr>
      </w:pPr>
      <w:r w:rsidRPr="00B30B1A">
        <w:rPr>
          <w:rFonts w:ascii="Lucida Console" w:eastAsia="Times New Roman" w:hAnsi="Lucida Console" w:cs="Courier New"/>
          <w:color w:val="000000"/>
          <w:szCs w:val="20"/>
          <w:bdr w:val="none" w:sz="0" w:space="0" w:color="auto" w:frame="1"/>
        </w:rPr>
        <w:t xml:space="preserve">-2.7000 -0.4800  0.1800  0.3921  1.1800  4.9200       3 </w:t>
      </w:r>
    </w:p>
    <w:p w14:paraId="63EE46B0" w14:textId="77777777" w:rsidR="005716BA" w:rsidRDefault="005716BA" w:rsidP="005716BA"/>
    <w:p w14:paraId="471AAB99" w14:textId="77777777" w:rsidR="005716BA" w:rsidRPr="00000139"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proofErr w:type="spellStart"/>
      <w:r w:rsidRPr="00000139">
        <w:rPr>
          <w:rFonts w:ascii="Lucida Console" w:eastAsia="Times New Roman" w:hAnsi="Lucida Console" w:cs="Courier New"/>
          <w:color w:val="0000FF"/>
          <w:szCs w:val="20"/>
        </w:rPr>
        <w:t>enforce_new</w:t>
      </w:r>
      <w:proofErr w:type="spellEnd"/>
      <w:r w:rsidRPr="00000139">
        <w:rPr>
          <w:rFonts w:ascii="Lucida Console" w:eastAsia="Times New Roman" w:hAnsi="Lucida Console" w:cs="Courier New"/>
          <w:color w:val="0000FF"/>
          <w:szCs w:val="20"/>
        </w:rPr>
        <w:t xml:space="preserve">&lt;-subset(data, </w:t>
      </w:r>
      <w:proofErr w:type="spellStart"/>
      <w:r w:rsidRPr="00000139">
        <w:rPr>
          <w:rFonts w:ascii="Lucida Console" w:eastAsia="Times New Roman" w:hAnsi="Lucida Console" w:cs="Courier New"/>
          <w:color w:val="0000FF"/>
          <w:szCs w:val="20"/>
        </w:rPr>
        <w:t>after_lisbon</w:t>
      </w:r>
      <w:proofErr w:type="spellEnd"/>
      <w:r w:rsidRPr="00000139">
        <w:rPr>
          <w:rFonts w:ascii="Lucida Console" w:eastAsia="Times New Roman" w:hAnsi="Lucida Console" w:cs="Courier New"/>
          <w:color w:val="0000FF"/>
          <w:szCs w:val="20"/>
        </w:rPr>
        <w:t>==1)</w:t>
      </w:r>
    </w:p>
    <w:p w14:paraId="6535E85E" w14:textId="77777777" w:rsidR="005716BA" w:rsidRPr="00000139"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000139">
        <w:rPr>
          <w:rFonts w:ascii="Lucida Console" w:eastAsia="Times New Roman" w:hAnsi="Lucida Console" w:cs="Courier New"/>
          <w:color w:val="0000FF"/>
          <w:szCs w:val="20"/>
        </w:rPr>
        <w:t>&gt; lm&lt;-lm(enforcement~import_share+farris+fta+pca+gsp+echr+after_lisbon,data=enforce_new)</w:t>
      </w:r>
    </w:p>
    <w:p w14:paraId="60204B8B" w14:textId="77777777" w:rsidR="005716BA" w:rsidRPr="00000139"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000139">
        <w:rPr>
          <w:rFonts w:ascii="Lucida Console" w:eastAsia="Times New Roman" w:hAnsi="Lucida Console" w:cs="Courier New"/>
          <w:color w:val="0000FF"/>
          <w:szCs w:val="20"/>
        </w:rPr>
        <w:t>&gt; summary(</w:t>
      </w:r>
      <w:proofErr w:type="spellStart"/>
      <w:r w:rsidRPr="00000139">
        <w:rPr>
          <w:rFonts w:ascii="Lucida Console" w:eastAsia="Times New Roman" w:hAnsi="Lucida Console" w:cs="Courier New"/>
          <w:color w:val="0000FF"/>
          <w:szCs w:val="20"/>
        </w:rPr>
        <w:t>lm</w:t>
      </w:r>
      <w:proofErr w:type="spellEnd"/>
      <w:r w:rsidRPr="00000139">
        <w:rPr>
          <w:rFonts w:ascii="Lucida Console" w:eastAsia="Times New Roman" w:hAnsi="Lucida Console" w:cs="Courier New"/>
          <w:color w:val="0000FF"/>
          <w:szCs w:val="20"/>
        </w:rPr>
        <w:t>)</w:t>
      </w:r>
    </w:p>
    <w:p w14:paraId="0944628F" w14:textId="77777777" w:rsidR="005716BA" w:rsidRDefault="005716BA" w:rsidP="005716BA"/>
    <w:p w14:paraId="1F85CCD0" w14:textId="77777777" w:rsidR="005716BA" w:rsidRPr="002353B1"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2353B1">
        <w:rPr>
          <w:rFonts w:ascii="Lucida Console" w:eastAsia="Times New Roman" w:hAnsi="Lucida Console" w:cs="Courier New"/>
          <w:color w:val="0000FF"/>
          <w:szCs w:val="20"/>
        </w:rPr>
        <w:t>lm&lt;-lm(enforcement~export_share+farris+fta+pca+gsp+echr+after_lisbon,data=enforce_new)</w:t>
      </w:r>
    </w:p>
    <w:p w14:paraId="6B0EF843" w14:textId="77777777" w:rsidR="005716BA" w:rsidRPr="002353B1"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2353B1">
        <w:rPr>
          <w:rFonts w:ascii="Lucida Console" w:eastAsia="Times New Roman" w:hAnsi="Lucida Console" w:cs="Courier New"/>
          <w:color w:val="0000FF"/>
          <w:szCs w:val="20"/>
        </w:rPr>
        <w:t>&gt; summary(</w:t>
      </w:r>
      <w:proofErr w:type="spellStart"/>
      <w:r w:rsidRPr="002353B1">
        <w:rPr>
          <w:rFonts w:ascii="Lucida Console" w:eastAsia="Times New Roman" w:hAnsi="Lucida Console" w:cs="Courier New"/>
          <w:color w:val="0000FF"/>
          <w:szCs w:val="20"/>
        </w:rPr>
        <w:t>lm</w:t>
      </w:r>
      <w:proofErr w:type="spellEnd"/>
      <w:r w:rsidRPr="002353B1">
        <w:rPr>
          <w:rFonts w:ascii="Lucida Console" w:eastAsia="Times New Roman" w:hAnsi="Lucida Console" w:cs="Courier New"/>
          <w:color w:val="0000FF"/>
          <w:szCs w:val="20"/>
        </w:rPr>
        <w:t>)</w:t>
      </w:r>
    </w:p>
    <w:p w14:paraId="5DD7911A" w14:textId="77777777" w:rsidR="005716BA" w:rsidRDefault="005716BA" w:rsidP="005716BA"/>
    <w:p w14:paraId="31E670EC" w14:textId="77777777" w:rsidR="005716BA" w:rsidRPr="00441869"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441869">
        <w:rPr>
          <w:rFonts w:ascii="Lucida Console" w:eastAsia="Times New Roman" w:hAnsi="Lucida Console" w:cs="Courier New"/>
          <w:color w:val="0000FF"/>
          <w:szCs w:val="20"/>
        </w:rPr>
        <w:t>lm&lt;-lm(enforcement~import_enshare+farris+fta+pca+gsp+echr+after_lisbon,data=enforce_new)</w:t>
      </w:r>
    </w:p>
    <w:p w14:paraId="7086DA29" w14:textId="77777777" w:rsidR="005716BA" w:rsidRPr="00441869"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441869">
        <w:rPr>
          <w:rFonts w:ascii="Lucida Console" w:eastAsia="Times New Roman" w:hAnsi="Lucida Console" w:cs="Courier New"/>
          <w:color w:val="0000FF"/>
          <w:szCs w:val="20"/>
        </w:rPr>
        <w:t>&gt; summary(</w:t>
      </w:r>
      <w:proofErr w:type="spellStart"/>
      <w:r w:rsidRPr="00441869">
        <w:rPr>
          <w:rFonts w:ascii="Lucida Console" w:eastAsia="Times New Roman" w:hAnsi="Lucida Console" w:cs="Courier New"/>
          <w:color w:val="0000FF"/>
          <w:szCs w:val="20"/>
        </w:rPr>
        <w:t>lm</w:t>
      </w:r>
      <w:proofErr w:type="spellEnd"/>
      <w:r w:rsidRPr="00441869">
        <w:rPr>
          <w:rFonts w:ascii="Lucida Console" w:eastAsia="Times New Roman" w:hAnsi="Lucida Console" w:cs="Courier New"/>
          <w:color w:val="0000FF"/>
          <w:szCs w:val="20"/>
        </w:rPr>
        <w:t>)</w:t>
      </w:r>
    </w:p>
    <w:p w14:paraId="51D11503" w14:textId="64ED5075" w:rsidR="005716BA" w:rsidRDefault="005716BA" w:rsidP="005716BA"/>
    <w:p w14:paraId="40A9BD2A" w14:textId="4ACAD3B7" w:rsidR="00D22BEF" w:rsidRDefault="005716BA" w:rsidP="00571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proofErr w:type="spellStart"/>
      <w:r w:rsidRPr="005716BA">
        <w:rPr>
          <w:rFonts w:ascii="Lucida Console" w:eastAsia="Times New Roman" w:hAnsi="Lucida Console" w:cs="Courier New"/>
          <w:color w:val="0000FF"/>
          <w:szCs w:val="20"/>
          <w:highlight w:val="yellow"/>
        </w:rPr>
        <w:t>plot_model</w:t>
      </w:r>
      <w:proofErr w:type="spellEnd"/>
      <w:r w:rsidRPr="005716BA">
        <w:rPr>
          <w:rFonts w:ascii="Lucida Console" w:eastAsia="Times New Roman" w:hAnsi="Lucida Console" w:cs="Courier New"/>
          <w:color w:val="0000FF"/>
          <w:szCs w:val="20"/>
          <w:highlight w:val="yellow"/>
        </w:rPr>
        <w:t>(</w:t>
      </w:r>
      <w:proofErr w:type="spellStart"/>
      <w:r w:rsidRPr="005716BA">
        <w:rPr>
          <w:rFonts w:ascii="Lucida Console" w:eastAsia="Times New Roman" w:hAnsi="Lucida Console" w:cs="Courier New"/>
          <w:color w:val="0000FF"/>
          <w:szCs w:val="20"/>
          <w:highlight w:val="yellow"/>
        </w:rPr>
        <w:t>lm</w:t>
      </w:r>
      <w:proofErr w:type="spellEnd"/>
      <w:r w:rsidRPr="005716BA">
        <w:rPr>
          <w:rFonts w:ascii="Lucida Console" w:eastAsia="Times New Roman" w:hAnsi="Lucida Console" w:cs="Courier New"/>
          <w:color w:val="0000FF"/>
          <w:szCs w:val="20"/>
          <w:highlight w:val="yellow"/>
        </w:rPr>
        <w:t>)</w:t>
      </w:r>
    </w:p>
    <w:p w14:paraId="3E25B0BB" w14:textId="6228FD0D" w:rsidR="005716BA" w:rsidRDefault="005716BA" w:rsidP="005716BA">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r w:rsidRPr="005716BA">
        <w:rPr>
          <w:rFonts w:ascii="Lucida Console" w:eastAsia="Times New Roman" w:hAnsi="Lucida Console" w:cs="Courier New"/>
          <w:color w:val="0000FF"/>
          <w:szCs w:val="20"/>
          <w:highlight w:val="yellow"/>
        </w:rPr>
        <w:t>residual plot</w:t>
      </w:r>
    </w:p>
    <w:p w14:paraId="5980D94D" w14:textId="20B84474" w:rsidR="00D22BEF" w:rsidRDefault="00D22BEF" w:rsidP="005716BA">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5" w:history="1">
        <w:r>
          <w:rPr>
            <w:rStyle w:val="Hyperlink"/>
          </w:rPr>
          <w:t>https://github.com/yejunejung/juneproject</w:t>
        </w:r>
      </w:hyperlink>
    </w:p>
    <w:p w14:paraId="5826C75E" w14:textId="5E8035AC" w:rsidR="00D22BEF" w:rsidRPr="005716BA" w:rsidRDefault="00D22BEF" w:rsidP="005716BA">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Cs w:val="20"/>
        </w:rPr>
      </w:pPr>
      <w:hyperlink r:id="rId6" w:history="1">
        <w:r>
          <w:rPr>
            <w:rStyle w:val="Hyperlink"/>
          </w:rPr>
          <w:t>https://github.com/mikedecr/PS811-computing</w:t>
        </w:r>
      </w:hyperlink>
    </w:p>
    <w:p w14:paraId="01794D93" w14:textId="465C3D79" w:rsidR="005716BA" w:rsidRDefault="005716BA" w:rsidP="00C87BF0">
      <w:pPr>
        <w:spacing w:line="480" w:lineRule="auto"/>
        <w:ind w:firstLine="720"/>
        <w:rPr>
          <w:rFonts w:ascii="LMMono10-Regular" w:hAnsi="LMMono10-Regular" w:cs="LMMono10-Regular"/>
          <w:color w:val="000000"/>
          <w:kern w:val="0"/>
          <w:szCs w:val="20"/>
          <w:lang w:eastAsia="ja-JP"/>
        </w:rPr>
      </w:pPr>
      <w:r>
        <w:rPr>
          <w:rFonts w:ascii="LMMonoLt10-Bold" w:hAnsi="LMMonoLt10-Bold" w:cs="LMMonoLt10-Bold"/>
          <w:b/>
          <w:bCs/>
          <w:color w:val="214A88"/>
          <w:kern w:val="0"/>
          <w:szCs w:val="20"/>
          <w:lang w:eastAsia="ja-JP"/>
        </w:rPr>
        <w:t>library</w:t>
      </w:r>
      <w:r>
        <w:rPr>
          <w:rFonts w:ascii="LMMono10-Regular" w:hAnsi="LMMono10-Regular" w:cs="LMMono10-Regular"/>
          <w:color w:val="000000"/>
          <w:kern w:val="0"/>
          <w:szCs w:val="20"/>
          <w:lang w:eastAsia="ja-JP"/>
        </w:rPr>
        <w:t>(</w:t>
      </w:r>
      <w:r>
        <w:rPr>
          <w:rFonts w:ascii="LMMono10-Regular" w:hAnsi="LMMono10-Regular" w:cs="LMMono10-Regular"/>
          <w:color w:val="4F9A05"/>
          <w:kern w:val="0"/>
          <w:szCs w:val="20"/>
          <w:lang w:eastAsia="ja-JP"/>
        </w:rPr>
        <w:t>"here"</w:t>
      </w:r>
      <w:r>
        <w:rPr>
          <w:rFonts w:ascii="LMMono10-Regular" w:hAnsi="LMMono10-Regular" w:cs="LMMono10-Regular"/>
          <w:color w:val="000000"/>
          <w:kern w:val="0"/>
          <w:szCs w:val="20"/>
          <w:lang w:eastAsia="ja-JP"/>
        </w:rPr>
        <w:t>)</w:t>
      </w:r>
    </w:p>
    <w:p w14:paraId="2D367B02" w14:textId="77777777" w:rsidR="00D22BEF" w:rsidRDefault="00D22BEF" w:rsidP="00D22BEF">
      <w:pPr>
        <w:widowControl/>
        <w:wordWrap/>
        <w:adjustRightInd w:val="0"/>
        <w:spacing w:after="0" w:line="240" w:lineRule="auto"/>
        <w:jc w:val="left"/>
        <w:rPr>
          <w:rFonts w:ascii="LMMono10-Regular" w:hAnsi="LMMono10-Regular" w:cs="LMMono10-Regular"/>
          <w:color w:val="000000"/>
          <w:kern w:val="0"/>
          <w:szCs w:val="20"/>
          <w:lang w:eastAsia="ja-JP"/>
        </w:rPr>
      </w:pPr>
      <w:r>
        <w:rPr>
          <w:rFonts w:ascii="LMMonoLt10-Bold" w:hAnsi="LMMonoLt10-Bold" w:cs="LMMonoLt10-Bold"/>
          <w:b/>
          <w:bCs/>
          <w:color w:val="214A88"/>
          <w:kern w:val="0"/>
          <w:szCs w:val="20"/>
          <w:lang w:eastAsia="ja-JP"/>
        </w:rPr>
        <w:t>here</w:t>
      </w:r>
      <w:r>
        <w:rPr>
          <w:rFonts w:ascii="LMMono10-Regular" w:hAnsi="LMMono10-Regular" w:cs="LMMono10-Regular"/>
          <w:color w:val="000000"/>
          <w:kern w:val="0"/>
          <w:szCs w:val="20"/>
          <w:lang w:eastAsia="ja-JP"/>
        </w:rPr>
        <w:t>()</w:t>
      </w:r>
    </w:p>
    <w:p w14:paraId="1E19C8E8" w14:textId="77777777" w:rsidR="00D22BEF" w:rsidRDefault="00D22BEF" w:rsidP="00D22BEF">
      <w:pPr>
        <w:widowControl/>
        <w:wordWrap/>
        <w:adjustRightInd w:val="0"/>
        <w:spacing w:after="0" w:line="240" w:lineRule="auto"/>
        <w:jc w:val="left"/>
        <w:rPr>
          <w:rFonts w:ascii="LMMono10-Regular" w:hAnsi="LMMono10-Regular" w:cs="LMMono10-Regular"/>
          <w:color w:val="000000"/>
          <w:kern w:val="0"/>
          <w:szCs w:val="20"/>
          <w:lang w:eastAsia="ja-JP"/>
        </w:rPr>
      </w:pPr>
      <w:r>
        <w:rPr>
          <w:rFonts w:ascii="LMMono10-Regular" w:hAnsi="LMMono10-Regular" w:cs="LMMono10-Regular"/>
          <w:color w:val="000000"/>
          <w:kern w:val="0"/>
          <w:szCs w:val="20"/>
          <w:lang w:eastAsia="ja-JP"/>
        </w:rPr>
        <w:t>## [1] "C:/Users/yejun/Documents/PS811"</w:t>
      </w:r>
    </w:p>
    <w:p w14:paraId="5BAF2A14" w14:textId="3EB48744" w:rsidR="005716BA" w:rsidRDefault="00D22BEF" w:rsidP="00D22BEF">
      <w:pPr>
        <w:spacing w:line="480" w:lineRule="auto"/>
        <w:ind w:firstLine="720"/>
        <w:rPr>
          <w:rFonts w:ascii="LMMono10-Regular" w:hAnsi="LMMono10-Regular" w:cs="LMMono10-Regular"/>
          <w:color w:val="000000"/>
          <w:kern w:val="0"/>
          <w:szCs w:val="20"/>
          <w:lang w:eastAsia="ja-JP"/>
        </w:rPr>
      </w:pPr>
      <w:r>
        <w:rPr>
          <w:rFonts w:ascii="LMMono10-Regular" w:hAnsi="LMMono10-Regular" w:cs="LMMono10-Regular"/>
          <w:color w:val="000000"/>
          <w:kern w:val="0"/>
          <w:szCs w:val="20"/>
          <w:lang w:eastAsia="ja-JP"/>
        </w:rPr>
        <w:t xml:space="preserve">votes &lt;- </w:t>
      </w:r>
      <w:proofErr w:type="spellStart"/>
      <w:r>
        <w:rPr>
          <w:rFonts w:ascii="LMMonoLt10-Bold" w:hAnsi="LMMonoLt10-Bold" w:cs="LMMonoLt10-Bold"/>
          <w:b/>
          <w:bCs/>
          <w:color w:val="214A88"/>
          <w:kern w:val="0"/>
          <w:szCs w:val="20"/>
          <w:lang w:eastAsia="ja-JP"/>
        </w:rPr>
        <w:t>read_csv</w:t>
      </w:r>
      <w:proofErr w:type="spellEnd"/>
      <w:r>
        <w:rPr>
          <w:rFonts w:ascii="LMMono10-Regular" w:hAnsi="LMMono10-Regular" w:cs="LMMono10-Regular"/>
          <w:color w:val="000000"/>
          <w:kern w:val="0"/>
          <w:szCs w:val="20"/>
          <w:lang w:eastAsia="ja-JP"/>
        </w:rPr>
        <w:t>(</w:t>
      </w:r>
      <w:r>
        <w:rPr>
          <w:rFonts w:ascii="LMMonoLt10-Bold" w:hAnsi="LMMonoLt10-Bold" w:cs="LMMonoLt10-Bold"/>
          <w:b/>
          <w:bCs/>
          <w:color w:val="214A88"/>
          <w:kern w:val="0"/>
          <w:szCs w:val="20"/>
          <w:lang w:eastAsia="ja-JP"/>
        </w:rPr>
        <w:t>here</w:t>
      </w:r>
      <w:r>
        <w:rPr>
          <w:rFonts w:ascii="LMMono10-Regular" w:hAnsi="LMMono10-Regular" w:cs="LMMono10-Regular"/>
          <w:color w:val="000000"/>
          <w:kern w:val="0"/>
          <w:szCs w:val="20"/>
          <w:lang w:eastAsia="ja-JP"/>
        </w:rPr>
        <w:t>(</w:t>
      </w:r>
      <w:r>
        <w:rPr>
          <w:rFonts w:ascii="LMMono10-Regular" w:hAnsi="LMMono10-Regular" w:cs="LMMono10-Regular"/>
          <w:color w:val="4F9A05"/>
          <w:kern w:val="0"/>
          <w:szCs w:val="20"/>
          <w:lang w:eastAsia="ja-JP"/>
        </w:rPr>
        <w:t>"</w:t>
      </w:r>
      <w:proofErr w:type="spellStart"/>
      <w:r>
        <w:rPr>
          <w:rFonts w:ascii="LMMono10-Regular" w:hAnsi="LMMono10-Regular" w:cs="LMMono10-Regular"/>
          <w:color w:val="4F9A05"/>
          <w:kern w:val="0"/>
          <w:szCs w:val="20"/>
          <w:lang w:eastAsia="ja-JP"/>
        </w:rPr>
        <w:t>skills"</w:t>
      </w:r>
      <w:r>
        <w:rPr>
          <w:rFonts w:ascii="LMMono10-Regular" w:hAnsi="LMMono10-Regular" w:cs="LMMono10-Regular"/>
          <w:color w:val="000000"/>
          <w:kern w:val="0"/>
          <w:szCs w:val="20"/>
          <w:lang w:eastAsia="ja-JP"/>
        </w:rPr>
        <w:t>,</w:t>
      </w:r>
      <w:r>
        <w:rPr>
          <w:rFonts w:ascii="LMMono10-Regular" w:hAnsi="LMMono10-Regular" w:cs="LMMono10-Regular"/>
          <w:color w:val="4F9A05"/>
          <w:kern w:val="0"/>
          <w:szCs w:val="20"/>
          <w:lang w:eastAsia="ja-JP"/>
        </w:rPr>
        <w:t>"CAFE.csv</w:t>
      </w:r>
      <w:proofErr w:type="spellEnd"/>
      <w:r>
        <w:rPr>
          <w:rFonts w:ascii="LMMono10-Regular" w:hAnsi="LMMono10-Regular" w:cs="LMMono10-Regular"/>
          <w:color w:val="4F9A05"/>
          <w:kern w:val="0"/>
          <w:szCs w:val="20"/>
          <w:lang w:eastAsia="ja-JP"/>
        </w:rPr>
        <w:t>"</w:t>
      </w:r>
      <w:r>
        <w:rPr>
          <w:rFonts w:ascii="LMMono10-Regular" w:hAnsi="LMMono10-Regular" w:cs="LMMono10-Regular"/>
          <w:color w:val="000000"/>
          <w:kern w:val="0"/>
          <w:szCs w:val="20"/>
          <w:lang w:eastAsia="ja-JP"/>
        </w:rPr>
        <w:t>))</w:t>
      </w:r>
    </w:p>
    <w:p w14:paraId="2807E165" w14:textId="77777777" w:rsidR="00BD366D" w:rsidRDefault="00BD366D" w:rsidP="00BD366D">
      <w:pPr>
        <w:widowControl/>
        <w:wordWrap/>
        <w:adjustRightInd w:val="0"/>
        <w:spacing w:after="0" w:line="240" w:lineRule="auto"/>
        <w:jc w:val="left"/>
        <w:rPr>
          <w:rFonts w:ascii="LMMono10-Regular" w:hAnsi="LMMono10-Regular" w:cs="LMMono10-Regular"/>
          <w:color w:val="000000"/>
          <w:kern w:val="0"/>
          <w:szCs w:val="20"/>
          <w:lang w:eastAsia="ja-JP"/>
        </w:rPr>
      </w:pPr>
      <w:r>
        <w:rPr>
          <w:rFonts w:ascii="LMMono10-Regular" w:hAnsi="LMMono10-Regular" w:cs="LMMono10-Regular"/>
          <w:color w:val="000000"/>
          <w:kern w:val="0"/>
          <w:szCs w:val="20"/>
          <w:lang w:eastAsia="ja-JP"/>
        </w:rPr>
        <w:t>crime &lt;- haven</w:t>
      </w:r>
      <w:r>
        <w:rPr>
          <w:rFonts w:ascii="LMMonoLt10-Bold" w:hAnsi="LMMonoLt10-Bold" w:cs="LMMonoLt10-Bold"/>
          <w:b/>
          <w:bCs/>
          <w:color w:val="CF5C00"/>
          <w:kern w:val="0"/>
          <w:szCs w:val="20"/>
          <w:lang w:eastAsia="ja-JP"/>
        </w:rPr>
        <w:t>::</w:t>
      </w:r>
      <w:proofErr w:type="spellStart"/>
      <w:r>
        <w:rPr>
          <w:rFonts w:ascii="LMMonoLt10-Bold" w:hAnsi="LMMonoLt10-Bold" w:cs="LMMonoLt10-Bold"/>
          <w:b/>
          <w:bCs/>
          <w:color w:val="214A88"/>
          <w:kern w:val="0"/>
          <w:szCs w:val="20"/>
          <w:lang w:eastAsia="ja-JP"/>
        </w:rPr>
        <w:t>read_dta</w:t>
      </w:r>
      <w:proofErr w:type="spellEnd"/>
      <w:r>
        <w:rPr>
          <w:rFonts w:ascii="LMMono10-Regular" w:hAnsi="LMMono10-Regular" w:cs="LMMono10-Regular"/>
          <w:color w:val="000000"/>
          <w:kern w:val="0"/>
          <w:szCs w:val="20"/>
          <w:lang w:eastAsia="ja-JP"/>
        </w:rPr>
        <w:t>(</w:t>
      </w:r>
      <w:r>
        <w:rPr>
          <w:rFonts w:ascii="LMMonoLt10-Bold" w:hAnsi="LMMonoLt10-Bold" w:cs="LMMonoLt10-Bold"/>
          <w:b/>
          <w:bCs/>
          <w:color w:val="214A88"/>
          <w:kern w:val="0"/>
          <w:szCs w:val="20"/>
          <w:lang w:eastAsia="ja-JP"/>
        </w:rPr>
        <w:t>here</w:t>
      </w:r>
      <w:r>
        <w:rPr>
          <w:rFonts w:ascii="LMMono10-Regular" w:hAnsi="LMMono10-Regular" w:cs="LMMono10-Regular"/>
          <w:color w:val="000000"/>
          <w:kern w:val="0"/>
          <w:szCs w:val="20"/>
          <w:lang w:eastAsia="ja-JP"/>
        </w:rPr>
        <w:t>(</w:t>
      </w:r>
      <w:r>
        <w:rPr>
          <w:rFonts w:ascii="LMMono10-Regular" w:hAnsi="LMMono10-Regular" w:cs="LMMono10-Regular"/>
          <w:color w:val="4F9A05"/>
          <w:kern w:val="0"/>
          <w:szCs w:val="20"/>
          <w:lang w:eastAsia="ja-JP"/>
        </w:rPr>
        <w:t>"data"</w:t>
      </w:r>
      <w:r>
        <w:rPr>
          <w:rFonts w:ascii="LMMono10-Regular" w:hAnsi="LMMono10-Regular" w:cs="LMMono10-Regular"/>
          <w:color w:val="000000"/>
          <w:kern w:val="0"/>
          <w:szCs w:val="20"/>
          <w:lang w:eastAsia="ja-JP"/>
        </w:rPr>
        <w:t xml:space="preserve">, </w:t>
      </w:r>
      <w:r>
        <w:rPr>
          <w:rFonts w:ascii="LMMono10-Regular" w:hAnsi="LMMono10-Regular" w:cs="LMMono10-Regular"/>
          <w:color w:val="4F9A05"/>
          <w:kern w:val="0"/>
          <w:szCs w:val="20"/>
          <w:lang w:eastAsia="ja-JP"/>
        </w:rPr>
        <w:t>"Prob_5_data.dta"</w:t>
      </w:r>
      <w:r>
        <w:rPr>
          <w:rFonts w:ascii="LMMono10-Regular" w:hAnsi="LMMono10-Regular" w:cs="LMMono10-Regular"/>
          <w:color w:val="000000"/>
          <w:kern w:val="0"/>
          <w:szCs w:val="20"/>
          <w:lang w:eastAsia="ja-JP"/>
        </w:rPr>
        <w:t>))</w:t>
      </w:r>
    </w:p>
    <w:p w14:paraId="515EB87B" w14:textId="77777777" w:rsidR="00BD366D" w:rsidRDefault="00BD366D" w:rsidP="00BD366D">
      <w:pPr>
        <w:widowControl/>
        <w:wordWrap/>
        <w:adjustRightInd w:val="0"/>
        <w:spacing w:after="0" w:line="240" w:lineRule="auto"/>
        <w:jc w:val="left"/>
        <w:rPr>
          <w:rFonts w:ascii="LMMono10-Regular" w:hAnsi="LMMono10-Regular" w:cs="LMMono10-Regular"/>
          <w:color w:val="000000"/>
          <w:kern w:val="0"/>
          <w:szCs w:val="20"/>
          <w:lang w:eastAsia="ja-JP"/>
        </w:rPr>
      </w:pPr>
      <w:r>
        <w:rPr>
          <w:rFonts w:ascii="LMMono10-Regular" w:hAnsi="LMMono10-Regular" w:cs="LMMono10-Regular"/>
          <w:color w:val="000000"/>
          <w:kern w:val="0"/>
          <w:szCs w:val="20"/>
          <w:lang w:eastAsia="ja-JP"/>
        </w:rPr>
        <w:t xml:space="preserve">model &lt;- </w:t>
      </w:r>
      <w:proofErr w:type="spellStart"/>
      <w:r>
        <w:rPr>
          <w:rFonts w:ascii="LMMonoLt10-Bold" w:hAnsi="LMMonoLt10-Bold" w:cs="LMMonoLt10-Bold"/>
          <w:b/>
          <w:bCs/>
          <w:color w:val="214A88"/>
          <w:kern w:val="0"/>
          <w:szCs w:val="20"/>
          <w:lang w:eastAsia="ja-JP"/>
        </w:rPr>
        <w:t>lm</w:t>
      </w:r>
      <w:proofErr w:type="spellEnd"/>
      <w:r>
        <w:rPr>
          <w:rFonts w:ascii="LMMono10-Regular" w:hAnsi="LMMono10-Regular" w:cs="LMMono10-Regular"/>
          <w:color w:val="000000"/>
          <w:kern w:val="0"/>
          <w:szCs w:val="20"/>
          <w:lang w:eastAsia="ja-JP"/>
        </w:rPr>
        <w:t>(</w:t>
      </w:r>
      <w:proofErr w:type="spellStart"/>
      <w:r>
        <w:rPr>
          <w:rFonts w:ascii="LMMono10-Regular" w:hAnsi="LMMono10-Regular" w:cs="LMMono10-Regular"/>
          <w:color w:val="000000"/>
          <w:kern w:val="0"/>
          <w:szCs w:val="20"/>
          <w:lang w:eastAsia="ja-JP"/>
        </w:rPr>
        <w:t>pcrimer</w:t>
      </w:r>
      <w:proofErr w:type="spellEnd"/>
      <w:r>
        <w:rPr>
          <w:rFonts w:ascii="LMMono10-Regular" w:hAnsi="LMMono10-Regular" w:cs="LMMono10-Regular"/>
          <w:color w:val="000000"/>
          <w:kern w:val="0"/>
          <w:szCs w:val="20"/>
          <w:lang w:eastAsia="ja-JP"/>
        </w:rPr>
        <w:t xml:space="preserve"> </w:t>
      </w:r>
      <w:r>
        <w:rPr>
          <w:rFonts w:ascii="LMMonoLt10-Bold" w:hAnsi="LMMonoLt10-Bold" w:cs="LMMonoLt10-Bold"/>
          <w:b/>
          <w:bCs/>
          <w:color w:val="CF5C00"/>
          <w:kern w:val="0"/>
          <w:szCs w:val="20"/>
          <w:lang w:eastAsia="ja-JP"/>
        </w:rPr>
        <w:t xml:space="preserve">~ </w:t>
      </w:r>
      <w:proofErr w:type="spellStart"/>
      <w:r>
        <w:rPr>
          <w:rFonts w:ascii="LMMono10-Regular" w:hAnsi="LMMono10-Regular" w:cs="LMMono10-Regular"/>
          <w:color w:val="000000"/>
          <w:kern w:val="0"/>
          <w:szCs w:val="20"/>
          <w:lang w:eastAsia="ja-JP"/>
        </w:rPr>
        <w:t>povr</w:t>
      </w:r>
      <w:proofErr w:type="spellEnd"/>
      <w:r>
        <w:rPr>
          <w:rFonts w:ascii="LMMono10-Regular" w:hAnsi="LMMono10-Regular" w:cs="LMMono10-Regular"/>
          <w:color w:val="000000"/>
          <w:kern w:val="0"/>
          <w:szCs w:val="20"/>
          <w:lang w:eastAsia="ja-JP"/>
        </w:rPr>
        <w:t xml:space="preserve">, </w:t>
      </w:r>
      <w:r>
        <w:rPr>
          <w:rFonts w:ascii="LMMono10-Regular" w:hAnsi="LMMono10-Regular" w:cs="LMMono10-Regular"/>
          <w:color w:val="214A88"/>
          <w:kern w:val="0"/>
          <w:szCs w:val="20"/>
          <w:lang w:eastAsia="ja-JP"/>
        </w:rPr>
        <w:t xml:space="preserve">data = </w:t>
      </w:r>
      <w:r>
        <w:rPr>
          <w:rFonts w:ascii="LMMono10-Regular" w:hAnsi="LMMono10-Regular" w:cs="LMMono10-Regular"/>
          <w:color w:val="000000"/>
          <w:kern w:val="0"/>
          <w:szCs w:val="20"/>
          <w:lang w:eastAsia="ja-JP"/>
        </w:rPr>
        <w:t>crime)</w:t>
      </w:r>
    </w:p>
    <w:p w14:paraId="2EB601B0" w14:textId="34CBD630" w:rsidR="00BD366D" w:rsidRDefault="00BD366D" w:rsidP="00BD366D">
      <w:pPr>
        <w:spacing w:line="480" w:lineRule="auto"/>
        <w:ind w:firstLine="720"/>
        <w:rPr>
          <w:rFonts w:ascii="LMMono10-Regular" w:hAnsi="LMMono10-Regular" w:cs="LMMono10-Regular"/>
          <w:color w:val="000000"/>
          <w:kern w:val="0"/>
          <w:szCs w:val="20"/>
          <w:lang w:eastAsia="ja-JP"/>
        </w:rPr>
      </w:pPr>
      <w:r>
        <w:rPr>
          <w:rFonts w:ascii="LMMonoLt10-Bold" w:hAnsi="LMMonoLt10-Bold" w:cs="LMMonoLt10-Bold"/>
          <w:b/>
          <w:bCs/>
          <w:color w:val="214A88"/>
          <w:kern w:val="0"/>
          <w:szCs w:val="20"/>
          <w:lang w:eastAsia="ja-JP"/>
        </w:rPr>
        <w:t>library</w:t>
      </w:r>
      <w:r>
        <w:rPr>
          <w:rFonts w:ascii="LMMono10-Regular" w:hAnsi="LMMono10-Regular" w:cs="LMMono10-Regular"/>
          <w:color w:val="000000"/>
          <w:kern w:val="0"/>
          <w:szCs w:val="20"/>
          <w:lang w:eastAsia="ja-JP"/>
        </w:rPr>
        <w:t>(broom)</w:t>
      </w:r>
    </w:p>
    <w:p w14:paraId="0AE4B86C" w14:textId="1D57245E" w:rsidR="00BD366D" w:rsidRDefault="00BD366D" w:rsidP="00BD366D">
      <w:pPr>
        <w:spacing w:line="480" w:lineRule="auto"/>
        <w:ind w:firstLine="720"/>
        <w:rPr>
          <w:rFonts w:ascii="LMMono10-Regular" w:hAnsi="LMMono10-Regular" w:cs="LMMono10-Regular"/>
          <w:color w:val="000000"/>
          <w:kern w:val="0"/>
          <w:szCs w:val="20"/>
          <w:lang w:eastAsia="ja-JP"/>
        </w:rPr>
      </w:pPr>
      <w:r>
        <w:rPr>
          <w:rFonts w:ascii="LMMonoLt10-Bold" w:hAnsi="LMMonoLt10-Bold" w:cs="LMMonoLt10-Bold"/>
          <w:b/>
          <w:bCs/>
          <w:color w:val="214A88"/>
          <w:kern w:val="0"/>
          <w:szCs w:val="20"/>
          <w:lang w:eastAsia="ja-JP"/>
        </w:rPr>
        <w:t>glance</w:t>
      </w:r>
      <w:r>
        <w:rPr>
          <w:rFonts w:ascii="LMMono10-Regular" w:hAnsi="LMMono10-Regular" w:cs="LMMono10-Regular"/>
          <w:color w:val="000000"/>
          <w:kern w:val="0"/>
          <w:szCs w:val="20"/>
          <w:lang w:eastAsia="ja-JP"/>
        </w:rPr>
        <w:t>(model)</w:t>
      </w:r>
    </w:p>
    <w:p w14:paraId="331AE8B7" w14:textId="65D6EDBC" w:rsidR="00BD366D" w:rsidRDefault="00BD366D" w:rsidP="00BD366D">
      <w:pPr>
        <w:spacing w:line="480" w:lineRule="auto"/>
        <w:ind w:firstLine="720"/>
        <w:rPr>
          <w:rFonts w:ascii="LMMono10-Regular" w:hAnsi="LMMono10-Regular" w:cs="LMMono10-Regular"/>
          <w:color w:val="000000"/>
          <w:kern w:val="0"/>
          <w:szCs w:val="20"/>
          <w:lang w:eastAsia="ja-JP"/>
        </w:rPr>
      </w:pPr>
      <w:r>
        <w:rPr>
          <w:rFonts w:ascii="LMMonoLt10-Bold" w:hAnsi="LMMonoLt10-Bold" w:cs="LMMonoLt10-Bold"/>
          <w:b/>
          <w:bCs/>
          <w:color w:val="214A88"/>
          <w:kern w:val="0"/>
          <w:szCs w:val="20"/>
          <w:lang w:eastAsia="ja-JP"/>
        </w:rPr>
        <w:t>augment</w:t>
      </w:r>
      <w:r>
        <w:rPr>
          <w:rFonts w:ascii="LMMono10-Regular" w:hAnsi="LMMono10-Regular" w:cs="LMMono10-Regular"/>
          <w:color w:val="000000"/>
          <w:kern w:val="0"/>
          <w:szCs w:val="20"/>
          <w:lang w:eastAsia="ja-JP"/>
        </w:rPr>
        <w:t>(model)</w:t>
      </w:r>
    </w:p>
    <w:p w14:paraId="016B20F0" w14:textId="2A98BFA6" w:rsidR="00BD366D" w:rsidRDefault="00BD366D" w:rsidP="00BD366D">
      <w:pPr>
        <w:spacing w:line="480" w:lineRule="auto"/>
        <w:ind w:firstLine="720"/>
        <w:rPr>
          <w:rFonts w:ascii="LMMono10-Regular" w:hAnsi="LMMono10-Regular" w:cs="LMMono10-Regular"/>
          <w:color w:val="000000"/>
          <w:kern w:val="0"/>
          <w:szCs w:val="20"/>
          <w:lang w:eastAsia="ja-JP"/>
        </w:rPr>
      </w:pPr>
      <w:r>
        <w:rPr>
          <w:rFonts w:ascii="LMMonoLt10-Bold" w:hAnsi="LMMonoLt10-Bold" w:cs="LMMonoLt10-Bold"/>
          <w:b/>
          <w:bCs/>
          <w:color w:val="214A88"/>
          <w:kern w:val="0"/>
          <w:szCs w:val="20"/>
          <w:lang w:eastAsia="ja-JP"/>
        </w:rPr>
        <w:lastRenderedPageBreak/>
        <w:t>tidy</w:t>
      </w:r>
      <w:r>
        <w:rPr>
          <w:rFonts w:ascii="LMMono10-Regular" w:hAnsi="LMMono10-Regular" w:cs="LMMono10-Regular"/>
          <w:color w:val="000000"/>
          <w:kern w:val="0"/>
          <w:szCs w:val="20"/>
          <w:lang w:eastAsia="ja-JP"/>
        </w:rPr>
        <w:t>(model)</w:t>
      </w:r>
    </w:p>
    <w:p w14:paraId="1E255CC9" w14:textId="77777777" w:rsidR="00BD366D" w:rsidRDefault="00BD366D" w:rsidP="00BD366D">
      <w:pPr>
        <w:widowControl/>
        <w:wordWrap/>
        <w:adjustRightInd w:val="0"/>
        <w:spacing w:after="0" w:line="240" w:lineRule="auto"/>
        <w:jc w:val="left"/>
        <w:rPr>
          <w:rFonts w:ascii="LMMono10-Regular" w:hAnsi="LMMono10-Regular" w:cs="LMMono10-Regular"/>
          <w:color w:val="000000"/>
          <w:kern w:val="0"/>
          <w:szCs w:val="20"/>
          <w:lang w:eastAsia="ja-JP"/>
        </w:rPr>
      </w:pPr>
      <w:r>
        <w:rPr>
          <w:rFonts w:ascii="LMMono10-Regular" w:hAnsi="LMMono10-Regular" w:cs="LMMono10-Regular"/>
          <w:color w:val="000000"/>
          <w:kern w:val="0"/>
          <w:szCs w:val="20"/>
          <w:lang w:eastAsia="ja-JP"/>
        </w:rPr>
        <w:t>residual&lt;-</w:t>
      </w:r>
      <w:proofErr w:type="spellStart"/>
      <w:r>
        <w:rPr>
          <w:rFonts w:ascii="LMMonoLt10-Bold" w:hAnsi="LMMonoLt10-Bold" w:cs="LMMonoLt10-Bold"/>
          <w:b/>
          <w:bCs/>
          <w:color w:val="214A88"/>
          <w:kern w:val="0"/>
          <w:szCs w:val="20"/>
          <w:lang w:eastAsia="ja-JP"/>
        </w:rPr>
        <w:t>resid</w:t>
      </w:r>
      <w:proofErr w:type="spellEnd"/>
      <w:r>
        <w:rPr>
          <w:rFonts w:ascii="LMMono10-Regular" w:hAnsi="LMMono10-Regular" w:cs="LMMono10-Regular"/>
          <w:color w:val="000000"/>
          <w:kern w:val="0"/>
          <w:szCs w:val="20"/>
          <w:lang w:eastAsia="ja-JP"/>
        </w:rPr>
        <w:t>(model)</w:t>
      </w:r>
    </w:p>
    <w:p w14:paraId="1A655247" w14:textId="77777777" w:rsidR="00BD366D" w:rsidRDefault="00BD366D" w:rsidP="00BD366D">
      <w:pPr>
        <w:widowControl/>
        <w:wordWrap/>
        <w:adjustRightInd w:val="0"/>
        <w:spacing w:after="0" w:line="240" w:lineRule="auto"/>
        <w:jc w:val="left"/>
        <w:rPr>
          <w:rFonts w:ascii="LMMono10-Regular" w:hAnsi="LMMono10-Regular" w:cs="LMMono10-Regular"/>
          <w:color w:val="000000"/>
          <w:kern w:val="0"/>
          <w:szCs w:val="20"/>
          <w:lang w:eastAsia="ja-JP"/>
        </w:rPr>
      </w:pPr>
      <w:r>
        <w:rPr>
          <w:rFonts w:ascii="LMMonoLt10-Bold" w:hAnsi="LMMonoLt10-Bold" w:cs="LMMonoLt10-Bold"/>
          <w:b/>
          <w:bCs/>
          <w:color w:val="214A88"/>
          <w:kern w:val="0"/>
          <w:szCs w:val="20"/>
          <w:lang w:eastAsia="ja-JP"/>
        </w:rPr>
        <w:t>plot</w:t>
      </w:r>
      <w:r>
        <w:rPr>
          <w:rFonts w:ascii="LMMono10-Regular" w:hAnsi="LMMono10-Regular" w:cs="LMMono10-Regular"/>
          <w:color w:val="000000"/>
          <w:kern w:val="0"/>
          <w:szCs w:val="20"/>
          <w:lang w:eastAsia="ja-JP"/>
        </w:rPr>
        <w:t>(</w:t>
      </w:r>
      <w:proofErr w:type="spellStart"/>
      <w:r>
        <w:rPr>
          <w:rFonts w:ascii="LMMono10-Regular" w:hAnsi="LMMono10-Regular" w:cs="LMMono10-Regular"/>
          <w:color w:val="000000"/>
          <w:kern w:val="0"/>
          <w:szCs w:val="20"/>
          <w:lang w:eastAsia="ja-JP"/>
        </w:rPr>
        <w:t>crime</w:t>
      </w:r>
      <w:r>
        <w:rPr>
          <w:rFonts w:ascii="LMMonoLt10-Bold" w:hAnsi="LMMonoLt10-Bold" w:cs="LMMonoLt10-Bold"/>
          <w:b/>
          <w:bCs/>
          <w:color w:val="CF5C00"/>
          <w:kern w:val="0"/>
          <w:szCs w:val="20"/>
          <w:lang w:eastAsia="ja-JP"/>
        </w:rPr>
        <w:t>$</w:t>
      </w:r>
      <w:r>
        <w:rPr>
          <w:rFonts w:ascii="LMMono10-Regular" w:hAnsi="LMMono10-Regular" w:cs="LMMono10-Regular"/>
          <w:color w:val="000000"/>
          <w:kern w:val="0"/>
          <w:szCs w:val="20"/>
          <w:lang w:eastAsia="ja-JP"/>
        </w:rPr>
        <w:t>povr</w:t>
      </w:r>
      <w:proofErr w:type="spellEnd"/>
      <w:r>
        <w:rPr>
          <w:rFonts w:ascii="LMMono10-Regular" w:hAnsi="LMMono10-Regular" w:cs="LMMono10-Regular"/>
          <w:color w:val="000000"/>
          <w:kern w:val="0"/>
          <w:szCs w:val="20"/>
          <w:lang w:eastAsia="ja-JP"/>
        </w:rPr>
        <w:t>, residual)</w:t>
      </w:r>
    </w:p>
    <w:p w14:paraId="3C123DAB" w14:textId="77777777" w:rsidR="00BD366D" w:rsidRDefault="00BD366D" w:rsidP="00BD366D">
      <w:pPr>
        <w:widowControl/>
        <w:wordWrap/>
        <w:adjustRightInd w:val="0"/>
        <w:spacing w:after="0" w:line="240" w:lineRule="auto"/>
        <w:jc w:val="left"/>
        <w:rPr>
          <w:rFonts w:ascii="LMMono10-Regular" w:hAnsi="LMMono10-Regular" w:cs="LMMono10-Regular"/>
          <w:color w:val="000000"/>
          <w:kern w:val="0"/>
          <w:szCs w:val="20"/>
          <w:lang w:eastAsia="ja-JP"/>
        </w:rPr>
      </w:pPr>
      <w:proofErr w:type="spellStart"/>
      <w:r>
        <w:rPr>
          <w:rFonts w:ascii="LMMonoLt10-Bold" w:hAnsi="LMMonoLt10-Bold" w:cs="LMMonoLt10-Bold"/>
          <w:b/>
          <w:bCs/>
          <w:color w:val="214A88"/>
          <w:kern w:val="0"/>
          <w:szCs w:val="20"/>
          <w:lang w:eastAsia="ja-JP"/>
        </w:rPr>
        <w:t>abline</w:t>
      </w:r>
      <w:proofErr w:type="spellEnd"/>
      <w:r>
        <w:rPr>
          <w:rFonts w:ascii="LMMono10-Regular" w:hAnsi="LMMono10-Regular" w:cs="LMMono10-Regular"/>
          <w:color w:val="000000"/>
          <w:kern w:val="0"/>
          <w:szCs w:val="20"/>
          <w:lang w:eastAsia="ja-JP"/>
        </w:rPr>
        <w:t>(</w:t>
      </w:r>
      <w:r>
        <w:rPr>
          <w:rFonts w:ascii="LMMono10-Regular" w:hAnsi="LMMono10-Regular" w:cs="LMMono10-Regular"/>
          <w:color w:val="0000CF"/>
          <w:kern w:val="0"/>
          <w:szCs w:val="20"/>
          <w:lang w:eastAsia="ja-JP"/>
        </w:rPr>
        <w:t>0</w:t>
      </w:r>
      <w:r>
        <w:rPr>
          <w:rFonts w:ascii="LMMono10-Regular" w:hAnsi="LMMono10-Regular" w:cs="LMMono10-Regular"/>
          <w:color w:val="000000"/>
          <w:kern w:val="0"/>
          <w:szCs w:val="20"/>
          <w:lang w:eastAsia="ja-JP"/>
        </w:rPr>
        <w:t xml:space="preserve">, </w:t>
      </w:r>
      <w:r>
        <w:rPr>
          <w:rFonts w:ascii="LMMono10-Regular" w:hAnsi="LMMono10-Regular" w:cs="LMMono10-Regular"/>
          <w:color w:val="0000CF"/>
          <w:kern w:val="0"/>
          <w:szCs w:val="20"/>
          <w:lang w:eastAsia="ja-JP"/>
        </w:rPr>
        <w:t>0</w:t>
      </w:r>
      <w:r>
        <w:rPr>
          <w:rFonts w:ascii="LMMono10-Regular" w:hAnsi="LMMono10-Regular" w:cs="LMMono10-Regular"/>
          <w:color w:val="000000"/>
          <w:kern w:val="0"/>
          <w:szCs w:val="20"/>
          <w:lang w:eastAsia="ja-JP"/>
        </w:rPr>
        <w:t>)</w:t>
      </w:r>
    </w:p>
    <w:p w14:paraId="40FD0E4F" w14:textId="505A619C" w:rsidR="00BD366D" w:rsidRDefault="00BD366D" w:rsidP="00BD366D">
      <w:pPr>
        <w:spacing w:line="480" w:lineRule="auto"/>
        <w:ind w:firstLine="720"/>
        <w:rPr>
          <w:rFonts w:ascii="LMRoman10-Regular" w:hAnsi="LMRoman10-Regular" w:cs="LMRoman10-Regular"/>
          <w:color w:val="000000"/>
          <w:kern w:val="0"/>
          <w:szCs w:val="20"/>
          <w:lang w:eastAsia="ja-JP"/>
        </w:rPr>
      </w:pPr>
      <w:r>
        <w:rPr>
          <w:rFonts w:ascii="LMRoman10-Regular" w:hAnsi="LMRoman10-Regular" w:cs="LMRoman10-Regular"/>
          <w:color w:val="000000"/>
          <w:kern w:val="0"/>
          <w:szCs w:val="20"/>
          <w:lang w:eastAsia="ja-JP"/>
        </w:rPr>
        <w:t>2</w:t>
      </w:r>
    </w:p>
    <w:p w14:paraId="1BD8438D" w14:textId="77777777" w:rsidR="00BD366D" w:rsidRPr="00BD366D" w:rsidRDefault="00BD366D" w:rsidP="00BD366D">
      <w:pPr>
        <w:spacing w:line="480" w:lineRule="auto"/>
        <w:ind w:firstLine="720"/>
        <w:rPr>
          <w:rFonts w:ascii="Times New Roman" w:hAnsi="Times New Roman" w:cs="Times New Roman"/>
          <w:sz w:val="24"/>
          <w:szCs w:val="24"/>
        </w:rPr>
      </w:pPr>
      <w:r w:rsidRPr="00BD366D">
        <w:rPr>
          <w:rFonts w:ascii="Times New Roman" w:hAnsi="Times New Roman" w:cs="Times New Roman"/>
          <w:sz w:val="24"/>
          <w:szCs w:val="24"/>
        </w:rPr>
        <w:t>library(</w:t>
      </w:r>
      <w:proofErr w:type="spellStart"/>
      <w:r w:rsidRPr="00BD366D">
        <w:rPr>
          <w:rFonts w:ascii="Times New Roman" w:hAnsi="Times New Roman" w:cs="Times New Roman"/>
          <w:sz w:val="24"/>
          <w:szCs w:val="24"/>
        </w:rPr>
        <w:t>estimatr</w:t>
      </w:r>
      <w:proofErr w:type="spellEnd"/>
      <w:r w:rsidRPr="00BD366D">
        <w:rPr>
          <w:rFonts w:ascii="Times New Roman" w:hAnsi="Times New Roman" w:cs="Times New Roman"/>
          <w:sz w:val="24"/>
          <w:szCs w:val="24"/>
        </w:rPr>
        <w:t>)</w:t>
      </w:r>
    </w:p>
    <w:p w14:paraId="52A4348A" w14:textId="77777777" w:rsidR="00BD366D" w:rsidRPr="00BD366D" w:rsidRDefault="00BD366D" w:rsidP="00BD366D">
      <w:pPr>
        <w:spacing w:line="480" w:lineRule="auto"/>
        <w:ind w:firstLine="720"/>
        <w:rPr>
          <w:rFonts w:ascii="Times New Roman" w:hAnsi="Times New Roman" w:cs="Times New Roman"/>
          <w:sz w:val="24"/>
          <w:szCs w:val="24"/>
        </w:rPr>
      </w:pPr>
      <w:proofErr w:type="spellStart"/>
      <w:r w:rsidRPr="00BD366D">
        <w:rPr>
          <w:rFonts w:ascii="Times New Roman" w:hAnsi="Times New Roman" w:cs="Times New Roman"/>
          <w:sz w:val="24"/>
          <w:szCs w:val="24"/>
        </w:rPr>
        <w:t>robust_model</w:t>
      </w:r>
      <w:proofErr w:type="spellEnd"/>
      <w:r w:rsidRPr="00BD366D">
        <w:rPr>
          <w:rFonts w:ascii="Times New Roman" w:hAnsi="Times New Roman" w:cs="Times New Roman"/>
          <w:sz w:val="24"/>
          <w:szCs w:val="24"/>
        </w:rPr>
        <w:t xml:space="preserve"> &lt;- </w:t>
      </w:r>
      <w:proofErr w:type="spellStart"/>
      <w:r w:rsidRPr="00BD366D">
        <w:rPr>
          <w:rFonts w:ascii="Times New Roman" w:hAnsi="Times New Roman" w:cs="Times New Roman"/>
          <w:sz w:val="24"/>
          <w:szCs w:val="24"/>
        </w:rPr>
        <w:t>lm_robust</w:t>
      </w:r>
      <w:proofErr w:type="spellEnd"/>
      <w:r w:rsidRPr="00BD366D">
        <w:rPr>
          <w:rFonts w:ascii="Times New Roman" w:hAnsi="Times New Roman" w:cs="Times New Roman"/>
          <w:sz w:val="24"/>
          <w:szCs w:val="24"/>
        </w:rPr>
        <w:t xml:space="preserve">(y ~ x1 + x2 + x3, data = </w:t>
      </w:r>
      <w:proofErr w:type="spellStart"/>
      <w:r w:rsidRPr="00BD366D">
        <w:rPr>
          <w:rFonts w:ascii="Times New Roman" w:hAnsi="Times New Roman" w:cs="Times New Roman"/>
          <w:sz w:val="24"/>
          <w:szCs w:val="24"/>
        </w:rPr>
        <w:t>heter</w:t>
      </w:r>
      <w:proofErr w:type="spellEnd"/>
      <w:r w:rsidRPr="00BD366D">
        <w:rPr>
          <w:rFonts w:ascii="Times New Roman" w:hAnsi="Times New Roman" w:cs="Times New Roman"/>
          <w:sz w:val="24"/>
          <w:szCs w:val="24"/>
        </w:rPr>
        <w:t>)</w:t>
      </w:r>
    </w:p>
    <w:p w14:paraId="00807471" w14:textId="77777777" w:rsidR="00BD366D" w:rsidRPr="00BD366D" w:rsidRDefault="00BD366D" w:rsidP="00BD366D">
      <w:pPr>
        <w:spacing w:line="480" w:lineRule="auto"/>
        <w:ind w:firstLine="720"/>
        <w:rPr>
          <w:rFonts w:ascii="Times New Roman" w:hAnsi="Times New Roman" w:cs="Times New Roman"/>
          <w:sz w:val="24"/>
          <w:szCs w:val="24"/>
        </w:rPr>
      </w:pPr>
      <w:r w:rsidRPr="00BD366D">
        <w:rPr>
          <w:rFonts w:ascii="Times New Roman" w:hAnsi="Times New Roman" w:cs="Times New Roman"/>
          <w:sz w:val="24"/>
          <w:szCs w:val="24"/>
        </w:rPr>
        <w:t>summary(</w:t>
      </w:r>
      <w:proofErr w:type="spellStart"/>
      <w:r w:rsidRPr="00BD366D">
        <w:rPr>
          <w:rFonts w:ascii="Times New Roman" w:hAnsi="Times New Roman" w:cs="Times New Roman"/>
          <w:sz w:val="24"/>
          <w:szCs w:val="24"/>
        </w:rPr>
        <w:t>robust_model</w:t>
      </w:r>
      <w:proofErr w:type="spellEnd"/>
      <w:r w:rsidRPr="00BD366D">
        <w:rPr>
          <w:rFonts w:ascii="Times New Roman" w:hAnsi="Times New Roman" w:cs="Times New Roman"/>
          <w:sz w:val="24"/>
          <w:szCs w:val="24"/>
        </w:rPr>
        <w:t>)</w:t>
      </w:r>
    </w:p>
    <w:p w14:paraId="365F86CC" w14:textId="5AFFD284" w:rsidR="00BD366D" w:rsidRPr="00D617C8" w:rsidRDefault="00BD366D" w:rsidP="00BD366D">
      <w:pPr>
        <w:spacing w:line="480" w:lineRule="auto"/>
        <w:ind w:firstLine="720"/>
        <w:rPr>
          <w:rFonts w:ascii="Times New Roman" w:hAnsi="Times New Roman" w:cs="Times New Roman"/>
          <w:sz w:val="24"/>
          <w:szCs w:val="24"/>
        </w:rPr>
      </w:pPr>
      <w:r w:rsidRPr="00BD366D">
        <w:rPr>
          <w:rFonts w:ascii="Times New Roman" w:hAnsi="Times New Roman" w:cs="Times New Roman"/>
          <w:sz w:val="24"/>
          <w:szCs w:val="24"/>
        </w:rPr>
        <w:t>tidy(</w:t>
      </w:r>
      <w:proofErr w:type="spellStart"/>
      <w:r w:rsidRPr="00BD366D">
        <w:rPr>
          <w:rFonts w:ascii="Times New Roman" w:hAnsi="Times New Roman" w:cs="Times New Roman"/>
          <w:sz w:val="24"/>
          <w:szCs w:val="24"/>
        </w:rPr>
        <w:t>robust_model</w:t>
      </w:r>
      <w:proofErr w:type="spellEnd"/>
      <w:r w:rsidRPr="00BD366D">
        <w:rPr>
          <w:rFonts w:ascii="Times New Roman" w:hAnsi="Times New Roman" w:cs="Times New Roman"/>
          <w:sz w:val="24"/>
          <w:szCs w:val="24"/>
        </w:rPr>
        <w:t>)</w:t>
      </w:r>
    </w:p>
    <w:p w14:paraId="00D41D66" w14:textId="77777777" w:rsidR="00C70997" w:rsidRDefault="00BD366D"/>
    <w:sectPr w:rsidR="00C70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LMMonoLt10-Bold">
    <w:altName w:val="Calibri"/>
    <w:panose1 w:val="00000000000000000000"/>
    <w:charset w:val="00"/>
    <w:family w:val="auto"/>
    <w:notTrueType/>
    <w:pitch w:val="default"/>
    <w:sig w:usb0="00000003" w:usb1="00000000" w:usb2="00000000" w:usb3="00000000" w:csb0="00000001" w:csb1="00000000"/>
  </w:font>
  <w:font w:name="LMMono10-Regular">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140422"/>
    <w:multiLevelType w:val="hybridMultilevel"/>
    <w:tmpl w:val="F34AF724"/>
    <w:lvl w:ilvl="0" w:tplc="EE3E5B76">
      <w:start w:val="1"/>
      <w:numFmt w:val="upperRoman"/>
      <w:lvlText w:val="%1."/>
      <w:lvlJc w:val="left"/>
      <w:pPr>
        <w:ind w:left="1080" w:hanging="720"/>
      </w:pPr>
      <w:rPr>
        <w:rFonts w:hint="default"/>
      </w:rPr>
    </w:lvl>
    <w:lvl w:ilvl="1" w:tplc="2212581A" w:tentative="1">
      <w:start w:val="1"/>
      <w:numFmt w:val="lowerLetter"/>
      <w:lvlText w:val="%2."/>
      <w:lvlJc w:val="left"/>
      <w:pPr>
        <w:ind w:left="1440" w:hanging="360"/>
      </w:pPr>
    </w:lvl>
    <w:lvl w:ilvl="2" w:tplc="62B08822" w:tentative="1">
      <w:start w:val="1"/>
      <w:numFmt w:val="lowerRoman"/>
      <w:lvlText w:val="%3."/>
      <w:lvlJc w:val="right"/>
      <w:pPr>
        <w:ind w:left="2160" w:hanging="180"/>
      </w:pPr>
    </w:lvl>
    <w:lvl w:ilvl="3" w:tplc="06E4D086" w:tentative="1">
      <w:start w:val="1"/>
      <w:numFmt w:val="decimal"/>
      <w:lvlText w:val="%4."/>
      <w:lvlJc w:val="left"/>
      <w:pPr>
        <w:ind w:left="2880" w:hanging="360"/>
      </w:pPr>
    </w:lvl>
    <w:lvl w:ilvl="4" w:tplc="640EFEB6" w:tentative="1">
      <w:start w:val="1"/>
      <w:numFmt w:val="lowerLetter"/>
      <w:lvlText w:val="%5."/>
      <w:lvlJc w:val="left"/>
      <w:pPr>
        <w:ind w:left="3600" w:hanging="360"/>
      </w:pPr>
    </w:lvl>
    <w:lvl w:ilvl="5" w:tplc="2908A572" w:tentative="1">
      <w:start w:val="1"/>
      <w:numFmt w:val="lowerRoman"/>
      <w:lvlText w:val="%6."/>
      <w:lvlJc w:val="right"/>
      <w:pPr>
        <w:ind w:left="4320" w:hanging="180"/>
      </w:pPr>
    </w:lvl>
    <w:lvl w:ilvl="6" w:tplc="B34028E8" w:tentative="1">
      <w:start w:val="1"/>
      <w:numFmt w:val="decimal"/>
      <w:lvlText w:val="%7."/>
      <w:lvlJc w:val="left"/>
      <w:pPr>
        <w:ind w:left="5040" w:hanging="360"/>
      </w:pPr>
    </w:lvl>
    <w:lvl w:ilvl="7" w:tplc="DB48FBDA" w:tentative="1">
      <w:start w:val="1"/>
      <w:numFmt w:val="lowerLetter"/>
      <w:lvlText w:val="%8."/>
      <w:lvlJc w:val="left"/>
      <w:pPr>
        <w:ind w:left="5760" w:hanging="360"/>
      </w:pPr>
    </w:lvl>
    <w:lvl w:ilvl="8" w:tplc="A5728354"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1FC"/>
    <w:rsid w:val="005716BA"/>
    <w:rsid w:val="00705C3B"/>
    <w:rsid w:val="008211FC"/>
    <w:rsid w:val="008628FE"/>
    <w:rsid w:val="00BD366D"/>
    <w:rsid w:val="00C87BF0"/>
    <w:rsid w:val="00D22BEF"/>
    <w:rsid w:val="00DD3A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A961"/>
  <w15:chartTrackingRefBased/>
  <w15:docId w15:val="{63F0A86F-4FF0-4B0C-8FFA-3D954A3B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BF0"/>
    <w:pPr>
      <w:widowControl w:val="0"/>
      <w:wordWrap w:val="0"/>
      <w:autoSpaceDE w:val="0"/>
      <w:autoSpaceDN w:val="0"/>
      <w:jc w:val="both"/>
    </w:pPr>
    <w:rPr>
      <w:kern w:val="2"/>
      <w:sz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7BF0"/>
    <w:pPr>
      <w:ind w:left="720"/>
      <w:contextualSpacing/>
    </w:pPr>
  </w:style>
  <w:style w:type="paragraph" w:customStyle="1" w:styleId="Default">
    <w:name w:val="Default"/>
    <w:rsid w:val="00C87BF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571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Courier New" w:eastAsia="Times New Roman" w:hAnsi="Courier New" w:cs="Courier New"/>
      <w:kern w:val="0"/>
      <w:szCs w:val="20"/>
    </w:rPr>
  </w:style>
  <w:style w:type="character" w:customStyle="1" w:styleId="HTMLPreformattedChar">
    <w:name w:val="HTML Preformatted Char"/>
    <w:basedOn w:val="DefaultParagraphFont"/>
    <w:link w:val="HTMLPreformatted"/>
    <w:uiPriority w:val="99"/>
    <w:semiHidden/>
    <w:rsid w:val="005716BA"/>
    <w:rPr>
      <w:rFonts w:ascii="Courier New" w:eastAsia="Times New Roman" w:hAnsi="Courier New" w:cs="Courier New"/>
      <w:sz w:val="20"/>
      <w:szCs w:val="20"/>
      <w:lang w:eastAsia="ko-KR"/>
    </w:rPr>
  </w:style>
  <w:style w:type="character" w:styleId="HTMLCode">
    <w:name w:val="HTML Code"/>
    <w:basedOn w:val="DefaultParagraphFont"/>
    <w:uiPriority w:val="99"/>
    <w:semiHidden/>
    <w:unhideWhenUsed/>
    <w:rsid w:val="005716BA"/>
    <w:rPr>
      <w:rFonts w:ascii="Courier New" w:eastAsia="Times New Roman" w:hAnsi="Courier New" w:cs="Courier New"/>
      <w:sz w:val="20"/>
      <w:szCs w:val="20"/>
    </w:rPr>
  </w:style>
  <w:style w:type="character" w:customStyle="1" w:styleId="kw">
    <w:name w:val="kw"/>
    <w:basedOn w:val="DefaultParagraphFont"/>
    <w:rsid w:val="005716BA"/>
  </w:style>
  <w:style w:type="character" w:customStyle="1" w:styleId="op">
    <w:name w:val="op"/>
    <w:basedOn w:val="DefaultParagraphFont"/>
    <w:rsid w:val="005716BA"/>
  </w:style>
  <w:style w:type="character" w:customStyle="1" w:styleId="dt">
    <w:name w:val="dt"/>
    <w:basedOn w:val="DefaultParagraphFont"/>
    <w:rsid w:val="005716BA"/>
  </w:style>
  <w:style w:type="character" w:customStyle="1" w:styleId="st">
    <w:name w:val="st"/>
    <w:basedOn w:val="DefaultParagraphFont"/>
    <w:rsid w:val="005716BA"/>
  </w:style>
  <w:style w:type="character" w:customStyle="1" w:styleId="gd15mcfckub">
    <w:name w:val="gd15mcfckub"/>
    <w:basedOn w:val="DefaultParagraphFont"/>
    <w:rsid w:val="005716BA"/>
  </w:style>
  <w:style w:type="character" w:customStyle="1" w:styleId="gd15mcfcktb">
    <w:name w:val="gd15mcfcktb"/>
    <w:basedOn w:val="DefaultParagraphFont"/>
    <w:rsid w:val="005716BA"/>
  </w:style>
  <w:style w:type="character" w:customStyle="1" w:styleId="gd15mcfceub">
    <w:name w:val="gd15mcfceub"/>
    <w:basedOn w:val="DefaultParagraphFont"/>
    <w:rsid w:val="005716BA"/>
  </w:style>
  <w:style w:type="character" w:styleId="Hyperlink">
    <w:name w:val="Hyperlink"/>
    <w:basedOn w:val="DefaultParagraphFont"/>
    <w:uiPriority w:val="99"/>
    <w:semiHidden/>
    <w:unhideWhenUsed/>
    <w:rsid w:val="00D22B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80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kedecr/PS811-computing" TargetMode="External"/><Relationship Id="rId5" Type="http://schemas.openxmlformats.org/officeDocument/2006/relationships/hyperlink" Target="https://github.com/yejunejung/june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14</Pages>
  <Words>3867</Words>
  <Characters>22042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yejune</dc:creator>
  <cp:keywords/>
  <dc:description/>
  <cp:lastModifiedBy>jung yejune</cp:lastModifiedBy>
  <cp:revision>2</cp:revision>
  <dcterms:created xsi:type="dcterms:W3CDTF">2020-05-04T23:29:00Z</dcterms:created>
  <dcterms:modified xsi:type="dcterms:W3CDTF">2020-05-05T01:05:00Z</dcterms:modified>
</cp:coreProperties>
</file>