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07" w:rsidRDefault="005C644D">
      <w:r>
        <w:t xml:space="preserve">Рассмотрим значение фазы корреляции с </w:t>
      </w:r>
      <w:r w:rsidRPr="008D051D">
        <w:rPr>
          <w:i/>
          <w:lang w:val="en-US"/>
        </w:rPr>
        <w:t>k</w:t>
      </w:r>
      <w:r w:rsidRPr="005C644D">
        <w:t>-</w:t>
      </w:r>
      <w:r>
        <w:t xml:space="preserve">м </w:t>
      </w:r>
      <w:r>
        <w:rPr>
          <w:lang w:val="en-US"/>
        </w:rPr>
        <w:t>CA</w:t>
      </w:r>
      <w:r w:rsidRPr="005C644D">
        <w:t>-</w:t>
      </w:r>
      <w:r>
        <w:t>кодом</w:t>
      </w:r>
    </w:p>
    <w:p w:rsidR="005C644D" w:rsidRDefault="00F42DB1" w:rsidP="008D051D">
      <w:pPr>
        <w:ind w:firstLine="0"/>
        <w:jc w:val="center"/>
      </w:pPr>
      <w:r w:rsidRPr="005C644D">
        <w:rPr>
          <w:position w:val="-12"/>
        </w:rPr>
        <w:object w:dxaOrig="5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9pt" o:ole="">
            <v:imagedata r:id="rId6" o:title=""/>
          </v:shape>
          <o:OLEObject Type="Embed" ProgID="Equation.DSMT4" ShapeID="_x0000_i1025" DrawAspect="Content" ObjectID="_1606204212" r:id="rId7"/>
        </w:object>
      </w:r>
    </w:p>
    <w:p w:rsidR="005C644D" w:rsidRPr="00F42DB1" w:rsidRDefault="005C644D" w:rsidP="005C644D">
      <w:pPr>
        <w:ind w:firstLine="0"/>
      </w:pPr>
      <w:proofErr w:type="gramStart"/>
      <w:r w:rsidRPr="005C644D">
        <w:rPr>
          <w:i/>
        </w:rPr>
        <w:t>φ</w:t>
      </w:r>
      <w:r w:rsidRPr="005C644D">
        <w:rPr>
          <w:vertAlign w:val="subscript"/>
        </w:rPr>
        <w:t>0</w:t>
      </w:r>
      <w:r>
        <w:t xml:space="preserve"> – начальная фаза первого по порядку </w:t>
      </w:r>
      <w:r>
        <w:rPr>
          <w:lang w:val="en-US"/>
        </w:rPr>
        <w:t>CA</w:t>
      </w:r>
      <w:r>
        <w:t>-кода</w:t>
      </w:r>
      <w:r w:rsidR="008D051D">
        <w:t xml:space="preserve"> (рад)</w:t>
      </w:r>
      <w:r>
        <w:t xml:space="preserve">; </w:t>
      </w:r>
      <w:r w:rsidRPr="005C644D">
        <w:rPr>
          <w:i/>
          <w:lang w:val="en-US"/>
        </w:rPr>
        <w:t>f</w:t>
      </w:r>
      <w:r w:rsidRPr="005C644D">
        <w:rPr>
          <w:vertAlign w:val="subscript"/>
        </w:rPr>
        <w:t>0</w:t>
      </w:r>
      <w:r w:rsidRPr="005C644D">
        <w:t xml:space="preserve"> – </w:t>
      </w:r>
      <w:r>
        <w:t xml:space="preserve">значение сдвига по частоте для первого по порядку </w:t>
      </w:r>
      <w:r>
        <w:rPr>
          <w:lang w:val="en-US"/>
        </w:rPr>
        <w:t>CA</w:t>
      </w:r>
      <w:r w:rsidRPr="005C644D">
        <w:t>-</w:t>
      </w:r>
      <w:r>
        <w:t>кода</w:t>
      </w:r>
      <w:r w:rsidR="008D051D">
        <w:t xml:space="preserve"> (Гц)</w:t>
      </w:r>
      <w:r>
        <w:t>;</w:t>
      </w:r>
      <w:r w:rsidR="008D051D">
        <w:t xml:space="preserve"> </w:t>
      </w:r>
      <w:r w:rsidR="008D051D" w:rsidRPr="008D051D">
        <w:rPr>
          <w:i/>
          <w:lang w:val="en-US"/>
        </w:rPr>
        <w:t>T</w:t>
      </w:r>
      <w:r w:rsidR="008D051D" w:rsidRPr="008D051D">
        <w:rPr>
          <w:i/>
          <w:vertAlign w:val="subscript"/>
          <w:lang w:val="en-US"/>
        </w:rPr>
        <w:t>CA</w:t>
      </w:r>
      <w:r w:rsidR="008D051D" w:rsidRPr="008D051D">
        <w:t xml:space="preserve"> – </w:t>
      </w:r>
      <w:r w:rsidR="008D051D">
        <w:t xml:space="preserve">длительность </w:t>
      </w:r>
      <w:r w:rsidR="008D051D">
        <w:rPr>
          <w:lang w:val="en-US"/>
        </w:rPr>
        <w:t>CA</w:t>
      </w:r>
      <w:r w:rsidR="008D051D" w:rsidRPr="008D051D">
        <w:t>-</w:t>
      </w:r>
      <w:r w:rsidR="008D051D">
        <w:t xml:space="preserve">кода (1 </w:t>
      </w:r>
      <w:proofErr w:type="spellStart"/>
      <w:r w:rsidR="008D051D">
        <w:t>мс</w:t>
      </w:r>
      <w:proofErr w:type="spellEnd"/>
      <w:r w:rsidR="008D051D">
        <w:t xml:space="preserve">); </w:t>
      </w:r>
      <w:proofErr w:type="spellStart"/>
      <w:r w:rsidR="008D051D" w:rsidRPr="008D051D">
        <w:rPr>
          <w:i/>
          <w:lang w:val="en-US"/>
        </w:rPr>
        <w:t>df</w:t>
      </w:r>
      <w:proofErr w:type="spellEnd"/>
      <w:r w:rsidR="008D051D" w:rsidRPr="008D051D">
        <w:t xml:space="preserve"> – </w:t>
      </w:r>
      <w:r w:rsidR="008D051D">
        <w:t>скорость ухода частоты (Гц/с</w:t>
      </w:r>
      <w:r w:rsidR="00F42DB1">
        <w:t xml:space="preserve">); </w:t>
      </w:r>
      <w:r w:rsidR="00F42DB1" w:rsidRPr="00F42DB1">
        <w:rPr>
          <w:i/>
          <w:lang w:val="en-US"/>
        </w:rPr>
        <w:t>b</w:t>
      </w:r>
      <w:r w:rsidR="00F42DB1" w:rsidRPr="00F42DB1">
        <w:t>[</w:t>
      </w:r>
      <w:r w:rsidR="00F42DB1" w:rsidRPr="00F42DB1">
        <w:rPr>
          <w:i/>
          <w:lang w:val="en-US"/>
        </w:rPr>
        <w:t>k</w:t>
      </w:r>
      <w:r w:rsidR="00F42DB1" w:rsidRPr="00F42DB1">
        <w:t xml:space="preserve">] – 0 </w:t>
      </w:r>
      <w:r w:rsidR="00F42DB1">
        <w:t xml:space="preserve">или 1 в зависимости от значения передаваемого бита, причём в последовательности </w:t>
      </w:r>
      <w:r w:rsidR="00F42DB1" w:rsidRPr="00F42DB1">
        <w:rPr>
          <w:i/>
          <w:lang w:val="en-US"/>
        </w:rPr>
        <w:t>b</w:t>
      </w:r>
      <w:r w:rsidR="00F42DB1" w:rsidRPr="00F42DB1">
        <w:t>[</w:t>
      </w:r>
      <w:r w:rsidR="00F42DB1" w:rsidRPr="00F42DB1">
        <w:rPr>
          <w:i/>
          <w:lang w:val="en-US"/>
        </w:rPr>
        <w:t>k</w:t>
      </w:r>
      <w:r w:rsidR="00F42DB1" w:rsidRPr="00F42DB1">
        <w:t>]</w:t>
      </w:r>
      <w:r w:rsidR="00F42DB1">
        <w:t xml:space="preserve"> одинаковые значения идут блоками по 20 штук.</w:t>
      </w:r>
      <w:proofErr w:type="gramEnd"/>
    </w:p>
    <w:p w:rsidR="008D051D" w:rsidRDefault="008D051D" w:rsidP="005C644D">
      <w:pPr>
        <w:ind w:firstLine="0"/>
      </w:pPr>
      <w:r>
        <w:t>Считаем, что битовая синхронизация выполнена. Рассмотр</w:t>
      </w:r>
      <w:bookmarkStart w:id="0" w:name="_GoBack"/>
      <w:bookmarkEnd w:id="0"/>
      <w:r>
        <w:t>им разность фаз корреляций отстоящих на 20 позиций друг относительно друга</w:t>
      </w:r>
    </w:p>
    <w:p w:rsidR="008D051D" w:rsidRDefault="00F42DB1" w:rsidP="00055696">
      <w:pPr>
        <w:ind w:firstLine="0"/>
        <w:jc w:val="center"/>
      </w:pPr>
      <w:r w:rsidRPr="00055696">
        <w:rPr>
          <w:position w:val="-32"/>
        </w:rPr>
        <w:object w:dxaOrig="6120" w:dyaOrig="760">
          <v:shape id="_x0000_i1026" type="#_x0000_t75" style="width:306pt;height:38pt" o:ole="">
            <v:imagedata r:id="rId8" o:title=""/>
          </v:shape>
          <o:OLEObject Type="Embed" ProgID="Equation.DSMT4" ShapeID="_x0000_i1026" DrawAspect="Content" ObjectID="_1606204213" r:id="rId9"/>
        </w:object>
      </w:r>
    </w:p>
    <w:p w:rsidR="005C7ED4" w:rsidRPr="005C7ED4" w:rsidRDefault="005C7ED4" w:rsidP="005C644D">
      <w:pPr>
        <w:ind w:firstLine="0"/>
      </w:pPr>
      <w:r>
        <w:t xml:space="preserve">Формально последовательность </w:t>
      </w:r>
      <w:proofErr w:type="spellStart"/>
      <w:r w:rsidRPr="005C7ED4">
        <w:rPr>
          <w:i/>
          <w:lang w:val="en-US"/>
        </w:rPr>
        <w:t>d</w:t>
      </w:r>
      <w:r>
        <w:rPr>
          <w:i/>
          <w:lang w:val="en-US"/>
        </w:rPr>
        <w:t>b</w:t>
      </w:r>
      <w:proofErr w:type="spellEnd"/>
      <w:r w:rsidRPr="005C7ED4">
        <w:t>[</w:t>
      </w:r>
      <w:r w:rsidRPr="005C7ED4">
        <w:rPr>
          <w:i/>
          <w:lang w:val="en-US"/>
        </w:rPr>
        <w:t>k</w:t>
      </w:r>
      <w:r w:rsidRPr="005C7ED4">
        <w:t>]</w:t>
      </w:r>
      <w:r w:rsidRPr="005C7ED4">
        <w:t xml:space="preserve"> </w:t>
      </w:r>
      <w:r>
        <w:t xml:space="preserve">состоит из </w:t>
      </w:r>
      <w:r w:rsidR="004A2667">
        <w:t xml:space="preserve">блоков по 20 штук одинаковых </w:t>
      </w:r>
      <w:r>
        <w:t>значений 0, 1, –1, но фактически разницы между 1 и –1 нет, поэтому далее считаем, что возможны только два значения 0 и 1.</w:t>
      </w:r>
    </w:p>
    <w:p w:rsidR="008D051D" w:rsidRDefault="008D051D" w:rsidP="005C7ED4">
      <w:r>
        <w:t xml:space="preserve">Выполним </w:t>
      </w:r>
      <w:r w:rsidR="00B17055">
        <w:t>накопление корреляций (</w:t>
      </w:r>
      <w:r>
        <w:t>суммирование</w:t>
      </w:r>
      <w:r w:rsidR="00B17055">
        <w:t>)</w:t>
      </w:r>
      <w:r>
        <w:t xml:space="preserve"> на длительности бита. Тогда </w:t>
      </w:r>
      <w:r w:rsidR="00055696">
        <w:t xml:space="preserve">фаза суммы </w:t>
      </w:r>
      <w:r w:rsidR="00B17055">
        <w:t>будет примерно</w:t>
      </w:r>
      <w:r w:rsidR="00055696">
        <w:t xml:space="preserve"> равна средней фазе</w:t>
      </w:r>
      <w:r w:rsidR="00B17055">
        <w:t>:</w:t>
      </w:r>
    </w:p>
    <w:p w:rsidR="00055696" w:rsidRDefault="00F42DB1" w:rsidP="00055696">
      <w:pPr>
        <w:ind w:firstLine="0"/>
        <w:jc w:val="center"/>
      </w:pPr>
      <w:r w:rsidRPr="00055696">
        <w:rPr>
          <w:position w:val="-50"/>
        </w:rPr>
        <w:object w:dxaOrig="6920" w:dyaOrig="1120">
          <v:shape id="_x0000_i1027" type="#_x0000_t75" style="width:346pt;height:56pt" o:ole="">
            <v:imagedata r:id="rId10" o:title=""/>
          </v:shape>
          <o:OLEObject Type="Embed" ProgID="Equation.DSMT4" ShapeID="_x0000_i1027" DrawAspect="Content" ObjectID="_1606204214" r:id="rId11"/>
        </w:object>
      </w:r>
    </w:p>
    <w:p w:rsidR="00F42DB1" w:rsidRPr="00F42DB1" w:rsidRDefault="00F42DB1" w:rsidP="00F42DB1">
      <w:pPr>
        <w:ind w:firstLine="0"/>
      </w:pPr>
      <w:r>
        <w:t xml:space="preserve">Отличие </w:t>
      </w:r>
      <w:r w:rsidRPr="005C7ED4">
        <w:rPr>
          <w:i/>
          <w:lang w:val="en-US"/>
        </w:rPr>
        <w:t>dB</w:t>
      </w:r>
      <w:r w:rsidRPr="00F42DB1">
        <w:t>[</w:t>
      </w:r>
      <w:r w:rsidRPr="005C7ED4">
        <w:rPr>
          <w:i/>
          <w:lang w:val="en-US"/>
        </w:rPr>
        <w:t>k</w:t>
      </w:r>
      <w:r w:rsidRPr="00F42DB1">
        <w:t xml:space="preserve">] </w:t>
      </w:r>
      <w:r>
        <w:t xml:space="preserve">от </w:t>
      </w:r>
      <w:proofErr w:type="spellStart"/>
      <w:r w:rsidRPr="005C7ED4">
        <w:rPr>
          <w:i/>
          <w:lang w:val="en-US"/>
        </w:rPr>
        <w:t>db</w:t>
      </w:r>
      <w:proofErr w:type="spellEnd"/>
      <w:r w:rsidRPr="00F42DB1">
        <w:t>[</w:t>
      </w:r>
      <w:r w:rsidRPr="005C7ED4">
        <w:rPr>
          <w:i/>
          <w:lang w:val="en-US"/>
        </w:rPr>
        <w:t>k</w:t>
      </w:r>
      <w:r w:rsidRPr="00F42DB1">
        <w:t xml:space="preserve">] </w:t>
      </w:r>
      <w:r>
        <w:t xml:space="preserve">заключается в том, что значения в </w:t>
      </w:r>
      <w:r w:rsidRPr="005C7ED4">
        <w:rPr>
          <w:i/>
          <w:lang w:val="en-US"/>
        </w:rPr>
        <w:t>dB</w:t>
      </w:r>
      <w:r w:rsidRPr="00F42DB1">
        <w:t>[</w:t>
      </w:r>
      <w:r w:rsidRPr="005C7ED4">
        <w:rPr>
          <w:i/>
          <w:lang w:val="en-US"/>
        </w:rPr>
        <w:t>k</w:t>
      </w:r>
      <w:r w:rsidRPr="00F42DB1">
        <w:t xml:space="preserve">] </w:t>
      </w:r>
      <w:r>
        <w:t>идут без повторений</w:t>
      </w:r>
      <w:r w:rsidR="005C7ED4">
        <w:t xml:space="preserve"> блоками по 20 штук.</w:t>
      </w:r>
    </w:p>
    <w:p w:rsidR="00A640D3" w:rsidRDefault="00A640D3" w:rsidP="00A640D3">
      <w:r>
        <w:t xml:space="preserve">Рассмотрим разность фаз корреляций </w:t>
      </w:r>
      <w:proofErr w:type="spellStart"/>
      <w:r w:rsidR="005C7ED4" w:rsidRPr="005C7ED4">
        <w:rPr>
          <w:i/>
          <w:lang w:val="en-US"/>
        </w:rPr>
        <w:t>dC</w:t>
      </w:r>
      <w:proofErr w:type="spellEnd"/>
      <w:r w:rsidR="005C7ED4" w:rsidRPr="005C7ED4">
        <w:rPr>
          <w:vertAlign w:val="subscript"/>
        </w:rPr>
        <w:t>20</w:t>
      </w:r>
      <w:r w:rsidR="005C7ED4" w:rsidRPr="005C7ED4">
        <w:t>[</w:t>
      </w:r>
      <w:r w:rsidR="005C7ED4" w:rsidRPr="005C7ED4">
        <w:rPr>
          <w:i/>
          <w:lang w:val="en-US"/>
        </w:rPr>
        <w:t>k</w:t>
      </w:r>
      <w:r w:rsidR="005C7ED4" w:rsidRPr="005C7ED4">
        <w:t>]</w:t>
      </w:r>
      <w:r w:rsidR="005C7ED4">
        <w:t>:</w:t>
      </w:r>
    </w:p>
    <w:p w:rsidR="00A640D3" w:rsidRDefault="004A2667" w:rsidP="00A640D3">
      <w:pPr>
        <w:ind w:firstLine="0"/>
        <w:jc w:val="center"/>
      </w:pPr>
      <w:r w:rsidRPr="00A640D3">
        <w:rPr>
          <w:position w:val="-36"/>
        </w:rPr>
        <w:object w:dxaOrig="5380" w:dyaOrig="840">
          <v:shape id="_x0000_i1028" type="#_x0000_t75" style="width:269pt;height:42pt" o:ole="">
            <v:imagedata r:id="rId12" o:title=""/>
          </v:shape>
          <o:OLEObject Type="Embed" ProgID="Equation.DSMT4" ShapeID="_x0000_i1028" DrawAspect="Content" ObjectID="_1606204215" r:id="rId13"/>
        </w:object>
      </w:r>
    </w:p>
    <w:p w:rsidR="005C7ED4" w:rsidRDefault="005C7ED4" w:rsidP="005C7ED4">
      <w:pPr>
        <w:rPr>
          <w:lang w:val="en-US"/>
        </w:rPr>
      </w:pPr>
      <w:r>
        <w:t xml:space="preserve">Можно рассмотреть разность фаз корреляций </w:t>
      </w:r>
      <w:proofErr w:type="spellStart"/>
      <w:r w:rsidRPr="005C7ED4">
        <w:rPr>
          <w:i/>
          <w:lang w:val="en-US"/>
        </w:rPr>
        <w:t>ddC</w:t>
      </w:r>
      <w:proofErr w:type="spellEnd"/>
      <w:r w:rsidRPr="005C7ED4">
        <w:rPr>
          <w:vertAlign w:val="subscript"/>
        </w:rPr>
        <w:t>20</w:t>
      </w:r>
      <w:r w:rsidRPr="005C7ED4">
        <w:t>[</w:t>
      </w:r>
      <w:r w:rsidRPr="005C7ED4">
        <w:rPr>
          <w:i/>
          <w:lang w:val="en-US"/>
        </w:rPr>
        <w:t>k</w:t>
      </w:r>
      <w:r w:rsidRPr="005C7ED4">
        <w:t>]</w:t>
      </w:r>
      <w:r>
        <w:t>:</w:t>
      </w:r>
    </w:p>
    <w:p w:rsidR="005C7ED4" w:rsidRPr="005C7ED4" w:rsidRDefault="004A2667" w:rsidP="005C7ED4">
      <w:pPr>
        <w:ind w:firstLine="0"/>
        <w:jc w:val="center"/>
        <w:rPr>
          <w:lang w:val="en-US"/>
        </w:rPr>
      </w:pPr>
      <w:r w:rsidRPr="005C7ED4">
        <w:rPr>
          <w:position w:val="-34"/>
        </w:rPr>
        <w:object w:dxaOrig="5860" w:dyaOrig="800">
          <v:shape id="_x0000_i1029" type="#_x0000_t75" style="width:293pt;height:40pt" o:ole="">
            <v:imagedata r:id="rId14" o:title=""/>
          </v:shape>
          <o:OLEObject Type="Embed" ProgID="Equation.DSMT4" ShapeID="_x0000_i1029" DrawAspect="Content" ObjectID="_1606204216" r:id="rId15"/>
        </w:object>
      </w:r>
    </w:p>
    <w:p w:rsidR="005C7ED4" w:rsidRDefault="004A2667" w:rsidP="005C7ED4">
      <w:pPr>
        <w:rPr>
          <w:lang w:val="en-US"/>
        </w:rPr>
      </w:pPr>
      <w:r>
        <w:t xml:space="preserve">Получение значений </w:t>
      </w:r>
      <w:proofErr w:type="spellStart"/>
      <w:r w:rsidRPr="004A2667">
        <w:rPr>
          <w:i/>
          <w:lang w:val="en-US"/>
        </w:rPr>
        <w:t>dddB</w:t>
      </w:r>
      <w:proofErr w:type="spellEnd"/>
      <w:r w:rsidRPr="004A2667">
        <w:t>[</w:t>
      </w:r>
      <w:r w:rsidRPr="004A2667">
        <w:rPr>
          <w:i/>
          <w:lang w:val="en-US"/>
        </w:rPr>
        <w:t>k</w:t>
      </w:r>
      <w:r w:rsidRPr="004A2667">
        <w:t xml:space="preserve">] </w:t>
      </w:r>
      <w:r>
        <w:t xml:space="preserve">выполняется путём анализа знака вещественной части </w:t>
      </w:r>
      <w:proofErr w:type="spellStart"/>
      <w:r w:rsidRPr="005C7ED4">
        <w:rPr>
          <w:i/>
          <w:lang w:val="en-US"/>
        </w:rPr>
        <w:t>d</w:t>
      </w:r>
      <w:r>
        <w:rPr>
          <w:i/>
          <w:lang w:val="en-US"/>
        </w:rPr>
        <w:t>d</w:t>
      </w:r>
      <w:r w:rsidRPr="005C7ED4">
        <w:rPr>
          <w:i/>
          <w:lang w:val="en-US"/>
        </w:rPr>
        <w:t>dC</w:t>
      </w:r>
      <w:proofErr w:type="spellEnd"/>
      <w:r w:rsidRPr="005C7ED4">
        <w:rPr>
          <w:vertAlign w:val="subscript"/>
        </w:rPr>
        <w:t>20</w:t>
      </w:r>
      <w:r w:rsidRPr="005C7ED4">
        <w:t>[</w:t>
      </w:r>
      <w:r w:rsidRPr="005C7ED4">
        <w:rPr>
          <w:i/>
          <w:lang w:val="en-US"/>
        </w:rPr>
        <w:t>k</w:t>
      </w:r>
      <w:r w:rsidRPr="005C7ED4">
        <w:t>]</w:t>
      </w:r>
      <w:r w:rsidRPr="004A2667">
        <w:t xml:space="preserve">. </w:t>
      </w:r>
      <w:r>
        <w:t xml:space="preserve">Если </w:t>
      </w:r>
      <w:r>
        <w:rPr>
          <w:lang w:val="en-US"/>
        </w:rPr>
        <w:t>real</w:t>
      </w:r>
      <w:r w:rsidRPr="004A2667">
        <w:t>(</w:t>
      </w:r>
      <w:proofErr w:type="spellStart"/>
      <w:r w:rsidRPr="005C7ED4">
        <w:rPr>
          <w:i/>
          <w:lang w:val="en-US"/>
        </w:rPr>
        <w:t>d</w:t>
      </w:r>
      <w:r>
        <w:rPr>
          <w:i/>
          <w:lang w:val="en-US"/>
        </w:rPr>
        <w:t>d</w:t>
      </w:r>
      <w:r w:rsidRPr="005C7ED4">
        <w:rPr>
          <w:i/>
          <w:lang w:val="en-US"/>
        </w:rPr>
        <w:t>dC</w:t>
      </w:r>
      <w:proofErr w:type="spellEnd"/>
      <w:r w:rsidRPr="005C7ED4">
        <w:rPr>
          <w:vertAlign w:val="subscript"/>
        </w:rPr>
        <w:t>20</w:t>
      </w:r>
      <w:r w:rsidRPr="005C7ED4">
        <w:t>[</w:t>
      </w:r>
      <w:r w:rsidRPr="005C7ED4">
        <w:rPr>
          <w:i/>
          <w:lang w:val="en-US"/>
        </w:rPr>
        <w:t>k</w:t>
      </w:r>
      <w:r w:rsidRPr="005C7ED4">
        <w:t>]</w:t>
      </w:r>
      <w:r w:rsidRPr="004A2667">
        <w:t>)</w:t>
      </w:r>
      <w:r>
        <w:t> </w:t>
      </w:r>
      <w:r w:rsidRPr="004A2667">
        <w:t>&gt;</w:t>
      </w:r>
      <w:r>
        <w:t> </w:t>
      </w:r>
      <w:r w:rsidRPr="004A2667">
        <w:t>0</w:t>
      </w:r>
      <w:r>
        <w:t xml:space="preserve">, то </w:t>
      </w:r>
      <w:proofErr w:type="spellStart"/>
      <w:r w:rsidRPr="004A2667">
        <w:rPr>
          <w:i/>
          <w:lang w:val="en-US"/>
        </w:rPr>
        <w:t>dddB</w:t>
      </w:r>
      <w:proofErr w:type="spellEnd"/>
      <w:r w:rsidRPr="004A2667">
        <w:t>[</w:t>
      </w:r>
      <w:r w:rsidRPr="004A2667">
        <w:rPr>
          <w:i/>
          <w:lang w:val="en-US"/>
        </w:rPr>
        <w:t>k</w:t>
      </w:r>
      <w:r w:rsidRPr="004A2667">
        <w:t>]</w:t>
      </w:r>
      <w:r>
        <w:t> = 0,</w:t>
      </w:r>
      <w:r w:rsidRPr="004A2667">
        <w:t xml:space="preserve"> </w:t>
      </w:r>
      <w:r>
        <w:t>е</w:t>
      </w:r>
      <w:r>
        <w:t xml:space="preserve">сли </w:t>
      </w:r>
      <w:r>
        <w:rPr>
          <w:lang w:val="en-US"/>
        </w:rPr>
        <w:t>real</w:t>
      </w:r>
      <w:r w:rsidRPr="004A2667">
        <w:t>(</w:t>
      </w:r>
      <w:proofErr w:type="spellStart"/>
      <w:r w:rsidRPr="005C7ED4">
        <w:rPr>
          <w:i/>
          <w:lang w:val="en-US"/>
        </w:rPr>
        <w:t>d</w:t>
      </w:r>
      <w:r>
        <w:rPr>
          <w:i/>
          <w:lang w:val="en-US"/>
        </w:rPr>
        <w:t>d</w:t>
      </w:r>
      <w:r w:rsidRPr="005C7ED4">
        <w:rPr>
          <w:i/>
          <w:lang w:val="en-US"/>
        </w:rPr>
        <w:t>dC</w:t>
      </w:r>
      <w:proofErr w:type="spellEnd"/>
      <w:r w:rsidRPr="005C7ED4">
        <w:rPr>
          <w:vertAlign w:val="subscript"/>
        </w:rPr>
        <w:t>20</w:t>
      </w:r>
      <w:r w:rsidRPr="005C7ED4">
        <w:t>[</w:t>
      </w:r>
      <w:r w:rsidRPr="005C7ED4">
        <w:rPr>
          <w:i/>
          <w:lang w:val="en-US"/>
        </w:rPr>
        <w:t>k</w:t>
      </w:r>
      <w:r w:rsidRPr="005C7ED4">
        <w:t>]</w:t>
      </w:r>
      <w:r w:rsidRPr="004A2667">
        <w:t>)</w:t>
      </w:r>
      <w:r>
        <w:t> </w:t>
      </w:r>
      <w:r w:rsidRPr="004A2667">
        <w:t>&lt;</w:t>
      </w:r>
      <w:r>
        <w:t> </w:t>
      </w:r>
      <w:r w:rsidRPr="004A2667">
        <w:t>0</w:t>
      </w:r>
      <w:r>
        <w:t xml:space="preserve">, то </w:t>
      </w:r>
      <w:proofErr w:type="spellStart"/>
      <w:r w:rsidRPr="004A2667">
        <w:rPr>
          <w:i/>
          <w:lang w:val="en-US"/>
        </w:rPr>
        <w:t>dddB</w:t>
      </w:r>
      <w:proofErr w:type="spellEnd"/>
      <w:r w:rsidRPr="004A2667">
        <w:t>[</w:t>
      </w:r>
      <w:r w:rsidRPr="004A2667">
        <w:rPr>
          <w:i/>
          <w:lang w:val="en-US"/>
        </w:rPr>
        <w:t>k</w:t>
      </w:r>
      <w:r w:rsidRPr="004A2667">
        <w:t>]</w:t>
      </w:r>
      <w:r>
        <w:t> = </w:t>
      </w:r>
      <w:r w:rsidRPr="004A2667">
        <w:t>1.</w:t>
      </w:r>
    </w:p>
    <w:p w:rsidR="004A2667" w:rsidRPr="00882B8A" w:rsidRDefault="00D67DEB" w:rsidP="005C7ED4">
      <w:r>
        <w:t xml:space="preserve">Рассмотрим, как можно получить значения </w:t>
      </w:r>
      <w:r w:rsidRPr="00D67DEB">
        <w:rPr>
          <w:i/>
          <w:lang w:val="en-US"/>
        </w:rPr>
        <w:t>d</w:t>
      </w:r>
      <w:r w:rsidRPr="00D67DEB">
        <w:rPr>
          <w:vertAlign w:val="superscript"/>
        </w:rPr>
        <w:t>(</w:t>
      </w:r>
      <w:r w:rsidRPr="00D67DEB">
        <w:rPr>
          <w:i/>
          <w:vertAlign w:val="superscript"/>
          <w:lang w:val="en-US"/>
        </w:rPr>
        <w:t>n</w:t>
      </w:r>
      <w:r w:rsidRPr="00D67DEB">
        <w:rPr>
          <w:vertAlign w:val="superscript"/>
        </w:rPr>
        <w:t>)</w:t>
      </w:r>
      <w:r w:rsidRPr="00D67DEB">
        <w:rPr>
          <w:i/>
          <w:lang w:val="en-US"/>
        </w:rPr>
        <w:t>B</w:t>
      </w:r>
      <w:r w:rsidRPr="00D67DEB">
        <w:t>[</w:t>
      </w:r>
      <w:r w:rsidRPr="00D67DEB">
        <w:rPr>
          <w:i/>
          <w:lang w:val="en-US"/>
        </w:rPr>
        <w:t>k</w:t>
      </w:r>
      <w:r w:rsidRPr="00D67DEB">
        <w:t xml:space="preserve">] </w:t>
      </w:r>
      <w:r>
        <w:t xml:space="preserve">из </w:t>
      </w:r>
      <w:r w:rsidRPr="00D67DEB">
        <w:rPr>
          <w:i/>
          <w:lang w:val="en-US"/>
        </w:rPr>
        <w:t>d</w:t>
      </w:r>
      <w:r w:rsidRPr="00D67DEB">
        <w:rPr>
          <w:vertAlign w:val="superscript"/>
        </w:rPr>
        <w:t>(</w:t>
      </w:r>
      <w:r w:rsidRPr="00D67DEB">
        <w:rPr>
          <w:i/>
          <w:vertAlign w:val="superscript"/>
          <w:lang w:val="en-US"/>
        </w:rPr>
        <w:t>n</w:t>
      </w:r>
      <w:r>
        <w:rPr>
          <w:i/>
          <w:vertAlign w:val="superscript"/>
        </w:rPr>
        <w:t> </w:t>
      </w:r>
      <w:r w:rsidRPr="00D67DEB">
        <w:rPr>
          <w:vertAlign w:val="superscript"/>
        </w:rPr>
        <w:t>+</w:t>
      </w:r>
      <w:r>
        <w:rPr>
          <w:vertAlign w:val="superscript"/>
        </w:rPr>
        <w:t> </w:t>
      </w:r>
      <w:r w:rsidRPr="00D67DEB">
        <w:rPr>
          <w:vertAlign w:val="superscript"/>
        </w:rPr>
        <w:t>1</w:t>
      </w:r>
      <w:r w:rsidRPr="00D67DEB">
        <w:rPr>
          <w:vertAlign w:val="superscript"/>
        </w:rPr>
        <w:t>)</w:t>
      </w:r>
      <w:r w:rsidRPr="00D67DEB">
        <w:rPr>
          <w:i/>
          <w:lang w:val="en-US"/>
        </w:rPr>
        <w:t>B</w:t>
      </w:r>
      <w:r w:rsidRPr="00D67DEB">
        <w:t>[</w:t>
      </w:r>
      <w:r w:rsidRPr="00D67DEB">
        <w:rPr>
          <w:i/>
          <w:lang w:val="en-US"/>
        </w:rPr>
        <w:t>k</w:t>
      </w:r>
      <w:r w:rsidRPr="00D67DEB">
        <w:t>]</w:t>
      </w:r>
      <w:r w:rsidR="0067111E">
        <w:t xml:space="preserve"> (табл. 1)</w:t>
      </w:r>
      <w:r>
        <w:t xml:space="preserve">. Рассмотрим несколько первых значений </w:t>
      </w:r>
      <w:r w:rsidRPr="00D67DEB">
        <w:rPr>
          <w:i/>
          <w:lang w:val="en-US"/>
        </w:rPr>
        <w:t>d</w:t>
      </w:r>
      <w:r w:rsidRPr="00D67DEB">
        <w:rPr>
          <w:vertAlign w:val="superscript"/>
        </w:rPr>
        <w:t>(</w:t>
      </w:r>
      <w:r w:rsidRPr="00D67DEB">
        <w:rPr>
          <w:i/>
          <w:vertAlign w:val="superscript"/>
          <w:lang w:val="en-US"/>
        </w:rPr>
        <w:t>n</w:t>
      </w:r>
      <w:r>
        <w:rPr>
          <w:i/>
          <w:vertAlign w:val="superscript"/>
        </w:rPr>
        <w:t> </w:t>
      </w:r>
      <w:r w:rsidRPr="00D67DEB">
        <w:rPr>
          <w:vertAlign w:val="superscript"/>
        </w:rPr>
        <w:t>+</w:t>
      </w:r>
      <w:r>
        <w:rPr>
          <w:vertAlign w:val="superscript"/>
        </w:rPr>
        <w:t> </w:t>
      </w:r>
      <w:r w:rsidRPr="00D67DEB">
        <w:rPr>
          <w:vertAlign w:val="superscript"/>
        </w:rPr>
        <w:t>1)</w:t>
      </w:r>
      <w:r w:rsidRPr="00D67DEB">
        <w:rPr>
          <w:i/>
          <w:lang w:val="en-US"/>
        </w:rPr>
        <w:t>B</w:t>
      </w:r>
      <w:r w:rsidRPr="00D67DEB">
        <w:t>[</w:t>
      </w:r>
      <w:r w:rsidRPr="00D67DEB">
        <w:rPr>
          <w:i/>
          <w:lang w:val="en-US"/>
        </w:rPr>
        <w:t>k</w:t>
      </w:r>
      <w:r w:rsidRPr="00D67DEB">
        <w:t>]</w:t>
      </w:r>
      <w:r w:rsidR="0067111E">
        <w:t xml:space="preserve"> – первый столбец. Добавим в начало столбца значение </w:t>
      </w:r>
      <w:r w:rsidR="0067111E" w:rsidRPr="00D67DEB">
        <w:rPr>
          <w:i/>
          <w:lang w:val="en-US"/>
        </w:rPr>
        <w:t>d</w:t>
      </w:r>
      <w:r w:rsidR="0067111E" w:rsidRPr="0067111E">
        <w:rPr>
          <w:vertAlign w:val="superscript"/>
        </w:rPr>
        <w:t>(</w:t>
      </w:r>
      <w:r w:rsidR="0067111E" w:rsidRPr="00D67DEB">
        <w:rPr>
          <w:i/>
          <w:vertAlign w:val="superscript"/>
          <w:lang w:val="en-US"/>
        </w:rPr>
        <w:t>n</w:t>
      </w:r>
      <w:r w:rsidR="0067111E" w:rsidRPr="0067111E">
        <w:rPr>
          <w:vertAlign w:val="superscript"/>
        </w:rPr>
        <w:t>)</w:t>
      </w:r>
      <w:r w:rsidR="0067111E" w:rsidRPr="00D67DEB">
        <w:rPr>
          <w:i/>
          <w:lang w:val="en-US"/>
        </w:rPr>
        <w:t>B</w:t>
      </w:r>
      <w:r w:rsidR="0067111E" w:rsidRPr="0067111E">
        <w:t>[0]</w:t>
      </w:r>
      <w:r w:rsidR="0067111E">
        <w:t>, которое может быть равно 0 или 1</w:t>
      </w:r>
      <w:r w:rsidR="00882B8A">
        <w:t xml:space="preserve"> – столбец 2</w:t>
      </w:r>
      <w:r w:rsidR="0067111E">
        <w:t>.</w:t>
      </w:r>
      <w:r w:rsidR="00882B8A">
        <w:t xml:space="preserve"> Выполним операцию </w:t>
      </w:r>
      <w:proofErr w:type="spellStart"/>
      <w:r w:rsidR="00882B8A">
        <w:rPr>
          <w:lang w:val="en-US"/>
        </w:rPr>
        <w:t>cumsum</w:t>
      </w:r>
      <w:proofErr w:type="spellEnd"/>
      <w:r w:rsidR="00882B8A" w:rsidRPr="00882B8A">
        <w:t xml:space="preserve"> </w:t>
      </w:r>
      <w:r w:rsidR="00882B8A">
        <w:t xml:space="preserve">к столбцу 2. Результат представлен в столбце 3, видно, что он совпадает с искомым </w:t>
      </w:r>
      <w:r w:rsidR="00882B8A" w:rsidRPr="00D67DEB">
        <w:rPr>
          <w:i/>
          <w:lang w:val="en-US"/>
        </w:rPr>
        <w:t>d</w:t>
      </w:r>
      <w:r w:rsidR="00882B8A" w:rsidRPr="0067111E">
        <w:rPr>
          <w:vertAlign w:val="superscript"/>
        </w:rPr>
        <w:t>(</w:t>
      </w:r>
      <w:r w:rsidR="00882B8A" w:rsidRPr="00D67DEB">
        <w:rPr>
          <w:i/>
          <w:vertAlign w:val="superscript"/>
          <w:lang w:val="en-US"/>
        </w:rPr>
        <w:t>n</w:t>
      </w:r>
      <w:r w:rsidR="00882B8A" w:rsidRPr="0067111E">
        <w:rPr>
          <w:vertAlign w:val="superscript"/>
        </w:rPr>
        <w:t>)</w:t>
      </w:r>
      <w:r w:rsidR="00882B8A" w:rsidRPr="00D67DEB">
        <w:rPr>
          <w:i/>
          <w:lang w:val="en-US"/>
        </w:rPr>
        <w:t>B</w:t>
      </w:r>
      <w:r w:rsidR="00882B8A" w:rsidRPr="0067111E">
        <w:t>[</w:t>
      </w:r>
      <w:r w:rsidR="00882B8A" w:rsidRPr="00882B8A">
        <w:rPr>
          <w:i/>
          <w:lang w:val="en-US"/>
        </w:rPr>
        <w:t>k</w:t>
      </w:r>
      <w:r w:rsidR="00882B8A" w:rsidRPr="0067111E">
        <w:t>]</w:t>
      </w:r>
      <w:r w:rsidR="00882B8A">
        <w:t xml:space="preserve">. Заметим, что таким образом получаются две возможные последовательности </w:t>
      </w:r>
      <w:r w:rsidR="00882B8A" w:rsidRPr="00D67DEB">
        <w:rPr>
          <w:i/>
          <w:lang w:val="en-US"/>
        </w:rPr>
        <w:t>d</w:t>
      </w:r>
      <w:r w:rsidR="00882B8A" w:rsidRPr="0067111E">
        <w:rPr>
          <w:vertAlign w:val="superscript"/>
        </w:rPr>
        <w:t>(</w:t>
      </w:r>
      <w:r w:rsidR="00882B8A" w:rsidRPr="00D67DEB">
        <w:rPr>
          <w:i/>
          <w:vertAlign w:val="superscript"/>
          <w:lang w:val="en-US"/>
        </w:rPr>
        <w:t>n</w:t>
      </w:r>
      <w:r w:rsidR="00882B8A" w:rsidRPr="0067111E">
        <w:rPr>
          <w:vertAlign w:val="superscript"/>
        </w:rPr>
        <w:t>)</w:t>
      </w:r>
      <w:r w:rsidR="00882B8A" w:rsidRPr="00D67DEB">
        <w:rPr>
          <w:i/>
          <w:lang w:val="en-US"/>
        </w:rPr>
        <w:t>B</w:t>
      </w:r>
      <w:r w:rsidR="00882B8A" w:rsidRPr="0067111E">
        <w:t>[</w:t>
      </w:r>
      <w:r w:rsidR="00882B8A" w:rsidRPr="00882B8A">
        <w:rPr>
          <w:i/>
          <w:lang w:val="en-US"/>
        </w:rPr>
        <w:t>k</w:t>
      </w:r>
      <w:r w:rsidR="00882B8A" w:rsidRPr="0067111E">
        <w:t>]</w:t>
      </w:r>
      <w:r w:rsidR="00882B8A">
        <w:t>.</w:t>
      </w:r>
    </w:p>
    <w:p w:rsidR="0067111E" w:rsidRPr="0067111E" w:rsidRDefault="0067111E" w:rsidP="005C7ED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111E" w:rsidRPr="00882B8A" w:rsidTr="0067111E">
        <w:tc>
          <w:tcPr>
            <w:tcW w:w="3190" w:type="dxa"/>
          </w:tcPr>
          <w:p w:rsidR="0067111E" w:rsidRDefault="00882B8A" w:rsidP="00882B8A">
            <w:pPr>
              <w:ind w:firstLine="0"/>
              <w:jc w:val="center"/>
            </w:pP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>
              <w:rPr>
                <w:i/>
                <w:vertAlign w:val="superscript"/>
              </w:rPr>
              <w:t> </w:t>
            </w:r>
            <w:r w:rsidRPr="00D67DEB">
              <w:rPr>
                <w:vertAlign w:val="superscript"/>
              </w:rPr>
              <w:t>+</w:t>
            </w:r>
            <w:r>
              <w:rPr>
                <w:vertAlign w:val="superscript"/>
              </w:rPr>
              <w:t> </w:t>
            </w:r>
            <w:r w:rsidRPr="00D67DEB">
              <w:rPr>
                <w:vertAlign w:val="superscript"/>
              </w:rPr>
              <w:t>1)</w:t>
            </w:r>
            <w:r w:rsidRPr="00D67DEB">
              <w:rPr>
                <w:i/>
                <w:lang w:val="en-US"/>
              </w:rPr>
              <w:t>B</w:t>
            </w:r>
            <w:r w:rsidRPr="00D67DEB">
              <w:t>[</w:t>
            </w:r>
            <w:r w:rsidRPr="00D67DEB">
              <w:rPr>
                <w:i/>
                <w:lang w:val="en-US"/>
              </w:rPr>
              <w:t>k</w:t>
            </w:r>
            <w:r w:rsidRPr="00D67DEB">
              <w:t>]</w:t>
            </w:r>
          </w:p>
        </w:tc>
        <w:tc>
          <w:tcPr>
            <w:tcW w:w="3190" w:type="dxa"/>
          </w:tcPr>
          <w:p w:rsidR="0067111E" w:rsidRDefault="00882B8A" w:rsidP="00882B8A">
            <w:pPr>
              <w:ind w:firstLine="0"/>
              <w:jc w:val="center"/>
            </w:pP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>
              <w:rPr>
                <w:i/>
                <w:vertAlign w:val="superscript"/>
              </w:rPr>
              <w:t> </w:t>
            </w:r>
            <w:r w:rsidRPr="00D67DEB">
              <w:rPr>
                <w:vertAlign w:val="superscript"/>
              </w:rPr>
              <w:t>+</w:t>
            </w:r>
            <w:r>
              <w:rPr>
                <w:vertAlign w:val="superscript"/>
              </w:rPr>
              <w:t> </w:t>
            </w:r>
            <w:r w:rsidRPr="00D67DEB">
              <w:rPr>
                <w:vertAlign w:val="superscript"/>
              </w:rPr>
              <w:t>1)</w:t>
            </w:r>
            <w:r w:rsidRPr="00D67DEB">
              <w:rPr>
                <w:i/>
                <w:lang w:val="en-US"/>
              </w:rPr>
              <w:t>B</w:t>
            </w:r>
            <w:r w:rsidRPr="00D67DEB">
              <w:t>[</w:t>
            </w:r>
            <w:r w:rsidRPr="00D67DEB">
              <w:rPr>
                <w:i/>
                <w:lang w:val="en-US"/>
              </w:rPr>
              <w:t>k</w:t>
            </w:r>
            <w:r w:rsidRPr="00D67DEB">
              <w:t>]</w:t>
            </w:r>
            <w:r>
              <w:t xml:space="preserve"> с добавкой в начале</w:t>
            </w:r>
          </w:p>
        </w:tc>
        <w:tc>
          <w:tcPr>
            <w:tcW w:w="3191" w:type="dxa"/>
          </w:tcPr>
          <w:p w:rsidR="0067111E" w:rsidRPr="00882B8A" w:rsidRDefault="00882B8A" w:rsidP="00882B8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cumsum</w:t>
            </w:r>
            <w:proofErr w:type="spellEnd"/>
            <w:r>
              <w:rPr>
                <w:lang w:val="en-US"/>
              </w:rPr>
              <w:t>(</w:t>
            </w:r>
            <w:r w:rsidRPr="00D67DEB">
              <w:rPr>
                <w:i/>
                <w:lang w:val="en-US"/>
              </w:rPr>
              <w:t>d</w:t>
            </w:r>
            <w:r w:rsidRPr="00882B8A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882B8A">
              <w:rPr>
                <w:i/>
                <w:vertAlign w:val="superscript"/>
                <w:lang w:val="en-US"/>
              </w:rPr>
              <w:t> </w:t>
            </w:r>
            <w:r w:rsidRPr="00882B8A">
              <w:rPr>
                <w:vertAlign w:val="superscript"/>
                <w:lang w:val="en-US"/>
              </w:rPr>
              <w:t>+ 1)</w:t>
            </w:r>
            <w:r w:rsidRPr="00D67DEB">
              <w:rPr>
                <w:i/>
                <w:lang w:val="en-US"/>
              </w:rPr>
              <w:t>B</w:t>
            </w:r>
            <w:r w:rsidRPr="00882B8A">
              <w:rPr>
                <w:lang w:val="en-US"/>
              </w:rPr>
              <w:t>[</w:t>
            </w:r>
            <w:r w:rsidRPr="00D67DEB">
              <w:rPr>
                <w:i/>
                <w:lang w:val="en-US"/>
              </w:rPr>
              <w:t>k</w:t>
            </w:r>
            <w:r w:rsidRPr="00882B8A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</w:tc>
      </w:tr>
      <w:tr w:rsidR="00882B8A" w:rsidTr="0067111E">
        <w:tc>
          <w:tcPr>
            <w:tcW w:w="3190" w:type="dxa"/>
          </w:tcPr>
          <w:p w:rsidR="00882B8A" w:rsidRPr="00882B8A" w:rsidRDefault="00882B8A" w:rsidP="00D67DEB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882B8A" w:rsidRDefault="00882B8A" w:rsidP="00D67DEB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[0]</w:t>
            </w:r>
          </w:p>
        </w:tc>
        <w:tc>
          <w:tcPr>
            <w:tcW w:w="3191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[0]</w:t>
            </w:r>
          </w:p>
        </w:tc>
      </w:tr>
      <w:tr w:rsidR="00882B8A" w:rsidTr="0067111E">
        <w:tc>
          <w:tcPr>
            <w:tcW w:w="3190" w:type="dxa"/>
          </w:tcPr>
          <w:p w:rsidR="00882B8A" w:rsidRDefault="00882B8A" w:rsidP="00D67DEB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 xml:space="preserve">[1] – </w:t>
            </w: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[0]</w:t>
            </w:r>
          </w:p>
        </w:tc>
        <w:tc>
          <w:tcPr>
            <w:tcW w:w="3190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 xml:space="preserve">[1] – </w:t>
            </w: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[0]</w:t>
            </w:r>
          </w:p>
        </w:tc>
        <w:tc>
          <w:tcPr>
            <w:tcW w:w="3191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</w:t>
            </w:r>
            <w:r>
              <w:t>1</w:t>
            </w:r>
            <w:r w:rsidRPr="0067111E">
              <w:t>]</w:t>
            </w:r>
          </w:p>
        </w:tc>
      </w:tr>
      <w:tr w:rsidR="00882B8A" w:rsidTr="0067111E">
        <w:tc>
          <w:tcPr>
            <w:tcW w:w="3190" w:type="dxa"/>
          </w:tcPr>
          <w:p w:rsidR="00882B8A" w:rsidRDefault="00882B8A" w:rsidP="00D67DEB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 xml:space="preserve">[2] – </w:t>
            </w: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[1]</w:t>
            </w:r>
          </w:p>
        </w:tc>
        <w:tc>
          <w:tcPr>
            <w:tcW w:w="3190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 xml:space="preserve">[2] – </w:t>
            </w: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[1]</w:t>
            </w:r>
          </w:p>
        </w:tc>
        <w:tc>
          <w:tcPr>
            <w:tcW w:w="3191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>[</w:t>
            </w:r>
            <w:r>
              <w:t>2</w:t>
            </w:r>
            <w:r w:rsidRPr="0067111E">
              <w:t>]</w:t>
            </w:r>
          </w:p>
        </w:tc>
      </w:tr>
      <w:tr w:rsidR="00882B8A" w:rsidTr="0067111E">
        <w:tc>
          <w:tcPr>
            <w:tcW w:w="3190" w:type="dxa"/>
          </w:tcPr>
          <w:p w:rsidR="00882B8A" w:rsidRDefault="00882B8A" w:rsidP="00D67DEB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 xml:space="preserve">[3] </w:t>
            </w:r>
            <w:r w:rsidRPr="00D67DEB">
              <w:rPr>
                <w:lang w:val="en-US"/>
              </w:rPr>
              <w:t xml:space="preserve">– </w:t>
            </w: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[2]</w:t>
            </w:r>
          </w:p>
        </w:tc>
        <w:tc>
          <w:tcPr>
            <w:tcW w:w="3190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67111E">
              <w:rPr>
                <w:vertAlign w:val="superscript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67111E">
              <w:rPr>
                <w:vertAlign w:val="superscript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67111E">
              <w:t xml:space="preserve">[3] </w:t>
            </w:r>
            <w:r w:rsidRPr="00D67DEB">
              <w:rPr>
                <w:lang w:val="en-US"/>
              </w:rPr>
              <w:t xml:space="preserve">– </w:t>
            </w: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[2]</w:t>
            </w:r>
          </w:p>
        </w:tc>
        <w:tc>
          <w:tcPr>
            <w:tcW w:w="3191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</w:t>
            </w:r>
            <w:r>
              <w:t>3</w:t>
            </w:r>
            <w:r w:rsidRPr="00D67DEB">
              <w:rPr>
                <w:lang w:val="en-US"/>
              </w:rPr>
              <w:t>]</w:t>
            </w:r>
          </w:p>
        </w:tc>
      </w:tr>
      <w:tr w:rsidR="00882B8A" w:rsidTr="0067111E">
        <w:tc>
          <w:tcPr>
            <w:tcW w:w="3190" w:type="dxa"/>
          </w:tcPr>
          <w:p w:rsidR="00882B8A" w:rsidRDefault="00882B8A" w:rsidP="00D67DEB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</w:t>
            </w:r>
            <w:r w:rsidRPr="0067111E">
              <w:rPr>
                <w:lang w:val="en-US"/>
              </w:rPr>
              <w:t>4</w:t>
            </w:r>
            <w:r w:rsidRPr="00D67DEB">
              <w:rPr>
                <w:lang w:val="en-US"/>
              </w:rPr>
              <w:t xml:space="preserve">] – </w:t>
            </w: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</w:t>
            </w:r>
            <w:r w:rsidRPr="0067111E">
              <w:rPr>
                <w:lang w:val="en-US"/>
              </w:rPr>
              <w:t>3</w:t>
            </w:r>
            <w:r w:rsidRPr="00D67DEB">
              <w:rPr>
                <w:lang w:val="en-US"/>
              </w:rPr>
              <w:t>]</w:t>
            </w:r>
          </w:p>
        </w:tc>
        <w:tc>
          <w:tcPr>
            <w:tcW w:w="3190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</w:t>
            </w:r>
            <w:r w:rsidRPr="0067111E">
              <w:rPr>
                <w:lang w:val="en-US"/>
              </w:rPr>
              <w:t>4</w:t>
            </w:r>
            <w:r w:rsidRPr="00D67DEB">
              <w:rPr>
                <w:lang w:val="en-US"/>
              </w:rPr>
              <w:t xml:space="preserve">] – </w:t>
            </w: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</w:t>
            </w:r>
            <w:r w:rsidRPr="0067111E">
              <w:rPr>
                <w:lang w:val="en-US"/>
              </w:rPr>
              <w:t>3</w:t>
            </w:r>
            <w:r w:rsidRPr="00D67DEB">
              <w:rPr>
                <w:lang w:val="en-US"/>
              </w:rPr>
              <w:t>]</w:t>
            </w:r>
          </w:p>
        </w:tc>
        <w:tc>
          <w:tcPr>
            <w:tcW w:w="3191" w:type="dxa"/>
          </w:tcPr>
          <w:p w:rsidR="00882B8A" w:rsidRDefault="00882B8A" w:rsidP="00BA301A">
            <w:pPr>
              <w:ind w:firstLine="0"/>
            </w:pPr>
            <w:r w:rsidRPr="00D67DEB">
              <w:rPr>
                <w:i/>
                <w:lang w:val="en-US"/>
              </w:rPr>
              <w:t>d</w:t>
            </w:r>
            <w:r w:rsidRPr="00D67DEB">
              <w:rPr>
                <w:vertAlign w:val="superscript"/>
                <w:lang w:val="en-US"/>
              </w:rPr>
              <w:t>(</w:t>
            </w:r>
            <w:r w:rsidRPr="00D67DEB">
              <w:rPr>
                <w:i/>
                <w:vertAlign w:val="superscript"/>
                <w:lang w:val="en-US"/>
              </w:rPr>
              <w:t>n</w:t>
            </w:r>
            <w:r w:rsidRPr="00D67DEB">
              <w:rPr>
                <w:vertAlign w:val="superscript"/>
                <w:lang w:val="en-US"/>
              </w:rPr>
              <w:t>)</w:t>
            </w:r>
            <w:r w:rsidRPr="00D67DEB">
              <w:rPr>
                <w:i/>
                <w:lang w:val="en-US"/>
              </w:rPr>
              <w:t>B</w:t>
            </w:r>
            <w:r w:rsidRPr="00D67DEB">
              <w:rPr>
                <w:lang w:val="en-US"/>
              </w:rPr>
              <w:t>[</w:t>
            </w:r>
            <w:r>
              <w:t>4</w:t>
            </w:r>
            <w:r w:rsidRPr="00D67DEB">
              <w:rPr>
                <w:lang w:val="en-US"/>
              </w:rPr>
              <w:t>]</w:t>
            </w:r>
          </w:p>
        </w:tc>
      </w:tr>
    </w:tbl>
    <w:p w:rsidR="00D67DEB" w:rsidRDefault="00D67DEB" w:rsidP="00D67DEB">
      <w:pPr>
        <w:ind w:firstLine="0"/>
      </w:pPr>
    </w:p>
    <w:p w:rsidR="00480DA7" w:rsidRPr="00480DA7" w:rsidRDefault="00480DA7" w:rsidP="00480DA7">
      <w:r>
        <w:t xml:space="preserve">Формально, правильно работать с </w:t>
      </w:r>
      <w:proofErr w:type="spellStart"/>
      <w:r w:rsidRPr="005C7ED4">
        <w:rPr>
          <w:i/>
          <w:lang w:val="en-US"/>
        </w:rPr>
        <w:t>d</w:t>
      </w:r>
      <w:r>
        <w:rPr>
          <w:i/>
          <w:lang w:val="en-US"/>
        </w:rPr>
        <w:t>d</w:t>
      </w:r>
      <w:r w:rsidRPr="005C7ED4">
        <w:rPr>
          <w:i/>
          <w:lang w:val="en-US"/>
        </w:rPr>
        <w:t>dC</w:t>
      </w:r>
      <w:proofErr w:type="spellEnd"/>
      <w:r w:rsidRPr="005C7ED4">
        <w:rPr>
          <w:vertAlign w:val="subscript"/>
        </w:rPr>
        <w:t>20</w:t>
      </w:r>
      <w:r w:rsidRPr="005C7ED4">
        <w:t>[</w:t>
      </w:r>
      <w:r w:rsidRPr="005C7ED4">
        <w:rPr>
          <w:i/>
          <w:lang w:val="en-US"/>
        </w:rPr>
        <w:t>k</w:t>
      </w:r>
      <w:r w:rsidRPr="005C7ED4">
        <w:t>]</w:t>
      </w:r>
      <w:r>
        <w:t xml:space="preserve">, однако максимальный модуль постоянного отклонения в </w:t>
      </w:r>
      <w:proofErr w:type="spellStart"/>
      <w:r>
        <w:rPr>
          <w:i/>
          <w:lang w:val="en-US"/>
        </w:rPr>
        <w:t>d</w:t>
      </w:r>
      <w:r w:rsidRPr="005C7ED4">
        <w:rPr>
          <w:i/>
          <w:lang w:val="en-US"/>
        </w:rPr>
        <w:t>dC</w:t>
      </w:r>
      <w:proofErr w:type="spellEnd"/>
      <w:r w:rsidRPr="005C7ED4">
        <w:rPr>
          <w:vertAlign w:val="subscript"/>
        </w:rPr>
        <w:t>20</w:t>
      </w:r>
      <w:r w:rsidRPr="005C7ED4">
        <w:t>[</w:t>
      </w:r>
      <w:r w:rsidRPr="005C7ED4">
        <w:rPr>
          <w:i/>
          <w:lang w:val="en-US"/>
        </w:rPr>
        <w:t>k</w:t>
      </w:r>
      <w:r w:rsidRPr="005C7ED4">
        <w:t>]</w:t>
      </w:r>
      <w:r>
        <w:t xml:space="preserve"> равен 2π×</w:t>
      </w:r>
      <w:r w:rsidRPr="00480DA7">
        <w:t>1</w:t>
      </w:r>
      <w:r>
        <w:t>×</w:t>
      </w:r>
      <w:r>
        <w:t>40</w:t>
      </w:r>
      <w:r>
        <w:t>×</w:t>
      </w:r>
      <w:r w:rsidRPr="00480DA7">
        <w:t>20</w:t>
      </w:r>
      <w:r>
        <w:t>×</w:t>
      </w:r>
      <w:r w:rsidRPr="00480DA7">
        <w:t>10</w:t>
      </w:r>
      <w:r w:rsidRPr="00480DA7">
        <w:rPr>
          <w:vertAlign w:val="superscript"/>
        </w:rPr>
        <w:t>–6</w:t>
      </w:r>
      <w:r>
        <w:t> ≈ </w:t>
      </w:r>
      <w:r w:rsidRPr="00480DA7">
        <w:t>5</w:t>
      </w:r>
      <w:r>
        <w:t>×</w:t>
      </w:r>
      <w:r w:rsidRPr="00480DA7">
        <w:t>10</w:t>
      </w:r>
      <w:r w:rsidRPr="00480DA7">
        <w:rPr>
          <w:vertAlign w:val="superscript"/>
        </w:rPr>
        <w:t>–3</w:t>
      </w:r>
      <w:r w:rsidRPr="00480DA7">
        <w:t xml:space="preserve"> </w:t>
      </w:r>
      <w:r>
        <w:t>рад</w:t>
      </w:r>
      <w:proofErr w:type="gramStart"/>
      <w:r w:rsidR="00D0520B">
        <w:t>.</w:t>
      </w:r>
      <w:r>
        <w:t xml:space="preserve">, </w:t>
      </w:r>
      <w:proofErr w:type="gramEnd"/>
      <w:r>
        <w:t>чем</w:t>
      </w:r>
      <w:r w:rsidR="00D0520B">
        <w:t>,</w:t>
      </w:r>
      <w:r>
        <w:t xml:space="preserve"> конечно</w:t>
      </w:r>
      <w:r w:rsidR="00D0520B">
        <w:t>,</w:t>
      </w:r>
      <w:r>
        <w:t xml:space="preserve"> можно </w:t>
      </w:r>
      <w:r w:rsidR="00D0520B">
        <w:t xml:space="preserve">пренебречь, особенно учитывая то, что фазы значений </w:t>
      </w:r>
      <w:proofErr w:type="spellStart"/>
      <w:r w:rsidR="00D0520B" w:rsidRPr="005C7ED4">
        <w:rPr>
          <w:i/>
          <w:lang w:val="en-US"/>
        </w:rPr>
        <w:t>d</w:t>
      </w:r>
      <w:r w:rsidR="00D0520B">
        <w:rPr>
          <w:i/>
          <w:lang w:val="en-US"/>
        </w:rPr>
        <w:t>d</w:t>
      </w:r>
      <w:r w:rsidR="00D0520B" w:rsidRPr="005C7ED4">
        <w:rPr>
          <w:i/>
          <w:lang w:val="en-US"/>
        </w:rPr>
        <w:t>dC</w:t>
      </w:r>
      <w:proofErr w:type="spellEnd"/>
      <w:r w:rsidR="00D0520B" w:rsidRPr="005C7ED4">
        <w:rPr>
          <w:vertAlign w:val="subscript"/>
        </w:rPr>
        <w:t>20</w:t>
      </w:r>
      <w:r w:rsidR="00D0520B" w:rsidRPr="005C7ED4">
        <w:t>[</w:t>
      </w:r>
      <w:r w:rsidR="00D0520B" w:rsidRPr="005C7ED4">
        <w:rPr>
          <w:i/>
          <w:lang w:val="en-US"/>
        </w:rPr>
        <w:t>k</w:t>
      </w:r>
      <w:r w:rsidR="00D0520B" w:rsidRPr="005C7ED4">
        <w:t>]</w:t>
      </w:r>
      <w:r w:rsidR="00D0520B">
        <w:t xml:space="preserve"> имеют меньшее отношение сигнал/шум, чем фазы значений </w:t>
      </w:r>
      <w:proofErr w:type="spellStart"/>
      <w:r w:rsidR="00D0520B">
        <w:rPr>
          <w:i/>
          <w:lang w:val="en-US"/>
        </w:rPr>
        <w:t>d</w:t>
      </w:r>
      <w:r w:rsidR="00D0520B" w:rsidRPr="005C7ED4">
        <w:rPr>
          <w:i/>
          <w:lang w:val="en-US"/>
        </w:rPr>
        <w:t>dC</w:t>
      </w:r>
      <w:proofErr w:type="spellEnd"/>
      <w:r w:rsidR="00D0520B" w:rsidRPr="005C7ED4">
        <w:rPr>
          <w:vertAlign w:val="subscript"/>
        </w:rPr>
        <w:t>20</w:t>
      </w:r>
      <w:r w:rsidR="00D0520B" w:rsidRPr="005C7ED4">
        <w:t>[</w:t>
      </w:r>
      <w:r w:rsidR="00D0520B" w:rsidRPr="005C7ED4">
        <w:rPr>
          <w:i/>
          <w:lang w:val="en-US"/>
        </w:rPr>
        <w:t>k</w:t>
      </w:r>
      <w:r w:rsidR="00D0520B" w:rsidRPr="005C7ED4">
        <w:t>]</w:t>
      </w:r>
      <w:r w:rsidR="00D0520B">
        <w:t>.</w:t>
      </w:r>
    </w:p>
    <w:p w:rsidR="00480DA7" w:rsidRDefault="00480DA7" w:rsidP="00D67DEB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83D5C" w:rsidTr="00B83D5C">
        <w:tc>
          <w:tcPr>
            <w:tcW w:w="1196" w:type="dxa"/>
          </w:tcPr>
          <w:p w:rsidR="00B83D5C" w:rsidRDefault="00B83D5C" w:rsidP="00D67DEB">
            <w:pPr>
              <w:ind w:firstLine="0"/>
            </w:pP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0+1+2+3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1+2+3+4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2+3+4+5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3+4+5+6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4+5+6+7</w:t>
            </w:r>
          </w:p>
        </w:tc>
      </w:tr>
      <w:tr w:rsidR="00B83D5C" w:rsidTr="00B83D5C">
        <w:tc>
          <w:tcPr>
            <w:tcW w:w="1196" w:type="dxa"/>
          </w:tcPr>
          <w:p w:rsidR="00B83D5C" w:rsidRDefault="00B83D5C" w:rsidP="00D67DEB">
            <w:pPr>
              <w:ind w:firstLine="0"/>
            </w:pP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0+2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1+3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2+4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3+5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4+6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5+7</w:t>
            </w:r>
          </w:p>
        </w:tc>
      </w:tr>
      <w:tr w:rsidR="00B83D5C" w:rsidTr="00B83D5C">
        <w:tc>
          <w:tcPr>
            <w:tcW w:w="1196" w:type="dxa"/>
          </w:tcPr>
          <w:p w:rsidR="00B83D5C" w:rsidRDefault="00B83D5C" w:rsidP="00D67DEB">
            <w:pPr>
              <w:ind w:firstLine="0"/>
            </w:pP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0+1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1+2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2+3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3+4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4+5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5+6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6+7</w:t>
            </w:r>
          </w:p>
        </w:tc>
      </w:tr>
      <w:tr w:rsidR="00B83D5C" w:rsidTr="00B83D5C"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2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3</w:t>
            </w:r>
          </w:p>
        </w:tc>
        <w:tc>
          <w:tcPr>
            <w:tcW w:w="1196" w:type="dxa"/>
          </w:tcPr>
          <w:p w:rsidR="00B83D5C" w:rsidRDefault="00B83D5C" w:rsidP="00D67DEB">
            <w:pPr>
              <w:ind w:firstLine="0"/>
            </w:pPr>
            <w:r>
              <w:t>4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5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6</w:t>
            </w:r>
          </w:p>
        </w:tc>
        <w:tc>
          <w:tcPr>
            <w:tcW w:w="1197" w:type="dxa"/>
          </w:tcPr>
          <w:p w:rsidR="00B83D5C" w:rsidRDefault="00B83D5C" w:rsidP="00D67DEB">
            <w:pPr>
              <w:ind w:firstLine="0"/>
            </w:pPr>
            <w:r>
              <w:t>7</w:t>
            </w:r>
          </w:p>
        </w:tc>
      </w:tr>
    </w:tbl>
    <w:p w:rsidR="00B83D5C" w:rsidRPr="00D67DEB" w:rsidRDefault="00B83D5C" w:rsidP="00D67DEB">
      <w:pPr>
        <w:ind w:firstLine="0"/>
      </w:pPr>
    </w:p>
    <w:sectPr w:rsidR="00B83D5C" w:rsidRPr="00D6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4D"/>
    <w:rsid w:val="00055696"/>
    <w:rsid w:val="00346894"/>
    <w:rsid w:val="00480DA7"/>
    <w:rsid w:val="004A2667"/>
    <w:rsid w:val="004D0E7A"/>
    <w:rsid w:val="00544AEB"/>
    <w:rsid w:val="005C644D"/>
    <w:rsid w:val="005C7ED4"/>
    <w:rsid w:val="0067111E"/>
    <w:rsid w:val="00733252"/>
    <w:rsid w:val="00882B8A"/>
    <w:rsid w:val="008D051D"/>
    <w:rsid w:val="00A31D07"/>
    <w:rsid w:val="00A640D3"/>
    <w:rsid w:val="00B17055"/>
    <w:rsid w:val="00B83D5C"/>
    <w:rsid w:val="00D0520B"/>
    <w:rsid w:val="00D67DEB"/>
    <w:rsid w:val="00EB56FC"/>
    <w:rsid w:val="00F42DB1"/>
    <w:rsid w:val="00F94CFF"/>
    <w:rsid w:val="00FA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4D"/>
    <w:pPr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44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4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4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4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44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44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44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44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44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644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C644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C644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644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C644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C644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C644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C644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5C644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C644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C644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5C644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C644D"/>
    <w:rPr>
      <w:b/>
      <w:bCs/>
    </w:rPr>
  </w:style>
  <w:style w:type="character" w:styleId="a8">
    <w:name w:val="Emphasis"/>
    <w:basedOn w:val="a0"/>
    <w:uiPriority w:val="20"/>
    <w:qFormat/>
    <w:rsid w:val="005C644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C644D"/>
    <w:rPr>
      <w:szCs w:val="32"/>
    </w:rPr>
  </w:style>
  <w:style w:type="paragraph" w:styleId="aa">
    <w:name w:val="List Paragraph"/>
    <w:basedOn w:val="a"/>
    <w:uiPriority w:val="34"/>
    <w:qFormat/>
    <w:rsid w:val="005C644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C644D"/>
    <w:rPr>
      <w:i/>
    </w:rPr>
  </w:style>
  <w:style w:type="character" w:customStyle="1" w:styleId="22">
    <w:name w:val="Цитата 2 Знак"/>
    <w:basedOn w:val="a0"/>
    <w:link w:val="21"/>
    <w:uiPriority w:val="29"/>
    <w:rsid w:val="005C644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C644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C644D"/>
    <w:rPr>
      <w:b/>
      <w:i/>
      <w:sz w:val="24"/>
    </w:rPr>
  </w:style>
  <w:style w:type="character" w:styleId="ad">
    <w:name w:val="Subtle Emphasis"/>
    <w:uiPriority w:val="19"/>
    <w:qFormat/>
    <w:rsid w:val="005C644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C644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C644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C644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C644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C644D"/>
    <w:pPr>
      <w:outlineLvl w:val="9"/>
    </w:pPr>
  </w:style>
  <w:style w:type="table" w:styleId="af3">
    <w:name w:val="Table Grid"/>
    <w:basedOn w:val="a1"/>
    <w:uiPriority w:val="59"/>
    <w:rsid w:val="00D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4D"/>
    <w:pPr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44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4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4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4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4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44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44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44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44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44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644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C644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C644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644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C644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C644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C644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C644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5C644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C644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C644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5C644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C644D"/>
    <w:rPr>
      <w:b/>
      <w:bCs/>
    </w:rPr>
  </w:style>
  <w:style w:type="character" w:styleId="a8">
    <w:name w:val="Emphasis"/>
    <w:basedOn w:val="a0"/>
    <w:uiPriority w:val="20"/>
    <w:qFormat/>
    <w:rsid w:val="005C644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C644D"/>
    <w:rPr>
      <w:szCs w:val="32"/>
    </w:rPr>
  </w:style>
  <w:style w:type="paragraph" w:styleId="aa">
    <w:name w:val="List Paragraph"/>
    <w:basedOn w:val="a"/>
    <w:uiPriority w:val="34"/>
    <w:qFormat/>
    <w:rsid w:val="005C644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C644D"/>
    <w:rPr>
      <w:i/>
    </w:rPr>
  </w:style>
  <w:style w:type="character" w:customStyle="1" w:styleId="22">
    <w:name w:val="Цитата 2 Знак"/>
    <w:basedOn w:val="a0"/>
    <w:link w:val="21"/>
    <w:uiPriority w:val="29"/>
    <w:rsid w:val="005C644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C644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C644D"/>
    <w:rPr>
      <w:b/>
      <w:i/>
      <w:sz w:val="24"/>
    </w:rPr>
  </w:style>
  <w:style w:type="character" w:styleId="ad">
    <w:name w:val="Subtle Emphasis"/>
    <w:uiPriority w:val="19"/>
    <w:qFormat/>
    <w:rsid w:val="005C644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C644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C644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C644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C644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C644D"/>
    <w:pPr>
      <w:outlineLvl w:val="9"/>
    </w:pPr>
  </w:style>
  <w:style w:type="table" w:styleId="af3">
    <w:name w:val="Table Grid"/>
    <w:basedOn w:val="a1"/>
    <w:uiPriority w:val="59"/>
    <w:rsid w:val="00D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08FE1-CDA0-448C-98E3-0AC8F676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Gelgor</dc:creator>
  <cp:lastModifiedBy>A. Gelgor</cp:lastModifiedBy>
  <cp:revision>2</cp:revision>
  <dcterms:created xsi:type="dcterms:W3CDTF">2018-12-13T06:36:00Z</dcterms:created>
  <dcterms:modified xsi:type="dcterms:W3CDTF">2018-12-13T08:03:00Z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