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SOP-QA-014 焊点虚焊复检与批次冻结流程</w:t>
      </w:r>
    </w:p>
    <w:p>
      <w:r>
        <w:rPr>
          <w:sz w:val="22"/>
        </w:rPr>
        <w:t xml:space="preserve">文件编号：SOP-QA-014；版本：V3.3；生效日期：2026-05-27；适用工厂：上海一厂 SMT 车间；文件所有者：质量管理部。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字段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适用产品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电控模块、传感控制板、高压连接控制板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适用产线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SMT-01 至 SMT-06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关键对象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QE-20260521-001 / WO-260521-017 / MB-7781 / SMT-03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保存年限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3 年</w:t>
            </w:r>
          </w:p>
        </w:tc>
      </w:tr>
    </w:tbl>
    <w:p>
      <w:pPr>
        <w:pStyle w:val="Heading1"/>
      </w:pPr>
      <w:r>
        <w:rPr>
          <w:b/>
          <w:sz w:val="26"/>
        </w:rPr>
        <w:t xml:space="preserve">1. 目的和范围</w:t>
      </w:r>
    </w:p>
    <w:p>
      <w:r>
        <w:rPr>
          <w:sz w:val="22"/>
        </w:rPr>
        <w:t xml:space="preserve">本文件规定 BGA 焊点虚焊、空焊、少锡等缺陷被 AOI、X-Ray 或客户退货连续检出后的隔离、复检、根因确认、CAPA 立项、放行审批和记录归档要求。</w:t>
      </w:r>
    </w:p>
    <w:p>
      <w:pPr>
        <w:pStyle w:val="Heading1"/>
      </w:pPr>
      <w:r>
        <w:rPr>
          <w:b/>
          <w:sz w:val="26"/>
        </w:rPr>
        <w:t xml:space="preserve">2. 启动条件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触发条件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阈值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处理等级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BGA 虚焊率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连续 2 小时超过 2.0%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重大质量异常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同批次重复缺陷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同一锡膏批次涉及 3 个以上工单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批次冻结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回流焊温区偏移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温区 5 或 6 偏离中心线超过 5 C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设备复核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供应商证据缺失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冷链、COA、开封回温记录任一缺失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供应商 8D</w:t>
            </w:r>
          </w:p>
        </w:tc>
      </w:tr>
    </w:tbl>
    <w:p>
      <w:pPr>
        <w:pStyle w:val="Heading1"/>
      </w:pPr>
      <w:r>
        <w:rPr>
          <w:b/>
          <w:sz w:val="26"/>
        </w:rPr>
        <w:t xml:space="preserve">3. RACI 职责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角色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职责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输出记录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质量工程师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创建质量事件、组织 X-Ray 复检、维护证据链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复检报告、缺陷判定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生产主管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冻结 WIP、暂停未经确认放行、组织首件复核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冻结清单、首件记录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设备工程师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调取炉温曲线、点检 TEMP-05、确认报警阈值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设备复核报告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SQE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向供应商索取 8D、冷链温度和批次 COA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8D 跟踪台账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质量经理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审批 CAPA 和最终放行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放行审批</w:t>
            </w:r>
          </w:p>
        </w:tc>
      </w:tr>
    </w:tbl>
    <w:p>
      <w:pPr>
        <w:pStyle w:val="Heading1"/>
      </w:pPr>
      <w:r>
        <w:rPr>
          <w:b/>
          <w:sz w:val="26"/>
        </w:rPr>
        <w:t xml:space="preserve">4. 判定标准</w:t>
      </w:r>
    </w:p>
    <w:p>
      <w:r>
        <w:rPr>
          <w:sz w:val="22"/>
        </w:rPr>
        <w:t xml:space="preserve">AOI 判定为疑似虚焊时，必须由 X-Ray 或切片复核确认。BGA 焊点空洞面积超过 IPC-A-610 Class 2 内控阈值 25% 时判定为不合格；同一器件相邻焊点连续异常时按重大缺陷处理。若 AOI 图片、X-Ray 图片、炉温曲线任一证据缺失，不得关闭质量事件。</w:t>
      </w:r>
    </w:p>
    <w:p>
      <w:pPr>
        <w:pStyle w:val="Heading1"/>
      </w:pPr>
      <w:r>
        <w:rPr>
          <w:b/>
          <w:sz w:val="26"/>
        </w:rPr>
        <w:t xml:space="preserve">5. 标准处置流程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步骤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操作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时限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系统记录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MES 冻结同工单、同班次、同锡膏批次和同回流焊窗口产品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30 分钟内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HOLD-QA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仓库锁定 MB-7781 剩余库存并粘贴红色 HOLD 标签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1 小时内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库存状态变更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质量工程师对前后各 2 小时产品进行 X-Ray 100% 复检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4 小时内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X-Ray 复检报告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4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设备工程师复核 SMT-03 温区 5、6 曲线和 TEMP-05 校准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4 小时内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MNT-RPT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5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SQE 核对供应商 8D、冷链温度和开封回温记录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24 小时内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8D 台账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6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质量经理基于证据决定返工、报废、让步或放行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48 小时内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放行审批</w:t>
            </w:r>
          </w:p>
        </w:tc>
      </w:tr>
    </w:tbl>
    <w:p>
      <w:pPr>
        <w:pStyle w:val="Heading1"/>
      </w:pPr>
      <w:r>
        <w:rPr>
          <w:b/>
          <w:sz w:val="26"/>
        </w:rPr>
        <w:t xml:space="preserve">6. 放行门禁</w:t>
      </w:r>
    </w:p>
    <w:p>
      <w:r>
        <w:rPr>
          <w:sz w:val="22"/>
        </w:rPr>
        <w:t xml:space="preserve">受影响批次只有在复检合格、供应商证据补齐、设备点检无异常、CAPA 临时围堵完成、质量经理审批完成后才能释放。影响客户订单 SO-8821 时，销售对外交付承诺必须引用质量批准后的替代批次。</w:t>
      </w:r>
    </w:p>
    <w:p>
      <w:pPr>
        <w:pStyle w:val="Heading1"/>
      </w:pPr>
      <w:r>
        <w:rPr>
          <w:b/>
          <w:sz w:val="26"/>
        </w:rPr>
        <w:t xml:space="preserve">7. 记录清单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记录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责任人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必填字段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AOI 缺陷截图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质量工程师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缺陷代码、坐标、图片编号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X-Ray 复检记录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质量工程师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工单、序列号、判定结果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炉温曲线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设备工程师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配方、温区、时间窗口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供应商 8D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SQE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D1-D8 状态、根因、验证结果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CAPA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质量经理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围堵、根因、永久措施、有效性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/></Relationships>
</file>