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F222" w14:textId="6228EE8A" w:rsidR="00E95FBD" w:rsidRPr="00E95FBD" w:rsidRDefault="00E95FBD" w:rsidP="00E95FB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95FBD"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>Созылмалы жүрек жетіспеушілігі</w:t>
      </w:r>
      <w:r w:rsidRPr="00E95FBD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: </w:t>
      </w:r>
      <w:r w:rsidRPr="00E95FBD"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>науқастарды емдеу жөніндегі мейіргерлерге арналған клиникалық нұсқаулық</w:t>
      </w:r>
    </w:p>
    <w:p w14:paraId="40AAC749" w14:textId="015DB59A" w:rsidR="00E95FBD" w:rsidRPr="00E95FBD" w:rsidRDefault="00E95FBD" w:rsidP="00E95FB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95FBD">
        <w:rPr>
          <w:rFonts w:ascii="Times New Roman" w:eastAsia="Times New Roman" w:hAnsi="Times New Roman" w:cs="Times New Roman"/>
          <w:sz w:val="24"/>
          <w:szCs w:val="24"/>
          <w:lang w:eastAsia="ru-KZ"/>
        </w:rPr>
        <w:t>- Жүрек-қан тамыры ауруларының қауіп-қатерін бағалау және алдын алу: мейіргерлерге арналған клиникалық нұсқаулық</w:t>
      </w:r>
    </w:p>
    <w:p w14:paraId="72AC198D" w14:textId="58E7B88C" w:rsidR="00E95FBD" w:rsidRPr="00E95FBD" w:rsidRDefault="00E95FBD" w:rsidP="00E95FB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95FBD">
        <w:rPr>
          <w:rFonts w:ascii="Times New Roman" w:eastAsia="Times New Roman" w:hAnsi="Times New Roman" w:cs="Times New Roman"/>
          <w:sz w:val="24"/>
          <w:szCs w:val="24"/>
          <w:lang w:eastAsia="ru-KZ"/>
        </w:rPr>
        <w:t>- Ересектерде 2 типті қант диабеті</w:t>
      </w:r>
    </w:p>
    <w:p w14:paraId="4F5D34DA" w14:textId="6F14A207" w:rsidR="00E95FBD" w:rsidRPr="00E95FBD" w:rsidRDefault="00E95FBD" w:rsidP="00E95FB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95FBD">
        <w:rPr>
          <w:rFonts w:ascii="Times New Roman" w:eastAsia="Times New Roman" w:hAnsi="Times New Roman" w:cs="Times New Roman"/>
          <w:sz w:val="24"/>
          <w:szCs w:val="24"/>
          <w:lang w:eastAsia="ru-KZ"/>
        </w:rPr>
        <w:t>- Демікпесі бар ересек пациентті күту: демікпені бақылауға жәрдемдесу</w:t>
      </w:r>
    </w:p>
    <w:p w14:paraId="45C16823" w14:textId="4A8DC726" w:rsidR="00E95FBD" w:rsidRPr="00E95FBD" w:rsidRDefault="00E95FBD" w:rsidP="00E95FB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95FBD">
        <w:rPr>
          <w:rFonts w:ascii="Times New Roman" w:eastAsia="Times New Roman" w:hAnsi="Times New Roman" w:cs="Times New Roman"/>
          <w:sz w:val="24"/>
          <w:szCs w:val="24"/>
          <w:lang w:eastAsia="ru-KZ"/>
        </w:rPr>
        <w:t>- Созылмалы ауырсынуды басқару</w:t>
      </w:r>
    </w:p>
    <w:p w14:paraId="27C4D17F" w14:textId="6DB871E4" w:rsidR="00E95FBD" w:rsidRPr="00E95FBD" w:rsidRDefault="00E95FBD" w:rsidP="00E95FB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95FBD">
        <w:rPr>
          <w:rFonts w:ascii="Times New Roman" w:eastAsia="Times New Roman" w:hAnsi="Times New Roman" w:cs="Times New Roman"/>
          <w:sz w:val="24"/>
          <w:szCs w:val="24"/>
          <w:lang w:eastAsia="ru-KZ"/>
        </w:rPr>
        <w:t>- Инсульт кезіндегі оңалту іс-шаралары</w:t>
      </w:r>
    </w:p>
    <w:p w14:paraId="44A5B341" w14:textId="3E5D8A0A" w:rsidR="00E95FBD" w:rsidRPr="00E95FBD" w:rsidRDefault="00E95FBD" w:rsidP="00E95FB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95FBD">
        <w:rPr>
          <w:rFonts w:ascii="Times New Roman" w:eastAsia="Times New Roman" w:hAnsi="Times New Roman" w:cs="Times New Roman"/>
          <w:sz w:val="24"/>
          <w:szCs w:val="24"/>
          <w:lang w:eastAsia="ru-KZ"/>
        </w:rPr>
        <w:t>- Құлауды болдырмау және құлаған кезде жарақаттануды азайту</w:t>
      </w:r>
    </w:p>
    <w:p w14:paraId="23DA8E58" w14:textId="222BB0F9" w:rsidR="00E95FBD" w:rsidRPr="00E95FBD" w:rsidRDefault="00E95FBD" w:rsidP="00E95FB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95FBD">
        <w:rPr>
          <w:rFonts w:ascii="Times New Roman" w:eastAsia="Times New Roman" w:hAnsi="Times New Roman" w:cs="Times New Roman"/>
          <w:sz w:val="24"/>
          <w:szCs w:val="24"/>
          <w:lang w:eastAsia="ru-KZ"/>
        </w:rPr>
        <w:t>- Ілеспе физиологиялық дистресі және кейінгі депрессиясы бар қатерлі ісікпен ауыратын ересек пациенттерді скринингтеу, бағалау және күту</w:t>
      </w:r>
    </w:p>
    <w:p w14:paraId="1293959F" w14:textId="4293DE71" w:rsidR="00E95FBD" w:rsidRPr="00E95FBD" w:rsidRDefault="00E95FBD" w:rsidP="00E95FB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95FBD">
        <w:rPr>
          <w:rFonts w:ascii="Times New Roman" w:eastAsia="Times New Roman" w:hAnsi="Times New Roman" w:cs="Times New Roman"/>
          <w:sz w:val="24"/>
          <w:szCs w:val="24"/>
          <w:lang w:eastAsia="ru-KZ"/>
        </w:rPr>
        <w:t>- Церебралдық сал ауруы бар балаларды жүргізу бойынша бейімделген клиникалық мейіргерлік нұсқаулық</w:t>
      </w:r>
    </w:p>
    <w:p w14:paraId="42DFAB76" w14:textId="638F2C85" w:rsidR="00E95FBD" w:rsidRPr="00E95FBD" w:rsidRDefault="00E95FBD" w:rsidP="00E95FBD">
      <w:pPr>
        <w:pStyle w:val="a4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95FBD"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  <w:t>- Жүректі оңалту</w:t>
      </w:r>
    </w:p>
    <w:p w14:paraId="04FD4B39" w14:textId="043B6C2E" w:rsidR="00E95FBD" w:rsidRPr="00E95FBD" w:rsidRDefault="00E95FBD" w:rsidP="00E95FBD">
      <w:pPr>
        <w:pStyle w:val="a4"/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</w:pPr>
    </w:p>
    <w:p w14:paraId="76B1C31A" w14:textId="1C96A499" w:rsidR="00E95FBD" w:rsidRPr="00E95FBD" w:rsidRDefault="00E95FBD" w:rsidP="00E95FBD">
      <w:pPr>
        <w:pStyle w:val="a4"/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</w:pPr>
    </w:p>
    <w:p w14:paraId="08DC565D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>Хроническая сердечная недостаточность: клиническое руководство для медсестер по ведению больных</w:t>
      </w:r>
    </w:p>
    <w:p w14:paraId="162B9223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>Оценка риска и профилактика сердечно-сосудистых заболеваний: клиническое руководство для медсестер</w:t>
      </w:r>
    </w:p>
    <w:p w14:paraId="4249BDA9" w14:textId="77777777" w:rsidR="00E95FBD" w:rsidRPr="00E95FBD" w:rsidRDefault="00E95FBD" w:rsidP="0067433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>Сахарный диабет 2 типа у взрослых</w:t>
      </w:r>
      <w:r w:rsidRPr="00E95FB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6224DB1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 xml:space="preserve"> Уход за взрослым пациентом с астмой: содействие контролю над астмой </w:t>
      </w:r>
    </w:p>
    <w:p w14:paraId="31563CB4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>Управление хронической болью</w:t>
      </w:r>
    </w:p>
    <w:p w14:paraId="75D0ED33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>Реабилитационные мероприятия при инсульте</w:t>
      </w:r>
    </w:p>
    <w:p w14:paraId="7E78DD54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>Предотвращение падений и снижение травматизма при падениях</w:t>
      </w:r>
    </w:p>
    <w:p w14:paraId="5725C120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>Скрининг, оценка и уход за взрослыми пациентами, страдающими злокачественным новообразованием с сопутствующим физиологичным дистрессом и последующей депрессией</w:t>
      </w:r>
    </w:p>
    <w:p w14:paraId="62B0C0A6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 xml:space="preserve">Адаптированное клиническое сестринское руководство по ведению детей с церебральным параличом </w:t>
      </w:r>
    </w:p>
    <w:p w14:paraId="52F13B10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>Сердечная реабилитация</w:t>
      </w:r>
    </w:p>
    <w:p w14:paraId="26151397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>Профилактика и лечение пролежней</w:t>
      </w:r>
    </w:p>
    <w:p w14:paraId="6918FAE7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>Ежедневные сестринские тактики в борьбе с табакокурением</w:t>
      </w:r>
    </w:p>
    <w:p w14:paraId="69F0D2A5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 xml:space="preserve">Применение вмешательств против табакокурения в повседневной практике медицинской сестры </w:t>
      </w:r>
    </w:p>
    <w:p w14:paraId="0762C0B4" w14:textId="77777777" w:rsidR="00E95FBD" w:rsidRP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 xml:space="preserve">Обеспечение непрерывного ухода </w:t>
      </w:r>
    </w:p>
    <w:p w14:paraId="5A3547A4" w14:textId="68A164CC" w:rsidR="00E95FBD" w:rsidRDefault="00E95FBD" w:rsidP="00E95F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FBD">
        <w:rPr>
          <w:rFonts w:ascii="Times New Roman" w:hAnsi="Times New Roman" w:cs="Times New Roman"/>
          <w:sz w:val="24"/>
          <w:szCs w:val="24"/>
        </w:rPr>
        <w:t>Уход, ориентированный на пациента и его семью</w:t>
      </w:r>
    </w:p>
    <w:p w14:paraId="12A4D7DB" w14:textId="535489A2" w:rsidR="00E95FBD" w:rsidRDefault="00E95FBD" w:rsidP="00E95FBD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Тапсырма:</w:t>
      </w:r>
    </w:p>
    <w:p w14:paraId="6D30EF94" w14:textId="7A46626E" w:rsidR="00E95FBD" w:rsidRDefault="00E95FBD" w:rsidP="00E95FB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Кіші топ (</w:t>
      </w:r>
      <w:r w:rsidR="00051B79">
        <w:rPr>
          <w:rFonts w:ascii="Times New Roman" w:hAnsi="Times New Roman" w:cs="Times New Roman"/>
          <w:sz w:val="24"/>
          <w:szCs w:val="24"/>
          <w:lang w:val="kk-KZ"/>
        </w:rPr>
        <w:t>5</w:t>
      </w:r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r w:rsidR="00051B79">
        <w:rPr>
          <w:rFonts w:ascii="Times New Roman" w:hAnsi="Times New Roman" w:cs="Times New Roman"/>
          <w:sz w:val="24"/>
          <w:szCs w:val="24"/>
          <w:lang w:val="kk-KZ"/>
        </w:rPr>
        <w:t>6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студет) құрып, жоғарыдағы берілген тақырып боынша мейіргерлік нұсқаулықты табыңыз. Сол нұсқаулықты топта талқылап, </w:t>
      </w:r>
      <w:r w:rsidR="00051B79">
        <w:rPr>
          <w:rFonts w:ascii="Times New Roman" w:hAnsi="Times New Roman" w:cs="Times New Roman"/>
          <w:sz w:val="24"/>
          <w:szCs w:val="24"/>
          <w:lang w:val="kk-KZ"/>
        </w:rPr>
        <w:t>презентация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жа</w:t>
      </w:r>
      <w:r w:rsidR="00051B79">
        <w:rPr>
          <w:rFonts w:ascii="Times New Roman" w:hAnsi="Times New Roman" w:cs="Times New Roman"/>
          <w:sz w:val="24"/>
          <w:szCs w:val="24"/>
          <w:lang w:val="kk-KZ"/>
        </w:rPr>
        <w:t>сайсыз</w:t>
      </w:r>
      <w:r>
        <w:rPr>
          <w:rFonts w:ascii="Times New Roman" w:hAnsi="Times New Roman" w:cs="Times New Roman"/>
          <w:sz w:val="24"/>
          <w:szCs w:val="24"/>
          <w:lang w:val="kk-KZ"/>
        </w:rPr>
        <w:t>дар.</w:t>
      </w:r>
    </w:p>
    <w:p w14:paraId="10977C61" w14:textId="41AD24F9" w:rsidR="00E95FBD" w:rsidRDefault="00051B79" w:rsidP="00E95FB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Презентацияда</w:t>
      </w:r>
      <w:r w:rsidR="00E95FBD">
        <w:rPr>
          <w:rFonts w:ascii="Times New Roman" w:hAnsi="Times New Roman" w:cs="Times New Roman"/>
          <w:sz w:val="24"/>
          <w:szCs w:val="24"/>
          <w:lang w:val="kk-KZ"/>
        </w:rPr>
        <w:t xml:space="preserve"> жалпы нұсқаулық бойынша жалпы мәлеметтер  мен қатар өз қортындыңызды жазыңыз. Топтағы студенттердің аты-жөнін жазуды ұмытпаңыздар.</w:t>
      </w:r>
    </w:p>
    <w:p w14:paraId="42CBBC12" w14:textId="5E6F6274" w:rsidR="0072096B" w:rsidRPr="00E95FBD" w:rsidRDefault="002A6305" w:rsidP="00E95FB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Осы сайттан </w:t>
      </w:r>
      <w:hyperlink r:id="rId5" w:history="1">
        <w:r w:rsidRPr="00B21947">
          <w:rPr>
            <w:rStyle w:val="a5"/>
            <w:rFonts w:ascii="Times New Roman" w:hAnsi="Times New Roman" w:cs="Times New Roman"/>
            <w:sz w:val="24"/>
            <w:szCs w:val="24"/>
            <w:lang w:val="kk-KZ"/>
          </w:rPr>
          <w:t>https://nursekz.com/overview/</w:t>
        </w:r>
      </w:hyperlink>
      <w:r>
        <w:rPr>
          <w:rFonts w:ascii="Times New Roman" w:hAnsi="Times New Roman" w:cs="Times New Roman"/>
          <w:sz w:val="24"/>
          <w:szCs w:val="24"/>
          <w:lang w:val="kk-KZ"/>
        </w:rPr>
        <w:t xml:space="preserve"> нұсқаулықтардың толық нұсқасын табуға болады.</w:t>
      </w:r>
    </w:p>
    <w:sectPr w:rsidR="0072096B" w:rsidRPr="00E9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1AE"/>
    <w:multiLevelType w:val="hybridMultilevel"/>
    <w:tmpl w:val="64268A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15B0"/>
    <w:multiLevelType w:val="hybridMultilevel"/>
    <w:tmpl w:val="BABC4A58"/>
    <w:lvl w:ilvl="0" w:tplc="9F784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24544"/>
    <w:multiLevelType w:val="hybridMultilevel"/>
    <w:tmpl w:val="2A0468F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34E75"/>
    <w:multiLevelType w:val="hybridMultilevel"/>
    <w:tmpl w:val="BBB25652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CF"/>
    <w:rsid w:val="00051B79"/>
    <w:rsid w:val="000B59CF"/>
    <w:rsid w:val="002A6305"/>
    <w:rsid w:val="0072096B"/>
    <w:rsid w:val="00E95FBD"/>
    <w:rsid w:val="00E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4E57"/>
  <w15:chartTrackingRefBased/>
  <w15:docId w15:val="{6723E14E-A3D1-49C2-963B-494EAF0C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a4">
    <w:name w:val="List Paragraph"/>
    <w:basedOn w:val="a"/>
    <w:uiPriority w:val="34"/>
    <w:qFormat/>
    <w:rsid w:val="00E95FB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A630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rsekz.com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Макбал Нурлыбаева</dc:creator>
  <cp:keywords/>
  <dc:description/>
  <cp:lastModifiedBy>Макбал Нурлыбаева</cp:lastModifiedBy>
  <cp:revision>4</cp:revision>
  <dcterms:created xsi:type="dcterms:W3CDTF">2024-02-24T15:43:00Z</dcterms:created>
  <dcterms:modified xsi:type="dcterms:W3CDTF">2024-03-18T19:15:00Z</dcterms:modified>
</cp:coreProperties>
</file>