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Feature Specification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OMI Residential Price Layer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Urban Prospect — Contextual Price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Rossi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 — Osservatorio del Mercato Immobiliare, Agenzia delle Entrate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post-Prospect Score feature</w:t>
            </w:r>
          </w:p>
        </w:tc>
      </w:tr>
    </w:tbl>
    <w:p/>
    <w:p>
      <w:pPr>
        <w:pStyle w:val="Heading1"/>
      </w:pPr>
      <w:r>
        <w:t xml:space="preserve">1. Rationale and Design Choice</w:t>
      </w:r>
    </w:p>
    <w:p>
      <w:pPr>
        <w:spacing w:after="120"/>
      </w:pPr>
      <w:r>
        <w:t xml:space="preserve">The Prospect Score measures structural residential investment opportunity: land availability, environmental quality, demographic momentum, and connectivity. It intentionally does not include market price. This is by design.</w:t>
      </w:r>
    </w:p>
    <w:p/>
    <w:p>
      <w:pPr>
        <w:spacing w:after="120"/>
      </w:pPr>
      <w:r>
        <w:t xml:space="preserve">Price data serves a different, complementary purpose: validation. Once an investor has identified promising municipalities using the Prospect Score, the natural next question is whether the market has already recognised the opportunity — or whether the price has not yet reacted to improving fundamentals.</w:t>
      </w:r>
    </w:p>
    <w:p/>
    <w:p>
      <w:pPr>
        <w:spacing w:after="120"/>
      </w:pPr>
      <w:r>
        <w:rPr>
          <w:i w:val="false"/>
          <w:iCs w:val="false"/>
        </w:rPr>
        <w:t xml:space="preserve">The goal of this feature is therefore to surface a single insight:</w:t>
      </w:r>
    </w:p>
    <w:p/>
    <w:p>
      <w:pPr>
        <w:pBdr>
          <w:left w:val="single" w:color="2E75B6" w:sz="14" w:space="8"/>
        </w:pBdr>
        <w:shd w:fill="EEF4FB" w:val="clear"/>
        <w:spacing w:after="120"/>
        <w:ind w:left="560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“High Prospect Score + price still below regional median = early-stage opportunity.”</w:t>
      </w:r>
    </w:p>
    <w:p/>
    <w:p>
      <w:pPr>
        <w:spacing w:after="120"/>
      </w:pPr>
      <w:r>
        <w:t xml:space="preserve">This means price data must NOT be added to the Prospect Score formula. It must appear as a separate, clearly labelled contextual block in the detail panel — and optionally as a toggleable map layer.</w:t>
      </w:r>
    </w:p>
    <w:p/>
    <w:p>
      <w:pPr>
        <w:pStyle w:val="Heading1"/>
      </w:pPr>
      <w:r>
        <w:t xml:space="preserve">2. The Aggregation Problem — and How to Handle It</w:t>
      </w:r>
    </w:p>
    <w:p>
      <w:pPr>
        <w:spacing w:after="120"/>
      </w:pPr>
      <w:r>
        <w:t xml:space="preserve">OMI data is structured at the zona OMI level — homogeneous sub-municipal zones. A small rural comune (e.g. Polino, Umbria, 220 inhabitants) typically has a single zone, so its price is unambiguous. A large comune like Roma has hundreds of zones, with prices ranging from roughly €2,000/m² in the outer periphery to over €10,000/m² in the historic centre.</w:t>
      </w:r>
    </w:p>
    <w:p/>
    <w:p>
      <w:pPr>
        <w:spacing w:after="120"/>
      </w:pPr>
      <w:r>
        <w:t xml:space="preserve">A simple arithmetic mean across all zones would be meaningless and misleading for large comuni. However, for the intended use case — screening municipalities as investment targets, not buying specific properties — this is less of a problem than it appears, for two reasons: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Prospect Score already ranks rural and peri-urban comuni highest (low imperviousness, high green cover). These tend to be small comuni with few zones and coherent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Investors who drill down to a large comune (e.g. Firenze or Roma) already know they are looking at a complex market and would not rely on a single municipality-level price figure for their decision.</w:t>
      </w:r>
    </w:p>
    <w:p/>
    <w:p>
      <w:pPr>
        <w:spacing w:after="120"/>
      </w:pPr>
      <w:r>
        <w:rPr>
          <w:b/>
          <w:bCs/>
        </w:rPr>
        <w:t xml:space="preserve">The recommended approach is to store and display three values, not one: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€X,XXX/m²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(Compr_min + Compr_max) / 2 across all residential NORMALE zones. The headline figure.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€X,XXX – €X,XXX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of Compr_min and max of Compr_max across all zones. Shows spread for large comuni.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price_zones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OMI zones aggregated. A count of 1–3 = reliable single-figure; 10+ = high internal variability, show range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“low” / “mid” / “high”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Derived: price_mid vs. regional median for that region (Lazio / Toscana / Umbria / Abruzzo). Categorised as low (≤ 25th pct), mid, or high (≥ 75th pct). Displayed as a badge in the UI.</w:t>
            </w:r>
          </w:p>
        </w:tc>
      </w:tr>
    </w:tbl>
    <w:p/>
    <w:p>
      <w:pPr>
        <w:pBdr>
          <w:left w:val="single" w:color="F5A623" w:sz="12" w:space="8"/>
        </w:pBdr>
        <w:shd w:fill="FFF8E1" w:val="clear"/>
        <w:spacing w:after="80"/>
        <w:ind w:left="4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Display rule: if price_zones ≥ 5, show the range (price_range) as the primary figure and label it “price range across zones”. If price_zones &lt; 5, show price_mid as the headline and the range as a secondary note.</w:t>
      </w:r>
    </w:p>
    <w:p/>
    <w:p>
      <w:pPr>
        <w:pStyle w:val="Heading1"/>
      </w:pPr>
      <w:r>
        <w:t xml:space="preserve">3. Data Source: OMI via onData Mirror</w:t>
      </w:r>
    </w:p>
    <w:p>
      <w:pPr>
        <w:spacing w:after="120"/>
      </w:pPr>
      <w:r>
        <w:t xml:space="preserve">The primary source is the Osservatorio del Mercato Immobiliare (OMI) published by the Agenzia delle Entrate. It provides semi-annual residential price quotations (min/max €/m²) for every Italian municipality, broken down by zona OMI, property type, and conservation state. Coverage for the 4 target regions is complete.</w:t>
      </w:r>
    </w:p>
    <w:p/>
    <w:p>
      <w:pPr>
        <w:spacing w:after="120"/>
      </w:pPr>
      <w:r>
        <w:t xml:space="preserve">Rather than navigating the official SPID-authenticated download portal, use the onData GitHub mirror, which re-packages the same data as directly downloadable compressed CSV files with no registration required.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https://github.com/ondata/quotazioni-immobiliari-agenzia-entrate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to use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valori.7z (approx. 120 MB compressed, 700 MB uncompressed)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Italian comuni, semester 1/2016 – semester 2/2025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 to use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recent: 2024_2 (released March 2025). Filter on the file column.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semicolon-separated. Single file contains all semesters.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Agenzia delle Entrate proprietary — free to use with attribution, no redistribution. Attribution: “Dati OMI — Agenzia delle Entrate”.</w:t>
            </w:r>
          </w:p>
        </w:tc>
      </w:tr>
    </w:tbl>
    <w:p/>
    <w:p>
      <w:pPr>
        <w:pStyle w:val="Heading2"/>
      </w:pPr>
      <w:r>
        <w:t xml:space="preserve">3.1  Relevant CSV columns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Comune_cat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Codice Belfiore (e.g. “H501” for Roma) — use this as the join key to the ISTAT 6-digit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Cod_Tip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type code. Filter to “1” = Abitazioni civili (standard residential).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 state. Filter to “NORMALE” for the representative price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Compr_min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sale price €/m² for the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Compr_max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sale price €/m² for the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Fascia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band: B = centrale, S = semicentrale, P = periferica, R = rurale, E = extraurbana.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 identifier (e.g. “2024_2”). Filter to the most recent.</w:t>
            </w:r>
          </w:p>
        </w:tc>
      </w:tr>
    </w:tbl>
    <w:p/>
    <w:p>
      <w:pPr>
        <w:pStyle w:val="Heading2"/>
      </w:pPr>
      <w:r>
        <w:t xml:space="preserve">3.2  Join key: Codice Belfiore → ISTAT 6-digit code</w:t>
      </w:r>
    </w:p>
    <w:p>
      <w:pPr>
        <w:spacing w:after="120"/>
      </w:pPr>
      <w:r>
        <w:t xml:space="preserve">The OMI data uses the Codice Belfiore (4-character cadastral code, e.g. “H501”) as the municipal identifier. The app GeoJSON uses the ISTAT 6-digit code (e.g. “058091”). A mapping table is required.</w:t>
      </w:r>
    </w:p>
    <w:p/>
    <w:p>
      <w:pPr>
        <w:spacing w:after="120"/>
      </w:pPr>
      <w:r>
        <w:rPr>
          <w:b/>
          <w:bCs/>
        </w:rPr>
        <w:t xml:space="preserve">Recommended source: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comuni-json by Matteo Contrini: https://github.com/matteocontrini/comuni-json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entry has both codice (ISTAT 6-digit) and codiceCatastale (Belfiore).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as JSON, join on codiceCatastale = Comune_cat.</w:t>
      </w:r>
    </w:p>
    <w:p/>
    <w:p>
      <w:pPr>
        <w:pStyle w:val="Heading1"/>
      </w:pPr>
      <w:r>
        <w:t xml:space="preserve">4. Python Pipeline Changes</w:t>
      </w:r>
    </w:p>
    <w:p>
      <w:pPr>
        <w:spacing w:after="120"/>
      </w:pPr>
      <w:r>
        <w:t xml:space="preserve">All changes are confined to scripts/process_data.py. No raster processing is required — this is pure CSV manipulation.</w:t>
      </w:r>
    </w:p>
    <w:p/>
    <w:p>
      <w:pPr>
        <w:pStyle w:val="Heading2"/>
      </w:pPr>
      <w:r>
        <w:t xml:space="preserve">4.1  Dependencies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requests py7zr pandas geopandas</w:t>
      </w:r>
    </w:p>
    <w:p/>
    <w:p>
      <w:pPr>
        <w:pStyle w:val="Heading2"/>
      </w:pPr>
      <w:r>
        <w:t xml:space="preserve">4.2  Step-by-step implementation</w:t>
      </w:r>
    </w:p>
    <w:p/>
    <w:p>
      <w:pPr>
        <w:spacing w:after="120"/>
      </w:pPr>
      <w:r>
        <w:rPr>
          <w:b/>
          <w:bCs/>
        </w:rPr>
        <w:t xml:space="preserve">Step 1 — Download the onData mirror (once; cache locally):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requests, py7zr, pathlib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MIRROR_URL = 'https://github.com/ondata/quotazioni-immobiliari-agenzia-entrate/raw/main/valori.7z'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CACHE_PATH = pathlib.Path('data/raw/omi/valori.7z')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not CACHE_PATH.exists():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CACHE_PATH.parent.mkdir(parents=True, exist_ok=True)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 = requests.get(MIRROR_URL, stream=True, timeout=60)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CACHE_PATH.write_bytes(r.content)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with py7zr.SevenZipFile(CACHE_PATH, 'r') as z: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z.extractall('data/raw/omi/')</w:t>
      </w:r>
    </w:p>
    <w:p/>
    <w:p>
      <w:pPr>
        <w:spacing w:after="120"/>
      </w:pPr>
      <w:r>
        <w:rPr>
          <w:b/>
          <w:bCs/>
        </w:rPr>
        <w:t xml:space="preserve">Step 2 — Load, filter, and aggregate to comune level: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pandas as pd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SEMESTER = '2024_2'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omi = pd.read_csv('data/raw/omi/valori.csv', sep=';', low_memory=False)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 = omi[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(omi['file']    == SEMESTER)  &amp;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(omi['Cod_Tip'] == '1')       &amp;   # Abitazioni civili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(omi['Stato']   == 'NORMALE') &amp;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(omi['Compr_min'].notna())    &amp;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(omi['Compr_max'].notna())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]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 = res.copy()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res['price_mid'] = (res['Compr_min'] + res['Compr_max']) / 2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comune_prices = res.groupby('Comune_cat').agg(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price_mid   = ('price_mid',  'mean'),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price_min   = ('Compr_min',  'min'),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price_max   = ('Compr_max',  'max'),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price_zones = ('Zona',       'count'),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).reset_index()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comune_prices[['price_mid', 'price_min', 'price_max']] = \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comune_prices[['price_mid', 'price_min', 'price_max']].round(0).astype(int)</w:t>
      </w:r>
    </w:p>
    <w:p/>
    <w:p>
      <w:pPr>
        <w:spacing w:after="120"/>
      </w:pPr>
      <w:r>
        <w:rPr>
          <w:b/>
          <w:bCs/>
        </w:rPr>
        <w:t xml:space="preserve">Step 3 — Join Belfiore → ISTAT 6-digit code: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requests, json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COMUNI_URL = 'https://raw.githubusercontent.com/matteocontrini/comuni-json/master/comuni.json'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comuni = json.loads(requests.get(COMUNI_URL, timeout=30).text)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lookup = pd.DataFrame([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{'belfiore': c['codiceCatastale'], 'istat': c['codice']}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for c in comuni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])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prices = comune_prices.merge(lookup, left_on='Comune_cat', right_on='belfiore', how='left')</w:t>
      </w:r>
    </w:p>
    <w:p/>
    <w:p>
      <w:pPr>
        <w:spacing w:after="120"/>
      </w:pPr>
      <w:r>
        <w:rPr>
          <w:b/>
          <w:bCs/>
        </w:rPr>
        <w:t xml:space="preserve">Step 4 — Compute regional value_signal (low / mid / high):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Join region info from the existing GDF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gdf_regions = gdf[['istat_code', 'region']].copy()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prices = prices.merge(gdf_regions, left_on='istat', right_on='istat_code', how='left')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q25 = prices.groupby('region')['price_mid'].transform(lambda x: x.quantile(0.25))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q75 = prices.groupby('region')['price_mid'].transform(lambda x: x.quantile(0.75))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signal(row):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pd.isna(row['price_mid']): return None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row['price_mid'] &lt;= q25[row.name]: return 'low'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row['price_mid'] &gt;= q75[row.name]: return 'high'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'mid'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prices['value_signal'] = prices.apply(signal, axis=1)</w:t>
      </w:r>
    </w:p>
    <w:p/>
    <w:p>
      <w:pPr>
        <w:spacing w:after="120"/>
      </w:pPr>
      <w:r>
        <w:rPr>
          <w:b/>
          <w:bCs/>
        </w:rPr>
        <w:t xml:space="preserve">Step 5 — Merge into lazio_neighborhoods.json: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price_lookup = prices.set_index('istat')[['price_mid','price_min','price_max','price_zones','value_signal']].to_dict('index')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for n in neighborhoods: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 = price_lookup.get(n['id'])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pr: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n['price'] = 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'mid':    pr['price_mid'],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'min':    pr['price_min'],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'max':    pr['price_max'],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'zones':  pr['price_zones'],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'signal': pr['value_signal'],   # 'low' | 'mid' | 'high'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'semester': '2024_2'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else: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n['price'] = None</w:t>
      </w:r>
    </w:p>
    <w:p/>
    <w:p>
      <w:pPr>
        <w:pBdr>
          <w:left w:val="single" w:color="F5A623" w:sz="12" w:space="8"/>
        </w:pBdr>
        <w:shd w:fill="FFF8E1" w:val="clear"/>
        <w:spacing w:after="80"/>
        <w:ind w:left="4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If n['price'] is None (no OMI coverage), the UI must handle this gracefully — do not render the price block.</w:t>
      </w:r>
    </w:p>
    <w:p/>
    <w:p>
      <w:pPr>
        <w:pStyle w:val="Heading1"/>
      </w:pPr>
      <w:r>
        <w:t xml:space="preserve">5. React UI Changes</w:t>
      </w:r>
    </w:p>
    <w:p/>
    <w:p>
      <w:pPr>
        <w:pStyle w:val="Heading2"/>
      </w:pPr>
      <w:r>
        <w:t xml:space="preserve">5.1  DetailPanel.jsx — new price block</w:t>
      </w:r>
    </w:p>
    <w:p>
      <w:pPr>
        <w:spacing w:after="120"/>
      </w:pPr>
      <w:r>
        <w:t xml:space="preserve">Add a new section below the Indicator Breakdown section and above Infrastructure. Do not modify any existing sections.</w:t>
      </w:r>
    </w:p>
    <w:p/>
    <w:p>
      <w:pPr>
        <w:spacing w:after="120"/>
      </w:pPr>
      <w:r>
        <w:rPr>
          <w:b/>
          <w:bCs/>
        </w:rPr>
        <w:t xml:space="preserve">Display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neighborhood.price is null: do not render the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price.zones &lt; 5: show price.mid as the headline, show price.min–price.max as a secondary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price.zones ≥ 5: show price.min–price.max as the headline labelled “price range across zones”; show price.mid as “average across zones”.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show value_signal as a coloured badge: green = “low — below regional median”, grey = “mid”, amber = “high — above regional median”.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show the OMI semester (e.g. “OMI 2024 S2”) and attribution “Dati OMI — Agenzia delle Entrate” as a footnote.</w:t>
      </w:r>
    </w:p>
    <w:p/>
    <w:p>
      <w:pPr>
        <w:spacing w:after="120"/>
      </w:pPr>
      <w:r>
        <w:rPr>
          <w:b w:val="false"/>
          <w:bCs w:val="false"/>
        </w:rPr>
        <w:t xml:space="preserve">Example skeleton (adjust styling to match existing indicator-item pattern):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{neighborhood.price &amp;&amp; (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&lt;div className="detail-section"&gt;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&lt;div className="detail-section__label"&gt;Residential Price — OMI&lt;/div&gt;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{neighborhood.price.zones &gt;= 5 ? (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&lt;&gt;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&lt;div className="price-range"&gt;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€{neighborhood.price.min.toLocaleString()} – €{neighborhood.price.max.toLocaleString()}/m²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&lt;div className="price-sub"&gt;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avg €{neighborhood.price.mid.toLocaleString()}/m² across {neighborhood.price.zones} zones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&lt;/&gt;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 : (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&lt;&gt;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&lt;div className="price-headline"&gt;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€{neighborhood.price.mid.toLocaleString()}/m²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&lt;div className="price-sub"&gt;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range €{neighborhood.price.min.toLocaleString()} – €{neighborhood.price.max.toLocaleString()}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&lt;/&gt;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&lt;ValueSignalBadge signal={neighborhood.price.signal} /&gt;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&lt;p className="price-source"&gt;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OMI {neighborhood.price.semester.replace('_',' S')} · Dati OMI — Agenzia delle Entrate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&lt;/p&gt;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)}</w:t>
      </w:r>
    </w:p>
    <w:p/>
    <w:p>
      <w:pPr>
        <w:spacing w:after="120"/>
      </w:pPr>
      <w:r>
        <w:rPr>
          <w:b/>
          <w:bCs/>
        </w:rPr>
        <w:t xml:space="preserve">ValueSignalBadge component: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const SIGNAL_CONFIG = 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low:  { label: 'Below regional median', color: '#2d6a4f', bg: '#d8f3dc' },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mid:  { label: 'Around regional median', color: '#666',    bg: '#f0f0f0' },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high: { label: 'Above regional median', color: '#7B5800', bg: '#FFF3CD' },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function ValueSignalBadge({ signal }) 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(!signal) return null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{ label, color, bg } = SIGNAL_CONFIG[signal]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return (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&lt;div style={{ display:'inline-block', padding:'3px 10px',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borderRadius:'12px', background:bg, color,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fontSize:'11px', fontWeight:600, margin:'8px 0' }}&gt;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{label}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&lt;/div&gt;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5.2  RankList.jsx — optional price column (out of scope for v1)</w:t>
      </w:r>
    </w:p>
    <w:p>
      <w:pPr>
        <w:spacing w:after="120"/>
      </w:pPr>
      <w:r>
        <w:t xml:space="preserve">Do not add price data to the ranked list in this version. The list ranks by Prospect Score only. Price is a detail-level signal, not a ranking criterion. This can be revisited in a future iteration.</w:t>
      </w:r>
    </w:p>
    <w:p/>
    <w:p>
      <w:pPr>
        <w:pStyle w:val="Heading2"/>
      </w:pPr>
      <w:r>
        <w:t xml:space="preserve">5.3  MapView.jsx — optional price overlay (out of scope for v1)</w:t>
      </w:r>
    </w:p>
    <w:p>
      <w:pPr>
        <w:spacing w:after="120"/>
      </w:pPr>
      <w:r>
        <w:t xml:space="preserve">A toggleable map layer coloured by price_mid or value_signal is a natural future enhancement but is explicitly out of scope for the initial implementation. The map continues to show the Prospect Score choropleth only.</w:t>
      </w:r>
    </w:p>
    <w:p/>
    <w:p>
      <w:pPr>
        <w:pStyle w:val="Heading1"/>
      </w:pPr>
      <w:r>
        <w:t xml:space="preserve">6. Output Data Schema</w:t>
      </w:r>
    </w:p>
    <w:p>
      <w:pPr>
        <w:spacing w:after="120"/>
      </w:pPr>
      <w:r>
        <w:t xml:space="preserve">The price object to be added to each entry in lazio_neighborhoods.json: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"id": "058091",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"name": "Roma",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...existing fields...,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"price": 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"mid":      3850,       // €/m², mean of zone midpoints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"min":       850,       // €/m², cheapest zone in the comune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"max":     14500,       // €/m², most expensive zone in the comune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"zones":     312,       // number of OMI zones aggregated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"signal":  "high",     // 'low' | 'mid' | 'high' vs. regional median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"semester": "2024_2"   // source semester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/>
    <w:p>
      <w:pPr>
        <w:spacing w:after="120"/>
      </w:pPr>
      <w:r>
        <w:t xml:space="preserve">For a small rural comune:</w:t>
      </w:r>
    </w:p>
    <w:p/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"price": {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"mid":    950,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"min":    700,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"max":   1100,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"zones":    1,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"signal": "low",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"semester": "2024_2"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7. 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Python pipeline downloads and caches valori.7z from the onData mirror without requiring SPID or manual download.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Filtering to Cod_Tip = '1', Stato = 'NORMALE', and semester = '2024_2' produces one or more rows for at least 95% of the 1,048 comuni in the study 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entry in lazio_neighborhoods.json has a price object or an explicit null (never missing).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detail panel shows the price block only when price is not null.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comuni with price.zones ≥ 5, the range is shown as the primary figure.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value_signal badge renders in the correct colour for each of the three states.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OMI semester and attribution line appear below the price block.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Prospect Score, map colours, and ranking are unchanged by this feature.</w:t>
      </w:r>
    </w:p>
    <w:p/>
    <w:p>
      <w:pPr>
        <w:pStyle w:val="Heading1"/>
      </w:pPr>
      <w:r>
        <w:t xml:space="preserve">8.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price to the Prospect Score formula.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price-based choropleth map layer (future iteration).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filtering in the ranked sidebar (future iteration).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price trend (multiple semesters) — requires additional schema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Rental prices (Loc_min / Loc_max) — available in OMI but not requested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Zone-level granularity on the map — significant architectural change, separate specification required.</w:t>
      </w:r>
    </w:p>
    <w:p/>
    <w:p>
      <w:pPr>
        <w:pBdr>
          <w:top w:val="single" w:color="CCCCCC" w:sz="4" w:space="4"/>
        </w:pBdr>
        <w:spacing w:before="48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Urban Prospect is a portfolio-stage product using open data. Price data is sourced from OMI (Agenzia delle Entrate) and is provided for contextual reference only. Not intended for financial or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Urban Prospect</w:t>
    </w:r>
    <w:r>
      <w:rPr>
        <w:rFonts w:ascii="Arial" w:cs="Arial" w:eastAsia="Arial" w:hAnsi="Arial"/>
        <w:color w:val="888888"/>
        <w:sz w:val="18"/>
        <w:szCs w:val="18"/>
      </w:rPr>
      <w:t xml:space="preserve">   |   Feature Specification: OMI Price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2026-03-19T17:26:23.199Z</dcterms:created>
  <dcterms:modified xsi:type="dcterms:W3CDTF">2026-03-19T17:26:23.206Z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