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FEFEFE" w:val="clear"/>
          </w:tcPr>
          <w:p>
            <w:pPr>
              <w:pBdr>
                <w:top w:val="single" w:color="FF862F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FF862F"/>
                <w:spacing w:val="40"/>
                <w:sz w:val="18"/>
                <w:szCs w:val="18"/>
              </w:rPr>
              <w:t xml:space="preserve">A  R  C  H  I  T  E  C  T  U  R  E     D  E  S  I  G  N     S  P  E  C  I  F  I  C  A  T  I  O  N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智问校园 Campus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Mind 校园智能问答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系统架构设计文档</w:t>
            </w:r>
          </w:p>
          <w:p>
            <w:pPr>
              <w:spacing w:after="400"/>
              <w:jc w:val="center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基于 AI + RAG 的检索增强生成体系 · 软件体系结构课程项目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项目团队：CampusMind 项目组（3–5 人）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文档版本：V1.0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发布日期：2026 年 9 月 18 日</w:t>
            </w:r>
          </w:p>
          <w:p>
            <w:pPr>
              <w:spacing w:before="2000"/>
            </w:pPr>
          </w:p>
          <w:p>
            <w:pPr>
              <w:pBdr>
                <w:bottom w:val="single" w:color="FF862F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Shanghai University · Software Architecture Course Project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eastAsia="SimHei"/>
          <w:b/>
          <w:bCs/>
          <w:color w:val="1284BA"/>
          <w:sz w:val="32"/>
          <w:szCs w:val="32"/>
        </w:rPr>
        <w:t xml:space="preserve">摘  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智问校园 CampusMind 是面向在校学生的校园事务智能问答系统，采用 AI+RAG（检索增强生成）架构：学生以自然语言提问，系统经混合检索（BM25 与向量双通道 + RRF 融合，重排为可配置实验开关）从校园知识库中召回相关知识，再以可插拔生成服务（本地抽取式/云端 GLM）流式生成带引用溯源的回答。本文档完整记录了调研分析、质量属性需求、五层分层架构、七项关键架构决策（ADR）与单机到集群的演进规划。证据体系包括：62 条口语化改写评测集的四路对比（默认链路 Hybrid+RRF Hit@3 98.4%，轻量重排实测无收益已降为可配置开关（默认关）；演示环境向量通道如实为 TF-IDF 词袋，云端语义 Provider 已实现待接入）；性能拆分基准（检索 251.4 QPS/p95 7.0ms，含生成的全链路 44.1 QPS）；四项架构验收（降级/限流/热更新/兑底）全部通过，并建立从需求到证据的全链条追踪矩阵（脚本均可复现）。系统已完成可运行交付，附 60 秒前端演示录屏。</w:t>
      </w:r>
    </w:p>
    <w:p>
      <w:pPr>
        <w:spacing w:before="200"/>
      </w:pPr>
      <w:r>
        <w:rPr>
          <w:rFonts w:eastAsia="SimHei"/>
          <w:b/>
          <w:bCs/>
          <w:color w:val="000000"/>
          <w:sz w:val="24"/>
          <w:szCs w:val="24"/>
        </w:rPr>
        <w:t xml:space="preserve">关键词：</w:t>
      </w:r>
      <w:r>
        <w:rPr>
          <w:rFonts w:eastAsia="SimSun"/>
          <w:color w:val="000000"/>
          <w:sz w:val="24"/>
          <w:szCs w:val="24"/>
        </w:rPr>
        <w:t xml:space="preserve">检索增强生成；混合检索；分层架构；服务降级；引用溯源</w:t>
      </w:r>
    </w:p>
    <w:p>
      <w:r>
        <w:br w:type="page"/>
      </w:r>
    </w:p>
    <w:p>
      <w:pPr>
        <w:spacing w:after="360" w:before="480"/>
        <w:jc w:val="center"/>
      </w:pPr>
      <w:r>
        <w:rPr>
          <w:rFonts w:eastAsia="SimHei"/>
          <w:b/>
          <w:bCs/>
          <w:color w:val="1284B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引言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编写目的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项目背景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系统范围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 术语与缩略语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1.5  参考资料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  调研分析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 用户痛点调研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 技术方案调研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  同类系统调研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  需求分析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 用户角色与核心场景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 功能需求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3.3  质量属性需求（场景六元组）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3.4  约束条件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  总体架构设计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4.1  架构风格与模式选型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4.2  逻辑视图：分层架构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4.3  其余 4+1 视图概要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  RAG 核心链路详细设计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5.1  知识摄取与分块策略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5.2  混合检索：BM25 ∥ 向量双通道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5.3  重排序与生成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  接口设计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  数据设计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  架构决策记录（ADR）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9  安全性与稳定性设计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9.1  边界防护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9.2  降级与熔断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9.3  内容可信与合规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10  部署架构与演进规划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11  测试与验证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11.1  功能与接口测试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11.2  检索质量评测矩阵（四路对比）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11.3  性能基准：检索与全链路拆分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11.4  四项架构验收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11.5  追踪矩阵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11.6  演示验证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12  总结与展望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12.1  创新点总结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12.2  展望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附录A  运行指南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附录B  参考资料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注：本目录由域代码生成，如编辑后页码变动，请右键目录选择“更新域”刷新页码。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1  引言</w:t>
      </w:r>
      <w:bookmarkEnd w:id="100000"/>
    </w:p>
    <w:p>
      <w:pPr>
        <w:pStyle w:val="Heading2"/>
        <w:spacing w:after="120" w:before="240" w:line="312"/>
      </w:pPr>
      <w:bookmarkStart w:id="100001" w:name="_Toc100001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1.1  编写目的</w:t>
      </w:r>
      <w:bookmarkEnd w:id="10000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本文档是《软件体系结构》课程项目「智问校园 CampusMind —— 基于 AI+RAG 的校园智能问答系统」的架构设计文档，面向课程教师、评审专家与开发团队成员，系统性地阐述系统的需求分析、架构设计与关键技术决策，作为后续开发、测试与演进的基准依据。</w:t>
      </w:r>
    </w:p>
    <w:p>
      <w:pPr>
        <w:pStyle w:val="Heading2"/>
        <w:spacing w:after="120" w:before="240" w:line="312"/>
      </w:pPr>
      <w:bookmarkStart w:id="100002" w:name="_Toc100002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1.2  项目背景</w:t>
      </w:r>
      <w:bookmarkEnd w:id="10000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高校学生在日常学习生活中面临大量校园事务咨询需求：选课改退、图书馆借阅、奖助学金申报、宿舍报修、就业派遣等。传统解决方式依赖三个渠道：翻阅分散的官网通知、咨询辅导员或同学（非工作时间不可用）、电话逐个部门（效率低）。这些方式存在信息分散、检索困难、回答不一致等痛点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与此同时，大语言模型（LLM）与检索增强生成（RAG）技术的成熟，为构建「准确、可溯源、全天候」的校园问答系统提供了技术基础：RAG 将领域知识库与生成模型解耦，既保留 LLM 的自然语言交互能力，又通过检索上下文约束生成内容，降低幻觉风险并支持引用溯源。本项目据此设计并实现了面向在校学生的智能问答系统。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1.3  系统范围</w:t>
      </w:r>
      <w:bookmarkEnd w:id="10000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本期交付（8 周课程项目）范围包括：校园事务问答核心链路（混合检索、重排、流式生成、引用溯源）、Web 聊天前端、知识库管理（录入与索引热更新）、会话管理、运行看板与基础安全防护（限流、降级）。多媒体课件解析、统一身份认证对接、移动端原生应用属于后续演进范围，本文在部署演进章节给出规划。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1.4  术语与缩略语</w:t>
      </w:r>
      <w:bookmarkEnd w:id="100004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1-1  术语定义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pct" w:w="78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RAG</w:t>
            </w:r>
          </w:p>
        </w:tc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Retrieval-Augmented Generation，检索增强生成：生成前先检索领域知识作为上下文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BM25</w:t>
            </w:r>
          </w:p>
        </w:tc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基于词频的稀疏检索模型，擅长关键词精确匹配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RRF</w:t>
            </w:r>
          </w:p>
        </w:tc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Reciprocal Rank Fusion，倒数排名融合，对多路检索结果按排名融合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SSE</w:t>
            </w:r>
          </w:p>
        </w:tc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Server-Sent Events，服务器向浏览器单向推送的流式协议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Chunk</w:t>
            </w:r>
          </w:p>
        </w:tc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知识分块：文档切分后的最小检索单元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Hit@K</w:t>
            </w:r>
          </w:p>
        </w:tc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检索评测指标：前 K 条结果中命中正确文档的比例</w:t>
            </w:r>
          </w:p>
        </w:tc>
      </w:tr>
    </w:tbl>
    <w:p>
      <w:pPr>
        <w:pStyle w:val="Heading2"/>
        <w:spacing w:after="120" w:before="240" w:line="312"/>
      </w:pPr>
      <w:bookmarkStart w:id="100005" w:name="_Toc100005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1.5  参考资料</w:t>
      </w:r>
      <w:bookmarkEnd w:id="10000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本文档参考的外部资料详见附录 B；系统内部资料包括需求访谈纪要、演示录屏（video/demo_frontend.webm）与代码仓库。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2  调研分析</w:t>
      </w:r>
      <w:bookmarkEnd w:id="100006"/>
    </w:p>
    <w:p>
      <w:pPr>
        <w:pStyle w:val="Heading2"/>
        <w:spacing w:after="120" w:before="240" w:line="312"/>
      </w:pPr>
      <w:bookmarkStart w:id="100007" w:name="_Toc100007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2.1  用户痛点调研</w:t>
      </w:r>
      <w:bookmarkEnd w:id="10000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团队面向在校学生开展了需求调研，结论显示校园信息咨询存在三类核心痛点：一是信息分散，选课、奖助、宿舍等规章分属不同部门网站，学生难以定位；二是时效受限，人工咨询依赖工作时间，晚间与假期无法及时响应；三是回答口径不一，同一问题不同渠道得到的答案可能不一致，缺乏权威口径与来源标注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2.2  技术方案调研</w:t>
      </w:r>
      <w:bookmarkEnd w:id="10000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围绕「如何让大模型准确回答校园事务问题」，团队对比了三类技术路线：微信公众号关键词自动回复（拓展性差、无语义理解）、纯大模型直接生成（存在幻觉风险、知识时效性差、私有数据无法入模）与 RAG 检索增强生成。RAG 将领域知识以外挂方式注入生成过程，兼顾准确性与可维护性，是当前行业主流方案。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 RAG 内部设计上，调研形成了三项关键结论：第一，单一向量检索对专有名词、编号类查询（如「图书馆」、「校园卡」）的命中不稳定，生产实践普遍采用 BM25 与稠密向量并行的混合检索，再经 RRF 融合与重排序精选；第二，数据清洗与分块策略对检索质量的投入产出比最高，应优先建设知识运营规范（含同义词标签）；第三，流式输出（SSE/WebSocket）对长回答的体验至关重要，SSE 在单向推送场景下更轻量且对网关友好。上述结论均在本系统设计中得到落实。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2.3  同类系统调研</w:t>
      </w:r>
      <w:bookmarkEnd w:id="10000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国内高校已有一批落地案例：北京大学档案馆基于 RAG 构建全域知识服务系统，入选国家档案局信息化创新案例；新乡学院「小新无忧」平台将规章制度与办事流程构建校本知识库并实时更新；百度 AI 面向教育场景提供了基于官网数据的校园问答助手方案。这些案例验证了方向可行性，但普遍依赖商业平台，学生团队难以学习其内部架构；本项目的差异化定位是「可完整跑通、可拆解学习、可演进到生产形态」的教学友好型实现。</w:t>
      </w:r>
    </w:p>
    <w:p>
      <w:pPr>
        <w:pStyle w:val="Heading1"/>
        <w:spacing w:after="160" w:before="360" w:line="312"/>
      </w:pPr>
      <w:bookmarkStart w:id="100010" w:name="_Toc100010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3  需求分析</w:t>
      </w:r>
      <w:bookmarkEnd w:id="100010"/>
    </w:p>
    <w:p>
      <w:pPr>
        <w:pStyle w:val="Heading2"/>
        <w:spacing w:after="120" w:before="240" w:line="312"/>
      </w:pPr>
      <w:bookmarkStart w:id="100011" w:name="_Toc100011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3.1  用户角色与核心场景</w:t>
      </w:r>
      <w:bookmarkEnd w:id="10001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涉及三类角色：学生（提问与浏览回答）、知识管理员（维护校园知识库、处理新增与更新）、系统管理员（监控运行指标与容量规划）。核心场景包括：新生入学咨询、日常事务办理、奖助申报季高峰咨询、晚间紧急事务查询等。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3.2  功能需求</w:t>
      </w:r>
      <w:bookmarkEnd w:id="100012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3-1  功能需求清单（FR）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4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需求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pct" w:w="38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FR-1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自然语言提问，获得带引用溯源的回答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3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回答附带来源、分类、检索证据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FR-2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流式输出，回答逐字呈现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3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首字延迟 &lt; 1s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FR-3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会话管理：历史会话列表与再加载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3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刷新后可恢复历史对话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FR-4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知识库管理：分类浏览、检索、新增条目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3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新增条目后无需重启即可被检索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FR-5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运行看板：提问量、命中率、时延、热点分类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3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指标实时刷新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FR-6</w:t>
            </w:r>
          </w:p>
        </w:tc>
        <w:tc>
          <w:tcPr>
            <w:tcW w:type="pct" w:w="4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无相关知识时给出诚实兼容回答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3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不编造答案，引导换问法</w:t>
            </w:r>
          </w:p>
        </w:tc>
      </w:tr>
    </w:tbl>
    <w:p>
      <w:pPr>
        <w:pStyle w:val="Heading2"/>
        <w:spacing w:after="120" w:before="240" w:line="312"/>
      </w:pPr>
      <w:bookmarkStart w:id="100013" w:name="_Toc100013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3.3  质量属性需求（场景六元组）</w:t>
      </w:r>
      <w:bookmarkEnd w:id="10001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采用质量属性场景六元组（刺激源、刺激工件、环境、测量、响应、验收标准）描述关键非功能需求，摘录如表 3-2。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3-2  质量属性场景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pct" w:w="55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场景描述（刺激源→响应）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量化目标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性能</w:t>
            </w:r>
          </w:p>
        </w:tc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奖助申报季开学首周，并发提问量峰值为平时 5 倍，系统应保持响应不阪塔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检索 P95 &lt; 50ms；首字延迟 &lt; 1s；单机吞吐 ≥ 50 QPS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可用性</w:t>
            </w:r>
          </w:p>
        </w:tc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云端 LLM 服务超时或故障时，系统应自动降级继续服务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降级切换无需人工；整体可用性 ≥ 99.5%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可修改性</w:t>
            </w:r>
          </w:p>
        </w:tc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知识库新增/修正条目后，新知识应立即生效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索引热更新 &lt; 5s，无需重启服务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可扩展性</w:t>
            </w:r>
          </w:p>
        </w:tc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用户量增长时通过加副本水平扩容，而非重构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应用无状态化，支持 N 副本负载均衡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安全性</w:t>
            </w:r>
          </w:p>
        </w:tc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单个用户异常高频请求不应拖垮服务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令牌桶限流 5 QPS/用户，超限 429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可测试性</w:t>
            </w:r>
          </w:p>
        </w:tc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检索质量变化应可被量化评估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内置 Hit@K/MRR 评测脚本，可在 CI 中运行</w:t>
            </w:r>
          </w:p>
        </w:tc>
      </w:tr>
    </w:tbl>
    <w:p>
      <w:pPr>
        <w:pStyle w:val="Heading2"/>
        <w:spacing w:after="120" w:before="240" w:line="312"/>
      </w:pPr>
      <w:bookmarkStart w:id="100014" w:name="_Toc100014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3.4  约束条件</w:t>
      </w:r>
      <w:bookmarkEnd w:id="10001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项目面临四项关键约束：（1）课程周期仅 8 周，团队 3–5 人，不允许重型微服务全家桶式试错；（2）学生环境预算有限，云资源与大型商业模型不可作为演示的硬依赖；（3）校园信息具有权威口径，回答必须可溯源、不得编造；（4）需在普通笔记本上一键启动演示。这些约束直接塑造了第 4 章的架构选型与第 8 章的决策。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4  总体架构设计</w:t>
      </w:r>
      <w:bookmarkEnd w:id="100015"/>
    </w:p>
    <w:p>
      <w:pPr>
        <w:pStyle w:val="Heading2"/>
        <w:spacing w:after="120" w:before="240" w:line="312"/>
      </w:pPr>
      <w:bookmarkStart w:id="100016" w:name="_Toc100016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4.1  架构风格与模式选型</w:t>
      </w:r>
      <w:bookmarkEnd w:id="10001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系统采用「模块化单体 + 清晰分层 + 预留服务化边界」的架构风格：演示形态为单体应用以降低部署复杂度，但代码按领域严格划分模块（api / services / repository / core），模块间仅通过接口依赖，为后续拆分微服务保留边界。关键模式包括：分层模式（接入→网关→应用→引擎→数据）、管道-过滤器模式（RAG 摄取→检索→融合→重排→生成流水线）、提供者模式（Embedding / Reranker / Generator 三个插件接口）与代理模式（LLM Provider 远程调用）。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4.2  逻辑视图：分层架构</w:t>
      </w:r>
      <w:bookmarkEnd w:id="100017"/>
    </w:p>
    <w:p>
      <w:pPr>
        <w:keepNext/>
        <w:spacing w:before="120"/>
        <w:jc w:val="center"/>
      </w:pPr>
      <w:r>
        <w:drawing>
          <wp:inline distT="0" distB="0" distL="0" distR="0">
            <wp:extent cx="5334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eastAsia="SimSun"/>
          <w:color w:val="506070"/>
          <w:sz w:val="21"/>
          <w:szCs w:val="21"/>
        </w:rPr>
        <w:t xml:space="preserve">图 4-1  总体分层架构（逻辑视图）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五层职责划分如下：接入层承担用户交互与 SSE 流式渲染；网关边界层统一路由、CORS、限流与认证；应用服务层承接会话、知识管理、问答编排与运维统计；RAG 引擎层是系统核心，内部为管道-过滤器结构；数据层封装业务库、知识语料与索引存储。分层使得各质量属性要求可以定位到具体层次：性能主要落在引擎层与网关层，可修改性落在数据层，可扩展性落在应用服务层的无状态化设计。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4.3  其余 4+1 视图概要</w:t>
      </w:r>
      <w:bookmarkEnd w:id="100018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开发视图：仓库按 backend（app 内 api/services/repository/core 分包）、frontend、scripts、docs 组织，测试与评测脚本随代码同库维护。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进程视图：演示环境为单进程异步 IO 模型（uvicorn 事件循环），检索计算在线索引上完成；生产方案中摄取 Worker 与在线服务分进程部署。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物理视图：单机演示→容器化集群的部署演进见图 10-1。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场景视图：以「奖学金申请截止日前夕学生紧急咨询」为贯穿场景，驱动流式输出、限流、溯源三项设计。</w:t>
      </w:r>
    </w:p>
    <w:p>
      <w:pPr>
        <w:pStyle w:val="Heading1"/>
        <w:spacing w:after="160" w:before="360" w:line="312"/>
      </w:pPr>
      <w:bookmarkStart w:id="100019" w:name="_Toc100019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5  RAG 核心链路详细设计</w:t>
      </w:r>
      <w:bookmarkEnd w:id="100019"/>
    </w:p>
    <w:p>
      <w:pPr>
        <w:pStyle w:val="Heading2"/>
        <w:spacing w:after="120" w:before="240" w:line="312"/>
      </w:pPr>
      <w:bookmarkStart w:id="100020" w:name="_Toc100020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5.1  知识摄取与分块策略</w:t>
      </w:r>
      <w:bookmarkEnd w:id="10002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知识以 QA 对为单位入库，每条拆分为两类分块：问题通道（问法 + 答案拼接，负责问法匹配）与答案通道（按句号滑窗二次切块，每块不超过 3 句，负责内容覆盖）。每个分块携带 doc_id 便于聚合回原文档实现引用溯源，并附带分类、来源、同义词标签。当前种子语料 59 篇文档共 136 个分块。</w:t>
      </w:r>
    </w:p>
    <w:p>
      <w:pPr>
        <w:pStyle w:val="Heading2"/>
        <w:spacing w:after="120" w:before="240" w:line="312"/>
      </w:pPr>
      <w:bookmarkStart w:id="100021" w:name="_Toc100021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5.2  混合检索：BM25 ∥ 向量双通道</w:t>
      </w:r>
      <w:bookmarkEnd w:id="10002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稀疏通道为自实现 BM25（k1=1.5、b=0.75，jieba 搜索引擎分词），擅长专有名词与编号查询。稠密通道由 EmbeddingProvider 接口承载：本轮已实现云端语义向量 Provider（智谱 embedding-3，含向量缓存与故障回退），但未配置 API Key 时按配置自动回退 TF-IDF 加权词袋向量（演示运行态如实为 TF-IDF，非语义嵌入；前端与统计接口均同步显示当前向量 Provider 与索引版本）。两路结果经 RRF 融合（公式：score = Σ 1/(k+排名)，k=60），对排名而非分数融合，免除分数归一化难题。融合输出经重排与文档级去重后交付生成。</w:t>
      </w:r>
    </w:p>
    <w:p>
      <w:pPr>
        <w:pStyle w:val="Heading2"/>
        <w:spacing w:after="120" w:before="240" w:line="312"/>
      </w:pPr>
      <w:bookmarkStart w:id="100022" w:name="_Toc100022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5.3  重排序与生成</w:t>
      </w:r>
      <w:bookmarkEnd w:id="10002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融合后的候选集（不截断，避免同文档双通道 chunk 挤占名额）进入重排器：演示实现为特征化轻量重排（实质词覆盖 30% + 二元词重叠 20% + 句子级重叠 35% + 同义词标签命中 15%，实质词零交集硬归零）。基于 62 条评测的实证结论：轻量词面重排无法稳定超越双通道排序，因此据此默认链路为 Hybrid+RRF（含文档级去重与无知识硬零兑底），重排降级为可配置实验开关（开启时为 RRF 先验 0.7 + 重排 0.3 的组合排序与全有或无门槛）；排序增益的进一步提升需接入 Cross-Encoder（接口预留）。生成服务通过 GeneratorProvider 提供两种实现：本地抽取式生成器基于检索片段抽句合成并流式输出，作为零依赖演示与降级兑底；云端 GLM（openai 兼容协议）为生产推荐，提示词约束其仅依据参考资料作答。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524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eastAsia="SimSun"/>
          <w:color w:val="506070"/>
          <w:sz w:val="21"/>
          <w:szCs w:val="21"/>
        </w:rPr>
        <w:t xml:space="preserve">图 5-1  RAG 问答核心链路时序（SSE 流式 + 引用溯源）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时序设计的关键取舍有两处：其一，检索完成后先推送 meta 事件（引用来源与检索耗时），前端在生成开始前即可展示「正在参考哪些资料」，体感知首字延迟；其二，生成完成后才将消息与查询日志落库，保证流中断时不产生静默数据。</w:t>
      </w:r>
    </w:p>
    <w:p>
      <w:pPr>
        <w:pStyle w:val="Heading1"/>
        <w:spacing w:after="160" w:before="360" w:line="312"/>
      </w:pPr>
      <w:bookmarkStart w:id="100023" w:name="_Toc100023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6  接口设计</w:t>
      </w:r>
      <w:bookmarkEnd w:id="100023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6-1  REST API 一览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方法与路径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关键参数/返回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POST /api/chat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问答（SSE 流式）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正文 message；返回 meta/delta/done/error 事件流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GET /api/knowledge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知识列表（分页/分类/检索）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page、size、category、q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POST /api/knowledge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新增知识，触发索引热更新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category、question、answer、source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DELETE /api/knowledge/{doc_id}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删除知识条目并重建索引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返回新版本号与 chunk 数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GET /api/knowledge/search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检索调试接口（暴露双通道排名）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q、top_k；返回 score/bm25_rank/vec_rank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GET /api/conversations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历史会话列表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Header X-User-Token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GET /api/conversations/{id}/messages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会话消息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GET /api/admin/stats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运行统计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提问量/命中率/时延/热点分类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GET /api/health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健康检查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6-2  SSE 事件协议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事件</w:t>
            </w:r>
          </w:p>
        </w:tc>
        <w:tc>
          <w:tcPr>
            <w:tcW w:type="pct" w:w="58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载荷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时机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meta</w:t>
            </w:r>
          </w:p>
        </w:tc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会话 ID、检索耗时、sources（文档/分数/双通道排名）、provider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检索完成后立即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delta</w:t>
            </w:r>
          </w:p>
        </w:tc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文本片段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生成过程中持续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done</w:t>
            </w:r>
          </w:p>
        </w:tc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消息 ID、总耗时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生成结束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error</w:t>
            </w:r>
          </w:p>
        </w:tc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异常信息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流中断异常</w:t>
            </w:r>
          </w:p>
        </w:tc>
      </w:tr>
    </w:tbl>
    <w:p>
      <w:pPr>
        <w:pStyle w:val="Heading1"/>
        <w:spacing w:after="160" w:before="360" w:line="312"/>
      </w:pPr>
      <w:bookmarkStart w:id="100024" w:name="_Toc100024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7  数据设计</w:t>
      </w:r>
      <w:bookmarkEnd w:id="10002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演示环境使用 SQLite（WAL 模式），生产方案切换 PostgreSQL，仓储层接口不变。核心表包括 conversation（会话）、message（消息，含 sources JSON 与时延）、query_log（查询日志，含命中标志与分类，支撑看板与运营分析）。知识语料以 JSON 文件作为真源，索引（倒排 + 向量）常驻内存并支持热重建，重建伴随版本号递增便于观察与回滚。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7-1  知识分块（KnowledgeChunk）字段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5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5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分块唯一标识（如 kb-023-q）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doc_id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5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所属文档，溯源聚合键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category / source / tags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string / list</w:t>
            </w:r>
          </w:p>
        </w:tc>
        <w:tc>
          <w:tcPr>
            <w:tcW w:type="pct" w:w="5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分类、来源、同义词标签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pct" w:w="5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检索正文（问题通道为问法+答案拼接）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answer_text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string?</w:t>
            </w:r>
          </w:p>
        </w:tc>
        <w:tc>
          <w:tcPr>
            <w:tcW w:type="pct" w:w="5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纯答案正文，供抽取式生成器使用</w:t>
            </w:r>
          </w:p>
        </w:tc>
      </w:tr>
    </w:tbl>
    <w:p>
      <w:pPr>
        <w:pStyle w:val="Heading1"/>
        <w:spacing w:after="160" w:before="360" w:line="312"/>
      </w:pPr>
      <w:bookmarkStart w:id="100025" w:name="_Toc100025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8  架构决策记录（ADR）</w:t>
      </w:r>
      <w:bookmarkEnd w:id="10002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本章以架构决策记录形式沉淀关键取舍，每条决策均包含背景、备选方案与理由。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8-1  关键架构决策一览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34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决策</w:t>
            </w:r>
          </w:p>
        </w:tc>
        <w:tc>
          <w:tcPr>
            <w:tcW w:type="pct" w:w="56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备选方案与理由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ADR-1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模块化单体起步，预留服务化边界</w:t>
            </w:r>
          </w:p>
        </w:tc>
        <w:tc>
          <w:tcPr>
            <w:tcW w:type="pct" w:w="5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否决微服务全家桶（违背 8 周工期约束）与纯单层分层（后期拆分代价高）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ADR-2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混合检索 + RRF + 重排三段式检索</w:t>
            </w:r>
          </w:p>
        </w:tc>
        <w:tc>
          <w:tcPr>
            <w:tcW w:type="pct" w:w="5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否决单一 BM25（语义改写弱）与单一向量（专有名词不稳）；与业界生产实践一致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ADR-3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SSE 而非 WebSocket 承载流式回答</w:t>
            </w:r>
          </w:p>
        </w:tc>
        <w:tc>
          <w:tcPr>
            <w:tcW w:type="pct" w:w="5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单向推送场景 SSE 更轻量，对代理/网关友好；WebSocket 留待后续多轮对话等双向场景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ADR-4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生成端 Provider 插件化 + 本地抽取式兑底</w:t>
            </w:r>
          </w:p>
        </w:tc>
        <w:tc>
          <w:tcPr>
            <w:tcW w:type="pct" w:w="5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否决强依赖云端 LLM（演示可用性与成本不可控）；插件化使得离线演示与云端生产共享同一链路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ADR-5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索引常驻内字 + 热重建</w:t>
            </w:r>
          </w:p>
        </w:tc>
        <w:tc>
          <w:tcPr>
            <w:tcW w:type="pct" w:w="5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否决每次请求重建索引（延迟不可接受）；知识规模万级以内内存索引足够，超出后迁移向量库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ADR-6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令牌桶代砆入口限流</w:t>
            </w:r>
          </w:p>
        </w:tc>
        <w:tc>
          <w:tcPr>
            <w:tcW w:type="pct" w:w="5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演示代砆无公平台统一身份；协议兼容，生产换 Redis 滑动窗口与网关限流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ADR-7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Embedding Provider 可插拔，TF-IDF 为离线 fallback</w:t>
            </w:r>
          </w:p>
        </w:tc>
        <w:tc>
          <w:tcPr>
            <w:tcW w:type="pct" w:w="5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否决将词袋向量写死：云端语义 Provider（embedding-3）已实现，无 Key 自动回退并在前端/统计接口如实显示当前 Provider</w:t>
            </w:r>
          </w:p>
        </w:tc>
      </w:tr>
    </w:tbl>
    <w:p>
      <w:pPr>
        <w:pStyle w:val="Heading1"/>
        <w:spacing w:after="160" w:before="360" w:line="312"/>
      </w:pPr>
      <w:bookmarkStart w:id="100026" w:name="_Toc100026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9  安全性与稳定性设计</w:t>
      </w:r>
      <w:bookmarkEnd w:id="100026"/>
    </w:p>
    <w:p>
      <w:pPr>
        <w:pStyle w:val="Heading2"/>
        <w:spacing w:after="120" w:before="240" w:line="312"/>
      </w:pPr>
      <w:bookmarkStart w:id="100027" w:name="_Toc100027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9.1  边界防护</w:t>
      </w:r>
      <w:bookmarkEnd w:id="10002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系统在应用层实现令牌桶限流（5 QPS/用户，突发 10），超限请求返回 429 并在前端提示限流保护；输入长度与内容在 Pydantic 模型层强校验（提问 ≤ 500 字），防御超长输入对检索与生成的资源耗尽攻击。</w:t>
      </w:r>
    </w:p>
    <w:p>
      <w:pPr>
        <w:pStyle w:val="Heading2"/>
        <w:spacing w:after="120" w:before="240" w:line="312"/>
      </w:pPr>
      <w:bookmarkStart w:id="100028" w:name="_Toc100028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9.2  降级与熔断</w:t>
      </w:r>
      <w:bookmarkEnd w:id="10002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云端 GLM 调用设 30s 超时，任何异常（网络、鉴权、服务不可用）均在流内自动回退到本地抽取式生成，保证「检索永远可用、生成可降级」的可用性目标。该路径在演示中可直接验证：无 Key 环境下系统仍提供完整服务。</w:t>
      </w:r>
    </w:p>
    <w:p>
      <w:pPr>
        <w:pStyle w:val="Heading2"/>
        <w:spacing w:after="120" w:before="240" w:line="312"/>
      </w:pPr>
      <w:bookmarkStart w:id="100029" w:name="_Toc100029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9.3  内容可信与合规</w:t>
      </w:r>
      <w:bookmarkEnd w:id="10002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回答强制溯源：每条回答标注信息来源与分类，前端提示「以学校官方通知为准」。无命中时不编造，统一回退话术并引导换问法，避免大模型幻觉在校园权威信息场景的风险。</w:t>
      </w:r>
    </w:p>
    <w:p>
      <w:pPr>
        <w:pStyle w:val="Heading1"/>
        <w:spacing w:after="160" w:before="360" w:line="312"/>
      </w:pPr>
      <w:bookmarkStart w:id="100030" w:name="_Toc100030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10  部署架构与演进规划</w:t>
      </w:r>
      <w:bookmarkEnd w:id="100030"/>
    </w:p>
    <w:p>
      <w:pPr>
        <w:keepNext/>
        <w:spacing w:before="120"/>
        <w:jc w:val="center"/>
      </w:pPr>
      <w:r>
        <w:drawing>
          <wp:inline distT="0" distB="0" distL="0" distR="0">
            <wp:extent cx="5524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imes New Roman" w:eastAsia="SimSun"/>
          <w:color w:val="506070"/>
          <w:sz w:val="21"/>
          <w:szCs w:val="21"/>
        </w:rPr>
        <w:t xml:space="preserve">图 10-1  部署视图：单机演示→生产集群的演进路径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演进路径的核心原则是接口不变、组件可替换：从 SQLite 到 PostgreSQL、从内存索引到 Milvus/pgvector、从本地抽取式到云端 GLM、从进程内限流到 Redis，均只替换对应 Provider 或存储实现，上层编排代码无需改动的接口层调用。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10-1  8 周迭代计划与团队分工（3–5 人）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周次</w:t>
            </w:r>
          </w:p>
        </w:tc>
        <w:tc>
          <w:tcPr>
            <w:tcW w:type="pct" w:w="58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里程碑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主责角色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W1–W2</w:t>
            </w:r>
          </w:p>
        </w:tc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调研、需求与质量属性场景定义、架构原型（分层图、链路设计）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架构师牵头，全员参与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W3–W4</w:t>
            </w:r>
          </w:p>
        </w:tc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知识语料建设与摄取管道；混合检索 + RRF 落地；接口原型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后端工程×2、数据运营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W5–W6</w:t>
            </w:r>
          </w:p>
        </w:tc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前端聊天界面与看板；生成 Provider 插件化；评测与限流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前端工程、后端工程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W7</w:t>
            </w:r>
          </w:p>
        </w:tc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压测调优、文档与 PPT、演示录屏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全员，测试牵头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W8</w:t>
            </w:r>
          </w:p>
        </w:tc>
        <w:tc>
          <w:tcPr>
            <w:tcW w:type="pct" w:w="5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答辩演练、交付与复盘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全员</w:t>
            </w:r>
          </w:p>
        </w:tc>
      </w:tr>
    </w:tbl>
    <w:p>
      <w:pPr>
        <w:pStyle w:val="Heading1"/>
        <w:spacing w:after="160" w:before="360" w:line="312"/>
      </w:pPr>
      <w:bookmarkStart w:id="100031" w:name="_Toc100031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11  测试与验证</w:t>
      </w:r>
      <w:bookmarkEnd w:id="100031"/>
    </w:p>
    <w:p>
      <w:pPr>
        <w:pStyle w:val="Heading2"/>
        <w:spacing w:after="120" w:before="240" w:line="312"/>
      </w:pPr>
      <w:bookmarkStart w:id="100032" w:name="_Toc100032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11.1  功能与接口测试</w:t>
      </w:r>
      <w:bookmarkEnd w:id="10003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全部 REST 接口（问答、知识增删改查、会话、统计、健康检查）经 httpx 自动化验证；无关联问题正确触发兑底话术；浏览器端对三个视图进行了交互验证与截图留档。本轮增量：前端与统计接口同步展示当前 LLM Provider、向量 Provider 与索引版本（引擎可观察性），并新增知识删除接口形成管理闭环。</w:t>
      </w:r>
    </w:p>
    <w:p>
      <w:pPr>
        <w:pStyle w:val="Heading2"/>
        <w:spacing w:after="120" w:before="240" w:line="312"/>
      </w:pPr>
      <w:bookmarkStart w:id="100033" w:name="_Toc100033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11.2  检索质量评测矩阵（四路对比）</w:t>
      </w:r>
      <w:bookmarkEnd w:id="10003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构建 62 条学生口吻同义改写问题作为评测集（覆盖全部知识条目），分别评测四条链路：仅 BM25 稀疏通道、仅向量通道（演示环境为 TF-IDF 词袋，非语义嵌入）、双通道 RRF 融合（无重排）与生产全链路（融合+重排+兑底门槛）。评估单位为文档级（chunk 命中按文档去重保序）。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11-1  四路检索评测结果（n=62，2026-09-18 实测）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链路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Hit@1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Hit@3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MRR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BM25-only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80.6%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98.4%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0.884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Vector-only（TF-IDF）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75.8%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93.5%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0.844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Hybrid+RRF（生产默认）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80.6%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98.4%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0.884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Hybrid+Rerank（可选实验开关，默认关）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74.2%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90.3%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0.815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评测驱动的调优过程发现并修复了三个真实缺陷：① 停用词表构造 bug（整串未分割导致过滤从未生效，虚词污染重排特征）；② RRF 融合候选池截断压缩文档多样性；③ 输出缺少文档级去重（同一文档双通道 chunk 挤占 Top-K 名额，亦为引用卡片重复来源之根因）。基于上述实测结果，系统默认检索链路确定为 Hybrid+RRF（含文档级去重与无知识硬零兑底），轻量词面 Reranker 实测无收益，降级为可配置实验开关（RERANK_ENABLED，默认关闭），保持 Provider 化设计，计划替换为 Cross-Encoder 后再次评估。口径说明：四路统一为文档级去重口径；早期 RRF 评测存在同文档重复占位失真（旧值 Hit@3 95.2%），统一口径后实测 98.4%，以此为准。</w:t>
      </w:r>
    </w:p>
    <w:p>
      <w:pPr>
        <w:pStyle w:val="Heading2"/>
        <w:spacing w:after="120" w:before="240" w:line="312"/>
      </w:pPr>
      <w:bookmarkStart w:id="100034" w:name="_Toc100034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11.3  性能基准：检索与全链路拆分</w:t>
      </w:r>
      <w:bookmarkEnd w:id="10003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性能测试拆分为 retrieval-only（进程内直调完整检索链路）与 local-extractive E2E（HTTP 全链路，含检索、流式生成与落库），各自输出 QPS、p50/p95/p99 与失败数。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11-2  性能基准实测（2026-09-18，scripts/bench.py）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基准</w:t>
            </w:r>
          </w:p>
        </w:tc>
        <w:tc>
          <w:tcPr>
            <w:tcW w:type="pct" w:w="9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样本</w:t>
            </w:r>
          </w:p>
        </w:tc>
        <w:tc>
          <w:tcPr>
            <w:tcW w:type="pct" w:w="11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QPS</w:t>
            </w:r>
          </w:p>
        </w:tc>
        <w:tc>
          <w:tcPr>
            <w:tcW w:type="pct" w:w="1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p50</w:t>
            </w:r>
          </w:p>
        </w:tc>
        <w:tc>
          <w:tcPr>
            <w:tcW w:type="pct" w:w="1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p95</w:t>
            </w:r>
          </w:p>
        </w:tc>
        <w:tc>
          <w:tcPr>
            <w:tcW w:type="pct" w:w="1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p99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失败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retrieval-only（进程内，默认 RRF 链路）</w:t>
            </w:r>
          </w:p>
        </w:tc>
        <w:tc>
          <w:tcPr>
            <w:tcW w:type="pct" w:w="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300</w:t>
            </w:r>
          </w:p>
        </w:tc>
        <w:tc>
          <w:tcPr>
            <w:tcW w:type="pct" w:w="11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251.4</w:t>
            </w:r>
          </w:p>
        </w:tc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3.4ms</w:t>
            </w:r>
          </w:p>
        </w:tc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7.0ms</w:t>
            </w:r>
          </w:p>
        </w:tc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7.2ms</w:t>
            </w:r>
          </w:p>
        </w:tc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local-extractive E2E（并发 20）</w:t>
            </w:r>
          </w:p>
        </w:tc>
        <w:tc>
          <w:tcPr>
            <w:tcW w:type="pct" w:w="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200</w:t>
            </w:r>
          </w:p>
        </w:tc>
        <w:tc>
          <w:tcPr>
            <w:tcW w:type="pct" w:w="11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44.1</w:t>
            </w:r>
          </w:p>
        </w:tc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415.7ms</w:t>
            </w:r>
          </w:p>
        </w:tc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601.0ms</w:t>
            </w:r>
          </w:p>
        </w:tc>
        <w:tc>
          <w:tcPr>
            <w:tcW w:type="pct" w:w="1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611.1ms</w:t>
            </w:r>
          </w:p>
        </w:tc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历史对照：Rerank 默认时期 retrieval-only 217.8 QPS（p95 8.7ms）、E2E 42.0 QPS（p99 683ms）；初版链路 E2E 67.8 QPS。默认切换至 RRF 后检索计算量下降，吞吐回升，数据如实呈现。</w:t>
      </w:r>
    </w:p>
    <w:p>
      <w:pPr>
        <w:pStyle w:val="Heading2"/>
        <w:spacing w:after="120" w:before="240" w:line="312"/>
      </w:pPr>
      <w:bookmarkStart w:id="100035" w:name="_Toc100035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11.4  四项架构验收</w:t>
      </w:r>
      <w:bookmarkEnd w:id="10003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四项关键架构行为均由可复现脚本 scripts/acceptance.py 验收（全部通过）：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11-3  架构验收结果（4/4 PASS）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34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验收项</w:t>
            </w:r>
          </w:p>
        </w:tc>
        <w:tc>
          <w:tcPr>
            <w:tcW w:type="pct" w:w="10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pct" w:w="48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关键证据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A1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生成降级（云端故障不中断服务）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PASS</w:t>
            </w:r>
          </w:p>
        </w:tc>
        <w:tc>
          <w:tcPr>
            <w:tcW w:type="pct" w:w="4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无效 Key → 流内回退本地抽取式，降级产出 139 字正解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A2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入口限流（令牌桶）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PASS</w:t>
            </w:r>
          </w:p>
        </w:tc>
        <w:tc>
          <w:tcPr>
            <w:tcW w:type="pct" w:w="4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单用户并发 15：200×10 + 429×5，超容请求被拒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A3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知识热更新（无需重启）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PASS</w:t>
            </w:r>
          </w:p>
        </w:tc>
        <w:tc>
          <w:tcPr>
            <w:tcW w:type="pct" w:w="4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录入即检索命中并正确回答；索引版本递增，验后清理</w:t>
            </w:r>
          </w:p>
        </w:tc>
      </w:tr>
      <w:tr>
        <w:trPr>
          <w:cantSplit/>
        </w:trP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A4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无知识兑底（不编造）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PASS</w:t>
            </w:r>
          </w:p>
        </w:tc>
        <w:tc>
          <w:tcPr>
            <w:tcW w:type="pct" w:w="48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sources=0，返回引导性回退话术</w:t>
            </w:r>
          </w:p>
        </w:tc>
      </w:tr>
    </w:tbl>
    <w:p>
      <w:pPr>
        <w:pStyle w:val="Heading2"/>
        <w:spacing w:after="120" w:before="240" w:line="312"/>
      </w:pPr>
      <w:bookmarkStart w:id="100036" w:name="_Toc100036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11.5  追踪矩阵</w:t>
      </w:r>
      <w:bookmarkEnd w:id="10003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建立从需求到证据的全链条追踪：需求（FR/NFR）→ 质量属性场景 → 架构决策（ADR）→ 实现模块 → 测试/验收脚本 → 实测证据。完整矩阵见附件 docs/traceability.md，摘录如表 11-4。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B1220"/>
          <w:sz w:val="21"/>
          <w:szCs w:val="21"/>
        </w:rPr>
        <w:t xml:space="preserve">表 11-4  追踪矩阵（摘录）</w:t>
      </w:r>
    </w:p>
    <w:tbl>
      <w:tblPr>
        <w:tblW w:type="pct" w:w="100%"/>
        <w:tblBorders>
          <w:top w:val="single" w:color="1284BA" w:sz="4"/>
          <w:left w:val="none"/>
          <w:bottom w:val="single" w:color="1284BA" w:sz="4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需求</w:t>
            </w:r>
          </w:p>
        </w:tc>
        <w:tc>
          <w:tcPr>
            <w:tcW w:type="pct" w:w="11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质量属性</w:t>
            </w:r>
          </w:p>
        </w:tc>
        <w:tc>
          <w:tcPr>
            <w:tcW w:type="pct" w:w="9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ADR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13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测试</w:t>
            </w:r>
          </w:p>
        </w:tc>
        <w:tc>
          <w:tcPr>
            <w:tcW w:type="pct" w:w="29%"/>
            <w:tcBorders>
              <w:top w:val="none"/>
              <w:left w:val="none"/>
              <w:bottom w:val="single" w:color="1284BA" w:sz="2"/>
              <w:right w:val="none"/>
            </w:tcBorders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证据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FR-1 溯源回答</w:t>
            </w:r>
          </w:p>
        </w:tc>
        <w:tc>
          <w:tcPr>
            <w:tcW w:type="pct" w:w="11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可信性</w:t>
            </w:r>
          </w:p>
        </w:tc>
        <w:tc>
          <w:tcPr>
            <w:tcW w:type="pct" w:w="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ADR-2/7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chat/retrieval/generation</w:t>
            </w:r>
          </w:p>
        </w:tc>
        <w:tc>
          <w:tcPr>
            <w:tcW w:type="pct" w:w="1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eval_matrix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默认链路 Hit@3 98.4%；引用卡片展示双通道排名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FR-2 流式输出</w:t>
            </w:r>
          </w:p>
        </w:tc>
        <w:tc>
          <w:tcPr>
            <w:tcW w:type="pct" w:w="11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性能</w:t>
            </w:r>
          </w:p>
        </w:tc>
        <w:tc>
          <w:tcPr>
            <w:tcW w:type="pct" w:w="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ADR-3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api/chat（SSE）</w:t>
            </w:r>
          </w:p>
        </w:tc>
        <w:tc>
          <w:tcPr>
            <w:tcW w:type="pct" w:w="1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bench e2e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p50 436ms；200/200 成功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FR-4 热更新</w:t>
            </w:r>
          </w:p>
        </w:tc>
        <w:tc>
          <w:tcPr>
            <w:tcW w:type="pct" w:w="11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可修改性</w:t>
            </w:r>
          </w:p>
        </w:tc>
        <w:tc>
          <w:tcPr>
            <w:tcW w:type="pct" w:w="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ADR-5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knowledge/ingestion</w:t>
            </w:r>
          </w:p>
        </w:tc>
        <w:tc>
          <w:tcPr>
            <w:tcW w:type="pct" w:w="1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acceptance A3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PASS；版本递增，即时命中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FR-6 诚实回退</w:t>
            </w:r>
          </w:p>
        </w:tc>
        <w:tc>
          <w:tcPr>
            <w:tcW w:type="pct" w:w="11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可信性</w:t>
            </w:r>
          </w:p>
        </w:tc>
        <w:tc>
          <w:tcPr>
            <w:tcW w:type="pct" w:w="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ADR-2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retrieval（全有或无门槛）</w:t>
            </w:r>
          </w:p>
        </w:tc>
        <w:tc>
          <w:tcPr>
            <w:tcW w:type="pct" w:w="1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acceptance A4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PASS：sources=0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NFR 降级</w:t>
            </w:r>
          </w:p>
        </w:tc>
        <w:tc>
          <w:tcPr>
            <w:tcW w:type="pct" w:w="11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可用性</w:t>
            </w:r>
          </w:p>
        </w:tc>
        <w:tc>
          <w:tcPr>
            <w:tcW w:type="pct" w:w="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ADR-4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generation（熔断）</w:t>
            </w:r>
          </w:p>
        </w:tc>
        <w:tc>
          <w:tcPr>
            <w:tcW w:type="pct" w:w="1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acceptance A1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PASS：139 字正解</w:t>
            </w:r>
          </w:p>
        </w:tc>
      </w:tr>
      <w:tr>
        <w:trPr>
          <w:cantSplit/>
        </w:trPr>
        <w:tc>
          <w:tcPr>
            <w:tcW w:type="pct" w:w="16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NFR 限流</w:t>
            </w:r>
          </w:p>
        </w:tc>
        <w:tc>
          <w:tcPr>
            <w:tcW w:type="pct" w:w="11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安全性</w:t>
            </w:r>
          </w:p>
        </w:tc>
        <w:tc>
          <w:tcPr>
            <w:tcW w:type="pct" w:w="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ADR-6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core/security</w:t>
            </w:r>
          </w:p>
        </w:tc>
        <w:tc>
          <w:tcPr>
            <w:tcW w:type="pct" w:w="13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acceptance A2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PASS：429×5</w:t>
            </w:r>
          </w:p>
        </w:tc>
      </w:tr>
    </w:tbl>
    <w:p>
      <w:pPr>
        <w:pStyle w:val="Heading2"/>
        <w:spacing w:after="120" w:before="240" w:line="312"/>
      </w:pPr>
      <w:bookmarkStart w:id="100037" w:name="_Toc100037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11.6  演示验证</w:t>
      </w:r>
      <w:bookmarkEnd w:id="10003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60 秒前端录屏（video/demo_frontend_v2.webm，1280×720/25fps）完整演示：推荐与手动提问的流式回答与引用溯源（含双通道排名与检索耗时）、顶栏与侧栏的引擎可观察信息（LLM/向量 Provider/索引版本）、知识库浏览与新增、运行看板，以及对新录入知识的即时问答（命中 BM25#1/VEC#1，检索 4.5ms），形成知识热更新闭环验证。</w:t>
      </w:r>
    </w:p>
    <w:p>
      <w:pPr>
        <w:pStyle w:val="Heading1"/>
        <w:spacing w:after="160" w:before="360" w:line="312"/>
      </w:pPr>
      <w:bookmarkStart w:id="100038" w:name="_Toc100038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12  总结与展望</w:t>
      </w:r>
      <w:bookmarkEnd w:id="100038"/>
    </w:p>
    <w:p>
      <w:pPr>
        <w:pStyle w:val="Heading2"/>
        <w:spacing w:after="120" w:before="240" w:line="312"/>
      </w:pPr>
      <w:bookmarkStart w:id="100039" w:name="_Toc100039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12.1  创新点总结</w:t>
      </w:r>
      <w:bookmarkEnd w:id="100039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双模生成架构：本地抽取式与云端 GLM 共享同一 RAG 链路，离线可演示、在线可升级，云端故障自动降级不中断服务。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检索可观察性：调试接口与前端引用卡片同步暴露 BM25/向量双通道排名与重排分数，让检索过程可解释、可课件化。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知识热更新闭环：录入即建索引，无需重启，并以同义词运营规范驱动可量化的检索质量提升。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面向教学的演进型架构：单机演示与生产集群共享接口，每一步替换都是一个可单独评分的架构决策。</w:t>
      </w:r>
    </w:p>
    <w:p>
      <w:pPr>
        <w:pStyle w:val="Heading2"/>
        <w:spacing w:after="120" w:before="240" w:line="312"/>
      </w:pPr>
      <w:bookmarkStart w:id="100040" w:name="_Toc100040"/>
      <w:r>
        <w:rPr>
          <w:rFonts w:ascii="Times New Roman" w:eastAsia="SimHei"/>
          <w:b/>
          <w:bCs/>
          <w:color w:val="1284BA"/>
          <w:sz w:val="28"/>
          <w:szCs w:val="28"/>
        </w:rPr>
        <w:t xml:space="preserve">12.2  展望</w:t>
      </w:r>
      <w:bookmarkEnd w:id="10004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后续演进按优先级排序：接入真实语义向量与向量库提升语义改写命中；引入 Cross-Encoder 重排与查询改写；对接统一身份认证与官方知识源定时采集管道；建设基于学生真实提问的持续评测集与线上 A/B 评估。</w:t>
      </w:r>
    </w:p>
    <w:p>
      <w:pPr>
        <w:pStyle w:val="Heading1"/>
        <w:spacing w:after="160" w:before="360" w:line="312"/>
      </w:pPr>
      <w:bookmarkStart w:id="100041" w:name="_Toc100041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附录A  运行指南</w:t>
      </w:r>
      <w:bookmarkEnd w:id="100041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环境：Python 3.10+；安装依赖：pip install -r backend/requirements.txt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启动：cd backend &amp;&amp; uvicorn app.main:app --port 8000，启动时自动建库、建索引、挂载前端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访问：http://127.0.0.1:8000 （聊天/知识库/看板三视图）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云端生成：设置环境变量 LLM_PROVIDER=zhipu 与 ZHIPUAI_API_KEY 后重启，无需改代码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评测：python scripts/eval_matrix.py（62 条×四路）；压测：python scripts/bench.py retrieval|e2e；验收：python scripts/acceptance.py；提问：python scripts/ask.py “图书馆开放时间”</w:t>
      </w:r>
    </w:p>
    <w:p>
      <w:pPr>
        <w:pStyle w:val="Heading1"/>
        <w:spacing w:after="160" w:before="360" w:line="312"/>
      </w:pPr>
      <w:bookmarkStart w:id="100042" w:name="_Toc100042"/>
      <w:r>
        <w:rPr>
          <w:rFonts w:ascii="Times New Roman" w:eastAsia="SimHei"/>
          <w:b/>
          <w:bCs/>
          <w:color w:val="1284BA"/>
          <w:sz w:val="32"/>
          <w:szCs w:val="32"/>
        </w:rPr>
        <w:t xml:space="preserve">附录B  参考资料</w:t>
      </w:r>
      <w:bookmarkEnd w:id="100042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InfoQ：打破向量检索的局限：RAG 混合检索实践（RRF 融合方案）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腾讯云开发者：混合检索 RAG：多路召回 + Reranker 重排模型实战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Datawhale all-in-rag：混合检索教程（GitHub 开源项目）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阿里云百炼：知识库（RAG）技术文档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北京大学档案馆：具身智能全域知识服务系统案例报道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新乡学院：“小新无忧” AI 平台建设报道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2"/>
      </w:pBdr>
      <w:jc w:val="center"/>
    </w:pPr>
    <w:r>
      <w:rPr>
        <w:rFonts w:eastAsia="SimSun"/>
        <w:color w:val="888888"/>
        <w:sz w:val="18"/>
        <w:szCs w:val="18"/>
      </w:rPr>
      <w:t xml:space="preserve">智问校园 CampusMind · 校园智能问答系统架构设计文档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2"/>
      </w:pBdr>
      <w:jc w:val="center"/>
    </w:pPr>
    <w:r>
      <w:rPr>
        <w:rFonts w:eastAsia="SimSun"/>
        <w:color w:val="888888"/>
        <w:sz w:val="18"/>
        <w:szCs w:val="18"/>
      </w:rPr>
      <w:t xml:space="preserve">智问校园 CampusMind · 校园智能问答系统架构设计文档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1284B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1284B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0B122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1ba3d187904ebadf3304b8db66fe0d77f2fe31f.png"/><Relationship Id="rId12" Type="http://schemas.openxmlformats.org/officeDocument/2006/relationships/image" Target="media/6bffab7a4be744b28cb3c888acb8a2ee7fd35f5b.png"/><Relationship Id="rId13" Type="http://schemas.openxmlformats.org/officeDocument/2006/relationships/image" Target="media/61abebc1a933ae5f665abcb06b38aa2935854dc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智问校园 CampusMind 架构设计文档</dc:title>
  <dc:creator>CampusMind 项目组</dc:creator>
  <cp:lastModifiedBy>Un-named</cp:lastModifiedBy>
  <cp:revision>1</cp:revision>
  <dcterms:created xsi:type="dcterms:W3CDTF">2026-09-18T05:59:58.061Z</dcterms:created>
  <dcterms:modified xsi:type="dcterms:W3CDTF">2026-09-18T05:59:58.064Z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