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A  R  C  H  I  T  E  C  T  U  R  E     D  E  S  I  G  N     S  P  E  C  I  F  I  C  A  T  I  O  N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智问校园 Campus</w:t>
            </w:r>
          </w:p>
          <w:p>
            <w:pPr>
              <w:spacing w:after="8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Mind 校园智能问答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系统架构设计文档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 AI + RAG 的检索增强生成体系 · 软件体系结构课程项目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项目团队：王若璋（组长/架构） · 何俐 · 郭祚梁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文档版本：V1.0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发布日期：2026 年 9 月 18 日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Shanghai University · Software Architecture Course Project ·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智问校园 CampusMind 是面向在校学生的校园事务智能问答系统，采用 AI+RAG（检索增强生成）架构：学生以自然语言提问，系统经混合检索（BM25 与向量双通道 + RRF 融合，重排为可配置实验开关）从校园知识库中召回相关知识，再以可插拔生成服务（本地抽取式/云端 GLM）流式生成带引用溯源的回答。本文档完整记录了调研分析、质量属性需求、五层分层架构、七项关键架构决策（ADR）与单机到集群的演进规划。证据体系包括：62 条口语化改写评测集的四路对比（默认链路 Hybrid+RRF Hit@3 98.4%，轻量重排实测无收益已降为可配置开关（默认关）；演示环境向量通道如实为 TF-IDF 词袋，云端语义 Provider 已实现待接入）；性能拆分基准（检索 251.4 QPS/p95 7.0ms，含生成的全链路 44.1 QPS）；四项架构验收（降级/限流/热更新/兑底）全部通过，并建立从需求到证据的全链条追踪矩阵（脚本均可复现）。系统已完成可运行交付，附 60 秒前端演示录屏。</w:t>
      </w:r>
    </w:p>
    <w:p>
      <w:pPr>
        <w:spacing w:before="200"/>
      </w:pPr>
      <w:r>
        <w:rPr>
          <w:rFonts w:eastAsia="SimHei"/>
          <w:b/>
          <w:bCs/>
          <w:color w:val="000000"/>
          <w:sz w:val="24"/>
          <w:szCs w:val="24"/>
        </w:rPr>
        <w:t xml:space="preserve">关键词：</w:t>
      </w:r>
      <w:r>
        <w:rPr>
          <w:rFonts w:eastAsia="SimSun"/>
          <w:color w:val="000000"/>
          <w:sz w:val="24"/>
          <w:szCs w:val="24"/>
        </w:rPr>
        <w:t xml:space="preserve">检索增强生成；混合检索；分层架构；服务降级；引用溯源</w:t>
      </w:r>
    </w:p>
    <w:p>
      <w:r>
        <w:br w:type="page"/>
      </w:r>
    </w:p>
    <w:p>
      <w:pPr>
        <w:spacing w:after="360" w:before="48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引言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编写目的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项目背景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 系统范围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1.4  术语与缩略语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1.5  参考资料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  调研分析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 用户痛点调研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 技术方案调研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 同类系统调研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  需求分析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3.1  用户角色与核心场景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3.2  功能需求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3.3  质量属性需求（场景六元组）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3.4  约束条件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  总体架构设计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 架构风格与模式选型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 逻辑视图：分层架构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 其余 4+1 视图概要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  RAG 核心链路详细设计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5.1  知识摄取与分块策略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5.2  混合检索：BM25 ∥ 向量双通道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5.3  重排序与生成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  接口设计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  数据设计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8  架构决策记录（ADR）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9  安全性与稳定性设计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9.1  边界防护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9.2  降级与熔断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9.3  内容可信与合规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10  部署架构与演进规划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  测试与验证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11.1  功能与接口测试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11.2  检索质量评测矩阵（四路对比）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11.3  性能基准：检索与全链路拆分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11.4  四项架构验收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11.5  追踪矩阵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11.6  演示验证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12  总结与展望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12.1  创新点总结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12.2  展望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附录A  运行指南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附录B  参考资料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注：本目录由域代码生成，如编辑后页码变动，请右键目录选择“更新域”刷新页码。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  引言</w:t>
      </w:r>
      <w:bookmarkEnd w:id="100000"/>
    </w:p>
    <w:p>
      <w:pPr>
        <w:pStyle w:val="Heading2"/>
        <w:spacing w:after="120" w:before="240" w:line="312"/>
      </w:pPr>
      <w:bookmarkStart w:id="100001" w:name="_Toc10000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1.1  编写目的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本文档是《软件体系结构》课程项目「智问校园 CampusMind —— 基于 AI+RAG 的校园智能问答系统」的架构设计文档，面向课程教师、评审专家与开发团队成员，系统性地阐述系统的需求分析、架构设计与关键技术决策，作为后续开发、测试与演进的基准依据。</w:t>
      </w:r>
    </w:p>
    <w:p>
      <w:pPr>
        <w:pStyle w:val="Heading2"/>
        <w:spacing w:after="120" w:before="240" w:line="312"/>
      </w:pPr>
      <w:bookmarkStart w:id="100002" w:name="_Toc10000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1.2  项目背景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高校学生在日常学习生活中面临大量校园事务咨询需求：选课改退、图书馆借阅、奖助学金申报、宿舍报修、就业派遣等。传统解决方式依赖三个渠道：翻阅分散的官网通知、咨询辅导员或同学（非工作时间不可用）、电话逐个部门（效率低）。这些方式存在信息分散、检索困难、回答不一致等痛点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与此同时，大语言模型（LLM）与检索增强生成（RAG）技术的成熟，为构建「准确、可溯源、全天候」的校园问答系统提供了技术基础：RAG 将领域知识库与生成模型解耦，既保留 LLM 的自然语言交互能力，又通过检索上下文约束生成内容，降低幻觉风险并支持引用溯源。本项目据此设计并实现了面向在校学生的智能问答系统。</w:t>
      </w:r>
    </w:p>
    <w:p>
      <w:pPr>
        <w:pStyle w:val="Heading2"/>
        <w:spacing w:after="120" w:before="240" w:line="312"/>
      </w:pPr>
      <w:bookmarkStart w:id="100003" w:name="_Toc10000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1.3  系统范围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本期交付（8 周课程项目）范围包括：校园事务问答核心链路（混合检索、重排、流式生成、引用溯源）、Web 聊天前端、知识库管理（录入与索引热更新）、会话管理、运行看板与基础安全防护（限流、降级）。多媒体课件解析、统一身份认证对接、移动端原生应用属于后续演进范围，本文在部署演进章节给出规划。</w:t>
      </w:r>
    </w:p>
    <w:p>
      <w:pPr>
        <w:pStyle w:val="Heading2"/>
        <w:spacing w:after="120" w:before="240" w:line="312"/>
      </w:pPr>
      <w:bookmarkStart w:id="100004" w:name="_Toc10000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1.4  术语与缩略语</w:t>
      </w:r>
      <w:bookmarkEnd w:id="100004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1-1  术语定义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pct" w:w="7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定义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RAG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Retrieval-Augmented Generation，检索增强生成：生成前先检索领域知识作为上下文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BM25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基于词频的稀疏检索模型，擅长关键词精确匹配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RRF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Reciprocal Rank Fusion，倒数排名融合，对多路检索结果按排名融合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SSE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Server-Sent Events，服务器向浏览器单向推送的流式协议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Chunk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知识分块：文档切分后的最小检索单元</w:t>
            </w:r>
          </w:p>
        </w:tc>
      </w:tr>
      <w:tr>
        <w:trPr>
          <w:cantSplit/>
        </w:trPr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Hit@K</w:t>
            </w:r>
          </w:p>
        </w:tc>
        <w:tc>
          <w:tcPr>
            <w:tcW w:type="pct" w:w="7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检索评测指标：前 K 条结果中命中正确文档的比例</w:t>
            </w:r>
          </w:p>
        </w:tc>
      </w:tr>
    </w:tbl>
    <w:p>
      <w:pPr>
        <w:pStyle w:val="Heading2"/>
        <w:spacing w:after="120" w:before="240" w:line="312"/>
      </w:pPr>
      <w:bookmarkStart w:id="100005" w:name="_Toc100005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1.5  参考资料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本文档参考的外部资料详见附录 B；系统内部资料包括需求访谈纪要、演示录屏（video/demo_frontend.webm）与代码仓库。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2  调研分析</w:t>
      </w:r>
      <w:bookmarkEnd w:id="100006"/>
    </w:p>
    <w:p>
      <w:pPr>
        <w:pStyle w:val="Heading2"/>
        <w:spacing w:after="120" w:before="240" w:line="312"/>
      </w:pPr>
      <w:bookmarkStart w:id="100007" w:name="_Toc10000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2.1  用户痛点调研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团队面向在校学生开展了需求调研，结论显示校园信息咨询存在三类核心痛点：一是信息分散，选课、奖助、宿舍等规章分属不同部门网站，学生难以定位；二是时效受限，人工咨询依赖工作时间，晚间与假期无法及时响应；三是回答口径不一，同一问题不同渠道得到的答案可能不一致，缺乏权威口径与来源标注。</w:t>
      </w:r>
    </w:p>
    <w:p>
      <w:pPr>
        <w:pStyle w:val="Heading2"/>
        <w:spacing w:after="120" w:before="240" w:line="312"/>
      </w:pPr>
      <w:bookmarkStart w:id="100008" w:name="_Toc10000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2.2  技术方案调研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围绕「如何让大模型准确回答校园事务问题」，团队对比了三类技术路线：微信公众号关键词自动回复（拓展性差、无语义理解）、纯大模型直接生成（存在幻觉风险、知识时效性差、私有数据无法入模）与 RAG 检索增强生成。RAG 将领域知识以外挂方式注入生成过程，兼顾准确性与可维护性，是当前行业主流方案。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在 RAG 内部设计上，调研形成了三项关键结论：第一，单一向量检索对专有名词、编号类查询（如「图书馆」、「校园卡」）的命中不稳定，生产实践普遍采用 BM25 与稠密向量并行的混合检索，再经 RRF 融合与重排序精选；第二，数据清洗与分块策略对检索质量的投入产出比最高，应优先建设知识运营规范（含同义词标签）；第三，流式输出（SSE/WebSocket）对长回答的体验至关重要，SSE 在单向推送场景下更轻量且对网关友好。上述结论均在本系统设计中得到落实。</w:t>
      </w:r>
    </w:p>
    <w:p>
      <w:pPr>
        <w:pStyle w:val="Heading2"/>
        <w:spacing w:after="120" w:before="240" w:line="312"/>
      </w:pPr>
      <w:bookmarkStart w:id="100009" w:name="_Toc10000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2.3  同类系统调研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国内高校已有一批落地案例：北京大学档案馆基于 RAG 构建全域知识服务系统，入选国家档案局信息化创新案例；新乡学院「小新无忧」平台将规章制度与办事流程构建校本知识库并实时更新；百度 AI 面向教育场景提供了基于官网数据的校园问答助手方案。这些案例验证了方向可行性，但普遍依赖商业平台，学生团队难以学习其内部架构；本项目的差异化定位是「可完整跑通、可拆解学习、可演进到生产形态」的教学友好型实现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3  需求分析</w:t>
      </w:r>
      <w:bookmarkEnd w:id="100010"/>
    </w:p>
    <w:p>
      <w:pPr>
        <w:pStyle w:val="Heading2"/>
        <w:spacing w:after="120" w:before="240" w:line="312"/>
      </w:pPr>
      <w:bookmarkStart w:id="100011" w:name="_Toc10001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3.1  用户角色与核心场景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涉及三类角色：学生（提问与浏览回答）、知识管理员（维护校园知识库、处理新增与更新）、系统管理员（监控运行指标与容量规划）。核心场景包括：新生入学咨询、日常事务办理、奖助申报季高峰咨询、晚间紧急事务查询等。</w:t>
      </w:r>
    </w:p>
    <w:p>
      <w:pPr>
        <w:pStyle w:val="Heading2"/>
        <w:spacing w:after="120" w:before="240" w:line="312"/>
      </w:pPr>
      <w:bookmarkStart w:id="100012" w:name="_Toc10001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3.2  功能需求</w:t>
      </w:r>
      <w:bookmarkEnd w:id="100012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3-1  功能需求清单（FR）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4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需求</w:t>
            </w:r>
          </w:p>
        </w:tc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优先级</w:t>
            </w:r>
          </w:p>
        </w:tc>
        <w:tc>
          <w:tcPr>
            <w:tcW w:type="pct" w:w="3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验收标准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FR-1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自然语言提问，获得带引用溯源的回答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回答附带来源、分类、检索证据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FR-2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流式输出，回答逐字呈现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首字延迟 &lt; 1s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FR-3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会话管理：历史会话列表与再加载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刷新后可恢复历史对话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FR-4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知识库管理：分类浏览、检索、新增条目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新增条目后无需重启即可被检索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FR-5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运行看板：提问量、命中率、时延、热点分类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指标实时刷新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FR-6</w:t>
            </w:r>
          </w:p>
        </w:tc>
        <w:tc>
          <w:tcPr>
            <w:tcW w:type="pct" w:w="4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无相关知识时给出诚实兼容回答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pct" w:w="3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不编造答案，引导换问法</w:t>
            </w:r>
          </w:p>
        </w:tc>
      </w:tr>
    </w:tbl>
    <w:p>
      <w:pPr>
        <w:pStyle w:val="Heading2"/>
        <w:spacing w:after="120" w:before="240" w:line="312"/>
      </w:pPr>
      <w:bookmarkStart w:id="100013" w:name="_Toc10001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3.3  质量属性需求（场景六元组）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采用质量属性场景六元组（刺激源、刺激工件、环境、测量、响应、验收标准）描述关键非功能需求，摘录如表 3-2。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3-2  质量属性场景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属性</w:t>
            </w:r>
          </w:p>
        </w:tc>
        <w:tc>
          <w:tcPr>
            <w:tcW w:type="pct" w:w="55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场景描述（刺激源→响应）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量化目标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奖助申报季开学首周，并发提问量峰值为平时 5 倍，系统应保持响应不阪塔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 P95 &lt; 50ms；首字延迟 &lt; 1s；单机吞吐 ≥ 50 QPS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云端 LLM 服务超时或故障时，系统应自动降级继续服务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降级切换无需人工；整体可用性 ≥ 99.5%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可修改性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知识库新增/修正条目后，新知识应立即生效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索引热更新 &lt; 5s，无需重启服务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可扩展性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用户量增长时通过加副本水平扩容，而非重构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应用无状态化，支持 N 副本负载均衡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单个用户异常高频请求不应拖垮服务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令牌桶限流 5 QPS/用户，超限 429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可测试性</w:t>
            </w:r>
          </w:p>
        </w:tc>
        <w:tc>
          <w:tcPr>
            <w:tcW w:type="pct" w:w="55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检索质量变化应可被量化评估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内置 Hit@K/MRR 评测脚本，可在 CI 中运行</w:t>
            </w:r>
          </w:p>
        </w:tc>
      </w:tr>
    </w:tbl>
    <w:p>
      <w:pPr>
        <w:pStyle w:val="Heading2"/>
        <w:spacing w:after="120" w:before="240" w:line="312"/>
      </w:pPr>
      <w:bookmarkStart w:id="100014" w:name="_Toc10001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3.4  约束条件</w:t>
      </w:r>
      <w:bookmarkEnd w:id="10001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项目面临四项关键约束：（1）课程周期仅 8 周，团队 3 人，不允许重型微服务全家桶式试错；（2）学生环境预算有限，云资源与大型商业模型不可作为演示的硬依赖；（3）校园信息具有权威口径，回答必须可溯源、不得编造；（4）需在普通笔记本上一键启动演示。这些约束直接塑造了第 4 章的架构选型与第 8 章的决策。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4  总体架构设计</w:t>
      </w:r>
      <w:bookmarkEnd w:id="100015"/>
    </w:p>
    <w:p>
      <w:pPr>
        <w:pStyle w:val="Heading2"/>
        <w:spacing w:after="120" w:before="240" w:line="312"/>
      </w:pPr>
      <w:bookmarkStart w:id="100016" w:name="_Toc100016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4.1  架构风格与模式选型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系统采用「模块化单体 + 清晰分层 + 预留服务化边界」的架构风格：演示形态为单体应用以降低部署复杂度，但代码按领域严格划分模块（api / services / repository / core），模块间仅通过接口依赖，为后续拆分微服务保留边界。关键模式包括：分层模式（接入→网关→应用→引擎→数据）、管道-过滤器模式（RAG 摄取→检索→融合→重排→生成流水线）、提供者模式（Embedding / Reranker / Generator 三个插件接口）与代理模式（LLM Provider 远程调用）。</w:t>
      </w:r>
    </w:p>
    <w:p>
      <w:pPr>
        <w:pStyle w:val="Heading2"/>
        <w:spacing w:after="120" w:before="240" w:line="312"/>
      </w:pPr>
      <w:bookmarkStart w:id="100017" w:name="_Toc10001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4.2  逻辑视图：分层架构</w:t>
      </w:r>
      <w:bookmarkEnd w:id="100017"/>
    </w:p>
    <w:p>
      <w:pPr>
        <w:keepNext/>
        <w:spacing w:before="12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4-1  总体分层架构（逻辑视图）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五层职责划分如下：接入层承担用户交互与 SSE 流式渲染；网关边界层统一路由、CORS、限流与认证；应用服务层承接会话、知识管理、问答编排与运维统计；RAG 引擎层是系统核心，内部为管道-过滤器结构；数据层封装业务库、知识语料与索引存储。分层使得各质量属性要求可以定位到具体层次：性能主要落在引擎层与网关层，可修改性落在数据层，可扩展性落在应用服务层的无状态化设计。</w:t>
      </w:r>
    </w:p>
    <w:p>
      <w:pPr>
        <w:pStyle w:val="Heading2"/>
        <w:spacing w:after="120" w:before="240" w:line="312"/>
      </w:pPr>
      <w:bookmarkStart w:id="100018" w:name="_Toc10001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4.3  其余 4+1 视图概要</w:t>
      </w:r>
      <w:bookmarkEnd w:id="100018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开发视图：仓库按 backend（app 内 api/services/repository/core 分包）、frontend、scripts、docs 组织，测试与评测脚本随代码同库维护。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进程视图：演示环境为单进程异步 IO 模型（uvicorn 事件循环），检索计算在线索引上完成；生产方案中摄取 Worker 与在线服务分进程部署。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物理视图：单机演示→容器化集群的部署演进见图 10-1。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场景视图：以「奖学金申请截止日前夕学生紧急咨询」为贯穿场景，驱动流式输出、限流、溯源三项设计。</w:t>
      </w:r>
    </w:p>
    <w:p>
      <w:pPr>
        <w:pStyle w:val="Heading1"/>
        <w:spacing w:after="160" w:before="360" w:line="312"/>
      </w:pPr>
      <w:bookmarkStart w:id="100019" w:name="_Toc100019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5  RAG 核心链路详细设计</w:t>
      </w:r>
      <w:bookmarkEnd w:id="100019"/>
    </w:p>
    <w:p>
      <w:pPr>
        <w:pStyle w:val="Heading2"/>
        <w:spacing w:after="120" w:before="240" w:line="312"/>
      </w:pPr>
      <w:bookmarkStart w:id="100020" w:name="_Toc100020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5.1  知识摄取与分块策略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知识以 QA 对为单位入库，每条拆分为两类分块：问题通道（问法 + 答案拼接，负责问法匹配）与答案通道（按句号滑窗二次切块，每块不超过 3 句，负责内容覆盖）。每个分块携带 doc_id 便于聚合回原文档实现引用溯源，并附带分类、来源、同义词标签。当前种子语料 59 篇文档共 136 个分块。</w:t>
      </w:r>
    </w:p>
    <w:p>
      <w:pPr>
        <w:pStyle w:val="Heading2"/>
        <w:spacing w:after="120" w:before="240" w:line="312"/>
      </w:pPr>
      <w:bookmarkStart w:id="100021" w:name="_Toc100021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5.2  混合检索：BM25 ∥ 向量双通道</w:t>
      </w:r>
      <w:bookmarkEnd w:id="100021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稀疏通道为自实现 BM25（k1=1.5、b=0.75，jieba 搜索引擎分词），擅长专有名词与编号查询。稠密通道由 EmbeddingProvider 接口承载：本轮已实现云端语义向量 Provider（智谱 embedding-3，含向量缓存与故障回退），但未配置 API Key 时按配置自动回退 TF-IDF 加权词袋向量（演示运行态如实为 TF-IDF，非语义嵌入；前端与统计接口均同步显示当前向量 Provider 与索引版本）。两路结果经 RRF 融合（公式：score = Σ 1/(k+排名)，k=60），对排名而非分数融合，免除分数归一化难题。融合输出经重排与文档级去重后交付生成。</w:t>
      </w:r>
    </w:p>
    <w:p>
      <w:pPr>
        <w:pStyle w:val="Heading2"/>
        <w:spacing w:after="120" w:before="240" w:line="312"/>
      </w:pPr>
      <w:bookmarkStart w:id="100022" w:name="_Toc10002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5.3  重排序与生成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融合后的候选集（不截断，避免同文档双通道 chunk 挤占名额）进入重排器：演示实现为特征化轻量重排（实质词覆盖 30% + 二元词重叠 20% + 句子级重叠 35% + 同义词标签命中 15%，实质词零交集硬归零）。基于 62 条评测的实证结论：轻量词面重排无法稳定超越双通道排序，因此据此默认链路为 Hybrid+RRF（含文档级去重与无知识硬零兑底），重排降级为可配置实验开关（开启时为 RRF 先验 0.7 + 重排 0.3 的组合排序与全有或无门槛）；排序增益的进一步提升需接入 Cross-Encoder（接口预留）。生成服务通过 GeneratorProvider 提供两种实现：本地抽取式生成器基于检索片段抽句合成并流式输出，作为零依赖演示与降级兑底；云端 GLM（openai 兼容协议）为生产推荐，提示词约束其仅依据参考资料作答。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524500" cy="3352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5-1  RAG 问答核心链路时序（SSE 流式 + 引用溯源）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时序设计的关键取舍有两处：其一，检索完成后先推送 meta 事件（引用来源与检索耗时），前端在生成开始前即可展示「正在参考哪些资料」，体感知首字延迟；其二，生成完成后才将消息与查询日志落库，保证流中断时不产生静默数据。</w:t>
      </w:r>
    </w:p>
    <w:p>
      <w:pPr>
        <w:pStyle w:val="Heading1"/>
        <w:spacing w:after="160" w:before="360" w:line="312"/>
      </w:pPr>
      <w:bookmarkStart w:id="100023" w:name="_Toc100023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6  接口设计</w:t>
      </w:r>
      <w:bookmarkEnd w:id="100023"/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6-1  REST API 一览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方法与路径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  <w:tc>
          <w:tcPr>
            <w:tcW w:type="pct" w:w="3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关键参数/返回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POST /api/chat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问答（SSE 流式）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正文 message；返回 meta/delta/done/error 事件流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/api/knowledge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知识列表（分页/分类/检索）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page、size、category、q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POST /api/knowledge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新增知识，触发索引热更新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category、question、answer、source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DELETE /api/knowledge/{doc_id}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删除知识条目并重建索引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返回新版本号与 chunk 数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/api/knowledge/search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检索调试接口（暴露双通道排名）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q、top_k；返回 score/bm25_rank/vec_rank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/api/conversations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历史会话列表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Header X-User-Token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/api/conversations/{id}/messages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会话消息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/api/admin/stats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运行统计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提问量/命中率/时延/热点分类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GET /api/health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健康检查</w:t>
            </w:r>
          </w:p>
        </w:tc>
        <w:tc>
          <w:tcPr>
            <w:tcW w:type="pct" w:w="3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6-2  SSE 事件协议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事件</w:t>
            </w:r>
          </w:p>
        </w:tc>
        <w:tc>
          <w:tcPr>
            <w:tcW w:type="pct" w:w="5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载荷</w:t>
            </w:r>
          </w:p>
        </w:tc>
        <w:tc>
          <w:tcPr>
            <w:tcW w:type="pct" w:w="2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时机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meta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会话 ID、检索耗时、sources（文档/分数/双通道排名）、provider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检索完成后立即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delta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文本片段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生成过程中持续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done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消息 ID、总耗时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生成结束</w:t>
            </w:r>
          </w:p>
        </w:tc>
      </w:tr>
      <w:tr>
        <w:trPr>
          <w:cantSplit/>
        </w:trPr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error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异常信息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流中断异常</w:t>
            </w:r>
          </w:p>
        </w:tc>
      </w:tr>
    </w:tbl>
    <w:p>
      <w:pPr>
        <w:pStyle w:val="Heading1"/>
        <w:spacing w:after="160" w:before="360" w:line="312"/>
      </w:pPr>
      <w:bookmarkStart w:id="100024" w:name="_Toc100024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7  数据设计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演示环境使用 SQLite（WAL 模式），生产方案切换 PostgreSQL，仓储层接口不变。核心表包括 conversation（会话）、message（消息，含 sources JSON 与时延）、query_log（查询日志，含命中标志与分类，支撑看板与运营分析）。知识语料以 JSON 文件作为真源，索引（倒排 + 向量）常驻内存并支持热重建，重建伴随版本号递增便于观察与回滚。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7-1  知识分块（KnowledgeChunk）字段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字段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类型</w:t>
            </w:r>
          </w:p>
        </w:tc>
        <w:tc>
          <w:tcPr>
            <w:tcW w:type="pct" w:w="5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id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分块唯一标识（如 kb-023-q）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doc_id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所属文档，溯源聚合键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category / source / tags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 / list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分类、来源、同义词标签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text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检索正文（问题通道为问法+答案拼接）</w:t>
            </w:r>
          </w:p>
        </w:tc>
      </w:tr>
      <w:tr>
        <w:trPr>
          <w:cantSplit/>
        </w:trPr>
        <w:tc>
          <w:tcPr>
            <w:tcW w:type="pct" w:w="2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answer_text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string?</w:t>
            </w:r>
          </w:p>
        </w:tc>
        <w:tc>
          <w:tcPr>
            <w:tcW w:type="pct" w:w="5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纯答案正文，供抽取式生成器使用</w:t>
            </w:r>
          </w:p>
        </w:tc>
      </w:tr>
    </w:tbl>
    <w:p>
      <w:pPr>
        <w:pStyle w:val="Heading1"/>
        <w:spacing w:after="160" w:before="360" w:line="312"/>
      </w:pPr>
      <w:bookmarkStart w:id="100025" w:name="_Toc100025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8  架构决策记录（ADR）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本章以架构决策记录形式沉淀关键取舍，每条决策均包含背景、备选方案与理由。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8-1  关键架构决策一览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决策</w:t>
            </w:r>
          </w:p>
        </w:tc>
        <w:tc>
          <w:tcPr>
            <w:tcW w:type="pct" w:w="5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备选方案与理由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ADR-1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模块化单体起步，预留服务化边界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否决微服务全家桶（违背 8 周工期约束）与纯单层分层（后期拆分代价高）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混合检索 + RRF + 重排三段式检索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否决单一 BM25（语义改写弱）与单一向量（专有名词不稳）；与业界生产实践一致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ADR-3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SSE 而非 WebSocket 承载流式回答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单向推送场景 SSE 更轻量，对代理/网关友好；WebSocket 留待后续多轮对话等双向场景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ADR-4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生成端 Provider 插件化 + 本地抽取式兑底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否决强依赖云端 LLM（演示可用性与成本不可控）；插件化使得离线演示与云端生产共享同一链路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ADR-5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索引常驻内字 + 热重建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否决每次请求重建索引（延迟不可接受）；知识规模万级以内内存索引足够，超出后迁移向量库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ADR-6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令牌桶代砆入口限流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演示代砆无公平台统一身份；协议兼容，生产换 Redis 滑动窗口与网关限流</w:t>
            </w:r>
          </w:p>
        </w:tc>
      </w:tr>
      <w:tr>
        <w:trPr>
          <w:cantSplit/>
        </w:trPr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ADR-7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Embedding Provider 可插拔，TF-IDF 为离线 fallback</w:t>
            </w:r>
          </w:p>
        </w:tc>
        <w:tc>
          <w:tcPr>
            <w:tcW w:type="pct" w:w="5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否决将词袋向量写死：云端语义 Provider（embedding-3）已实现，无 Key 自动回退并在前端/统计接口如实显示当前 Provider</w:t>
            </w:r>
          </w:p>
        </w:tc>
      </w:tr>
    </w:tbl>
    <w:p>
      <w:pPr>
        <w:pStyle w:val="Heading1"/>
        <w:spacing w:after="160" w:before="360" w:line="312"/>
      </w:pPr>
      <w:bookmarkStart w:id="100026" w:name="_Toc100026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9  安全性与稳定性设计</w:t>
      </w:r>
      <w:bookmarkEnd w:id="100026"/>
    </w:p>
    <w:p>
      <w:pPr>
        <w:pStyle w:val="Heading2"/>
        <w:spacing w:after="120" w:before="240" w:line="312"/>
      </w:pPr>
      <w:bookmarkStart w:id="100027" w:name="_Toc10002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9.1  边界防护</w:t>
      </w:r>
      <w:bookmarkEnd w:id="10002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系统在应用层实现令牌桶限流（5 QPS/用户，突发 10），超限请求返回 429 并在前端提示限流保护；输入长度与内容在 Pydantic 模型层强校验（提问 ≤ 500 字），防御超长输入对检索与生成的资源耗尽攻击。</w:t>
      </w:r>
    </w:p>
    <w:p>
      <w:pPr>
        <w:pStyle w:val="Heading2"/>
        <w:spacing w:after="120" w:before="240" w:line="312"/>
      </w:pPr>
      <w:bookmarkStart w:id="100028" w:name="_Toc100028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9.2  降级与熔断</w:t>
      </w:r>
      <w:bookmarkEnd w:id="100028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云端 GLM 调用设 30s 超时，任何异常（网络、鉴权、服务不可用）均在流内自动回退到本地抽取式生成，保证「检索永远可用、生成可降级」的可用性目标。该路径在演示中可直接验证：无 Key 环境下系统仍提供完整服务。</w:t>
      </w:r>
    </w:p>
    <w:p>
      <w:pPr>
        <w:pStyle w:val="Heading2"/>
        <w:spacing w:after="120" w:before="240" w:line="312"/>
      </w:pPr>
      <w:bookmarkStart w:id="100029" w:name="_Toc10002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9.3  内容可信与合规</w:t>
      </w:r>
      <w:bookmarkEnd w:id="100029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回答强制溯源：每条回答标注信息来源与分类，前端提示「以学校官方通知为准」。无命中时不编造，统一回退话术并引导换问法，避免大模型幻觉在校园权威信息场景的风险。</w:t>
      </w:r>
    </w:p>
    <w:p>
      <w:pPr>
        <w:pStyle w:val="Heading1"/>
        <w:spacing w:after="160" w:before="360" w:line="312"/>
      </w:pPr>
      <w:bookmarkStart w:id="100030" w:name="_Toc100030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10  部署架构与演进规划</w:t>
      </w:r>
      <w:bookmarkEnd w:id="100030"/>
    </w:p>
    <w:p>
      <w:pPr>
        <w:keepNext/>
        <w:spacing w:before="120"/>
        <w:jc w:val="center"/>
      </w:pPr>
      <w:r>
        <w:drawing>
          <wp:inline distT="0" distB="0" distL="0" distR="0">
            <wp:extent cx="5524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rFonts w:ascii="Times New Roman" w:eastAsia="SimSun"/>
          <w:color w:val="506070"/>
          <w:sz w:val="21"/>
          <w:szCs w:val="21"/>
        </w:rPr>
        <w:t xml:space="preserve">图 10-1  部署视图：单机演示→生产集群的演进路径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演进路径的核心原则是接口不变、组件可替换：从 SQLite 到 PostgreSQL、从内存索引到 Milvus/pgvector、从本地抽取式到云端 GLM、从进程内限流到 Redis，均只替换对应 Provider 或存储实现，上层编排代码无需改动的接口层调用。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10-1  8 周迭代计划与团队分工（3 人）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周次</w:t>
            </w:r>
          </w:p>
        </w:tc>
        <w:tc>
          <w:tcPr>
            <w:tcW w:type="pct" w:w="5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里程碑</w:t>
            </w:r>
          </w:p>
        </w:tc>
        <w:tc>
          <w:tcPr>
            <w:tcW w:type="pct" w:w="3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主责角色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W1–W2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调研、需求与质量属性场景定义、架构原型（分层图、链路设计）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王若璋（架构）牵头，全员参与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W3–W4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知识语料建设与摄取管道；混合检索 + RRF 落地；接口原型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后端/数据（何俐）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W5–W6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前端聊天界面与看板；生成 Provider 插件化；评测与限流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前端（郭祚梁）、后端（何俐）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W7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压测调优、文档与 PPT、演示录屏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全员，王若璋（测试）牵头</w:t>
            </w:r>
          </w:p>
        </w:tc>
      </w:tr>
      <w:tr>
        <w:trPr>
          <w:cantSplit/>
        </w:trPr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W8</w:t>
            </w:r>
          </w:p>
        </w:tc>
        <w:tc>
          <w:tcPr>
            <w:tcW w:type="pct" w:w="5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答辩演练、交付与复盘</w:t>
            </w:r>
          </w:p>
        </w:tc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全员</w:t>
            </w:r>
          </w:p>
        </w:tc>
      </w:tr>
    </w:tbl>
    <w:p>
      <w:pPr>
        <w:pStyle w:val="Heading1"/>
        <w:spacing w:after="160" w:before="360" w:line="312"/>
      </w:pPr>
      <w:bookmarkStart w:id="100031" w:name="_Toc100031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11  测试与验证</w:t>
      </w:r>
      <w:bookmarkEnd w:id="100031"/>
    </w:p>
    <w:p>
      <w:pPr>
        <w:pStyle w:val="Heading2"/>
        <w:spacing w:after="120" w:before="240" w:line="312"/>
      </w:pPr>
      <w:bookmarkStart w:id="100032" w:name="_Toc100032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11.1  功能与接口测试</w:t>
      </w:r>
      <w:bookmarkEnd w:id="100032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全部 REST 接口（问答、知识增删改查、会话、统计、健康检查）经 httpx 自动化验证；无关联问题正确触发兑底话术；浏览器端对三个视图进行了交互验证与截图留档。本轮增量：前端与统计接口同步展示当前 LLM Provider、向量 Provider 与索引版本（引擎可观察性），并新增知识删除接口形成管理闭环。</w:t>
      </w:r>
    </w:p>
    <w:p>
      <w:pPr>
        <w:pStyle w:val="Heading2"/>
        <w:spacing w:after="120" w:before="240" w:line="312"/>
      </w:pPr>
      <w:bookmarkStart w:id="100033" w:name="_Toc100033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11.2  检索质量评测矩阵（四路对比）</w:t>
      </w:r>
      <w:bookmarkEnd w:id="100033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构建 62 条学生口吻同义改写问题作为评测集（覆盖全部知识条目），分别评测四条链路：仅 BM25 稀疏通道、仅向量通道（演示环境为 TF-IDF 词袋，非语义嵌入）、双通道 RRF 融合（无重排）与生产全链路（融合+重排+兑底门槛）。评估单位为文档级（chunk 命中按文档去重保序）。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11-1  四路检索评测结果（n=62，2026-09-18 实测）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链路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Hit@1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Hit@3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MRR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BM25-only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80.6%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98.4%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0.884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Vector-only（TF-IDF）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75.8%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93.5%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0.844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Hybrid+RRF（生产默认）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80.6%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98.4%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0.884</w:t>
            </w:r>
          </w:p>
        </w:tc>
      </w:tr>
      <w:tr>
        <w:trPr>
          <w:cantSplit/>
        </w:trPr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Hybrid+Rerank（可选实验开关，默认关）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74.2%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90.3%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0.815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评测驱动的调优过程发现并修复了三个真实缺陷：① 停用词表构造 bug（整串未分割导致过滤从未生效，虚词污染重排特征）；② RRF 融合候选池截断压缩文档多样性；③ 输出缺少文档级去重（同一文档双通道 chunk 挤占 Top-K 名额，亦为引用卡片重复来源之根因）。基于上述实测结果，系统默认检索链路确定为 Hybrid+RRF（含文档级去重与无知识硬零兑底），轻量词面 Reranker 实测无收益，降级为可配置实验开关（RERANK_ENABLED，默认关闭），保持 Provider 化设计，计划替换为 Cross-Encoder 后再次评估。口径说明：四路统一为文档级去重口径；早期 RRF 评测存在同文档重复占位失真（旧值 Hit@3 95.2%），统一口径后实测 98.4%，以此为准。</w:t>
      </w:r>
    </w:p>
    <w:p>
      <w:pPr>
        <w:pStyle w:val="Heading2"/>
        <w:spacing w:after="120" w:before="240" w:line="312"/>
      </w:pPr>
      <w:bookmarkStart w:id="100034" w:name="_Toc100034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11.3  性能基准：检索与全链路拆分</w:t>
      </w:r>
      <w:bookmarkEnd w:id="100034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性能测试拆分为 retrieval-only（进程内直调完整检索链路）与 local-extractive E2E（HTTP 全链路，含检索、流式生成与落库），各自输出 QPS、p50/p95/p99 与失败数。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11-2  性能基准实测（2026-09-18，scripts/bench.py）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基准</w:t>
            </w:r>
          </w:p>
        </w:tc>
        <w:tc>
          <w:tcPr>
            <w:tcW w:type="pct" w:w="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样本</w:t>
            </w:r>
          </w:p>
        </w:tc>
        <w:tc>
          <w:tcPr>
            <w:tcW w:type="pct" w:w="11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QPS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p50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p95</w:t>
            </w:r>
          </w:p>
        </w:tc>
        <w:tc>
          <w:tcPr>
            <w:tcW w:type="pct" w:w="1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p99</w:t>
            </w:r>
          </w:p>
        </w:tc>
        <w:tc>
          <w:tcPr>
            <w:tcW w:type="pct" w:w="1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失败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retrieval-only（进程内，默认 RRF 链路）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300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251.4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3.4ms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7.0ms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7.2ms</w:t>
            </w:r>
          </w:p>
        </w:tc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local-extractive E2E（并发 20）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200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44.1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415.7ms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601.0ms</w:t>
            </w:r>
          </w:p>
        </w:tc>
        <w:tc>
          <w:tcPr>
            <w:tcW w:type="pct" w:w="1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611.1ms</w:t>
            </w:r>
          </w:p>
        </w:tc>
        <w:tc>
          <w:tcPr>
            <w:tcW w:type="pct" w:w="1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历史对照：Rerank 默认时期 retrieval-only 217.8 QPS（p95 8.7ms）、E2E 42.0 QPS（p99 683ms）；初版链路 E2E 67.8 QPS。默认切换至 RRF 后检索计算量下降，吞吐回升，数据如实呈现。</w:t>
      </w:r>
    </w:p>
    <w:p>
      <w:pPr>
        <w:pStyle w:val="Heading2"/>
        <w:spacing w:after="120" w:before="240" w:line="312"/>
      </w:pPr>
      <w:bookmarkStart w:id="100035" w:name="_Toc100035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11.4  四项架构验收</w:t>
      </w:r>
      <w:bookmarkEnd w:id="100035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四项关键架构行为均由可复现脚本 scripts/acceptance.py 验收（全部通过）：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11-3  架构验收结果（4/4 PASS）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34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验收项</w:t>
            </w:r>
          </w:p>
        </w:tc>
        <w:tc>
          <w:tcPr>
            <w:tcW w:type="pct" w:w="10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  <w:tc>
          <w:tcPr>
            <w:tcW w:type="pct" w:w="48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关键证据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生成降级（云端故障不中断服务）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无效 Key → 流内回退本地抽取式，降级产出 139 字正解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入口限流（令牌桶）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单用户并发 15：200×10 + 429×5，超容请求被拒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知识热更新（无需重启）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录入即检索命中并正确回答；索引版本递增，验后清理</w:t>
            </w:r>
          </w:p>
        </w:tc>
      </w:tr>
      <w:tr>
        <w:trPr>
          <w:cantSplit/>
        </w:trPr>
        <w:tc>
          <w:tcPr>
            <w:tcW w:type="pct" w:w="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type="pct" w:w="34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无知识兑底（不编造）</w:t>
            </w:r>
          </w:p>
        </w:tc>
        <w:tc>
          <w:tcPr>
            <w:tcW w:type="pct" w:w="10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</w:t>
            </w:r>
          </w:p>
        </w:tc>
        <w:tc>
          <w:tcPr>
            <w:tcW w:type="pct" w:w="48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sources=0，返回引导性回退话术</w:t>
            </w:r>
          </w:p>
        </w:tc>
      </w:tr>
    </w:tbl>
    <w:p>
      <w:pPr>
        <w:pStyle w:val="Heading2"/>
        <w:spacing w:after="120" w:before="240" w:line="312"/>
      </w:pPr>
      <w:bookmarkStart w:id="100036" w:name="_Toc100036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11.5  追踪矩阵</w:t>
      </w:r>
      <w:bookmarkEnd w:id="100036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建立从需求到证据的全链条追踪：需求（FR/NFR）→ 质量属性场景 → 架构决策（ADR）→ 实现模块 → 测试/验收脚本 → 实测证据。完整矩阵见附件 docs/traceability.md，摘录如表 11-4。</w:t>
      </w:r>
    </w:p>
    <w:p>
      <w:pPr>
        <w:keepNext/>
        <w:spacing w:after="80" w:before="160"/>
        <w:jc w:val="center"/>
      </w:pPr>
      <w:r>
        <w:rPr>
          <w:rFonts w:ascii="Times New Roman" w:eastAsia="SimHei"/>
          <w:b/>
          <w:bCs/>
          <w:color w:val="0B1220"/>
          <w:sz w:val="21"/>
          <w:szCs w:val="21"/>
        </w:rPr>
        <w:t xml:space="preserve">表 11-4  追踪矩阵（摘录）</w:t>
      </w:r>
    </w:p>
    <w:tbl>
      <w:tblPr>
        <w:tblW w:type="pct" w:w="100%"/>
        <w:tblBorders>
          <w:top w:val="single" w:color="1284BA" w:sz="4"/>
          <w:left w:val="none"/>
          <w:bottom w:val="single" w:color="1284BA" w:sz="4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需求</w:t>
            </w:r>
          </w:p>
        </w:tc>
        <w:tc>
          <w:tcPr>
            <w:tcW w:type="pct" w:w="11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质量属性</w:t>
            </w:r>
          </w:p>
        </w:tc>
        <w:tc>
          <w:tcPr>
            <w:tcW w:type="pct" w:w="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ADR</w:t>
            </w:r>
          </w:p>
        </w:tc>
        <w:tc>
          <w:tcPr>
            <w:tcW w:type="pct" w:w="22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pct" w:w="13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测试</w:t>
            </w:r>
          </w:p>
        </w:tc>
        <w:tc>
          <w:tcPr>
            <w:tcW w:type="pct" w:w="29%"/>
            <w:tcBorders>
              <w:top w:val="none"/>
              <w:left w:val="none"/>
              <w:bottom w:val="single" w:color="1284BA" w:sz="2"/>
              <w:right w:val="none"/>
            </w:tcBorders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证据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FR-1 溯源回答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可信性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ADR-2/7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chat/retrieval/generation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eval_matrix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默认链路 Hit@3 98.4%；引用卡片展示双通道排名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FR-2 流式输出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性能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ADR-3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api/chat（SSE）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bench e2e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p50 436ms；200/200 成功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FR-4 热更新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可修改性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ADR-5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knowledge/ingestion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A3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PASS；版本递增，即时命中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FR-6 诚实回退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可信性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ADR-2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retrieval（全有或无门槛）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A4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PASS：sources=0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NFR 降级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可用性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ADR-4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generation（熔断）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A1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PASS：139 字正解</w:t>
            </w:r>
          </w:p>
        </w:tc>
      </w:tr>
      <w:tr>
        <w:trPr>
          <w:cantSplit/>
        </w:trPr>
        <w:tc>
          <w:tcPr>
            <w:tcW w:type="pct" w:w="16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NFR 限流</w:t>
            </w:r>
          </w:p>
        </w:tc>
        <w:tc>
          <w:tcPr>
            <w:tcW w:type="pct" w:w="11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安全性</w:t>
            </w:r>
          </w:p>
        </w:tc>
        <w:tc>
          <w:tcPr>
            <w:tcW w:type="pct" w:w="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ADR-6</w:t>
            </w:r>
          </w:p>
        </w:tc>
        <w:tc>
          <w:tcPr>
            <w:tcW w:type="pct" w:w="22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core/security</w:t>
            </w:r>
          </w:p>
        </w:tc>
        <w:tc>
          <w:tcPr>
            <w:tcW w:type="pct" w:w="13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acceptance A2</w:t>
            </w:r>
          </w:p>
        </w:tc>
        <w:tc>
          <w:tcPr>
            <w:tcW w:type="pct" w:w="29%"/>
            <w:tcBorders>
              <w:top w:val="none"/>
              <w:left w:val="none"/>
              <w:bottom w:val="none"/>
              <w:right w:val="none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line="276"/>
            </w:pPr>
            <w:r>
              <w:rPr>
                <w:rFonts w:ascii="Times New Roman" w:eastAsia="SimSun"/>
                <w:color w:val="000000"/>
                <w:sz w:val="21"/>
                <w:szCs w:val="21"/>
              </w:rPr>
              <w:t xml:space="preserve">PASS：429×5</w:t>
            </w:r>
          </w:p>
        </w:tc>
      </w:tr>
    </w:tbl>
    <w:p>
      <w:pPr>
        <w:pStyle w:val="Heading2"/>
        <w:spacing w:after="120" w:before="240" w:line="312"/>
      </w:pPr>
      <w:bookmarkStart w:id="100037" w:name="_Toc100037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11.6  演示验证</w:t>
      </w:r>
      <w:bookmarkEnd w:id="100037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60 秒前端录屏（video/demo_frontend_v2.webm，1280×720/25fps）完整演示：推荐与手动提问的流式回答与引用溯源（含双通道排名与检索耗时）、顶栏与侧栏的引擎可观察信息（LLM/向量 Provider/索引版本）、知识库浏览与新增、运行看板，以及对新录入知识的即时问答（命中 BM25#1/VEC#1，检索 4.5ms），形成知识热更新闭环验证。</w:t>
      </w:r>
    </w:p>
    <w:p>
      <w:pPr>
        <w:pStyle w:val="Heading1"/>
        <w:spacing w:after="160" w:before="360" w:line="312"/>
      </w:pPr>
      <w:bookmarkStart w:id="100038" w:name="_Toc100038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12  总结与展望</w:t>
      </w:r>
      <w:bookmarkEnd w:id="100038"/>
    </w:p>
    <w:p>
      <w:pPr>
        <w:pStyle w:val="Heading2"/>
        <w:spacing w:after="120" w:before="240" w:line="312"/>
      </w:pPr>
      <w:bookmarkStart w:id="100039" w:name="_Toc100039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12.1  创新点总结</w:t>
      </w:r>
      <w:bookmarkEnd w:id="100039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双模生成架构：本地抽取式与云端 GLM 共享同一 RAG 链路，离线可演示、在线可升级，云端故障自动降级不中断服务。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检索可观察性：调试接口与前端引用卡片同步暴露 BM25/向量双通道排名与重排分数，让检索过程可解释、可课件化。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知识热更新闭环：录入即建索引，无需重启，并以同义词运营规范驱动可量化的检索质量提升。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面向教学的演进型架构：单机演示与生产集群共享接口，每一步替换都是一个可单独评分的架构决策。</w:t>
      </w:r>
    </w:p>
    <w:p>
      <w:pPr>
        <w:pStyle w:val="Heading2"/>
        <w:spacing w:after="120" w:before="240" w:line="312"/>
      </w:pPr>
      <w:bookmarkStart w:id="100040" w:name="_Toc100040"/>
      <w:r>
        <w:rPr>
          <w:rFonts w:ascii="Times New Roman" w:eastAsia="SimHei"/>
          <w:b/>
          <w:bCs/>
          <w:color w:val="1284BA"/>
          <w:sz w:val="28"/>
          <w:szCs w:val="28"/>
        </w:rPr>
        <w:t xml:space="preserve">12.2  展望</w:t>
      </w:r>
      <w:bookmarkEnd w:id="100040"/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后续演进按优先级排序：接入真实语义向量与向量库提升语义改写命中；引入 Cross-Encoder 重排与查询改写；对接统一身份认证与官方知识源定时采集管道；建设基于学生真实提问的持续评测集与线上 A/B 评估。</w:t>
      </w:r>
    </w:p>
    <w:p>
      <w:pPr>
        <w:pStyle w:val="Heading1"/>
        <w:spacing w:after="160" w:before="360" w:line="312"/>
      </w:pPr>
      <w:bookmarkStart w:id="100041" w:name="_Toc100041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附录A  运行指南</w:t>
      </w:r>
      <w:bookmarkEnd w:id="100041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环境：Python 3.10+；安装依赖：pip install -r backend/requirements.txt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启动：cd backend &amp;&amp; uvicorn app.main:app --port 8000，启动时自动建库、建索引、挂载前端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访问：http://127.0.0.1:8000 （聊天/知识库/看板三视图）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云端生成：设置环境变量 LLM_PROVIDER=zhipu 与 ZHIPUAI_API_KEY 后重启，无需改代码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评测：python scripts/eval_matrix.py（62 条×四路）；压测：python scripts/bench.py retrieval|e2e；验收：python scripts/acceptance.py；提问：python scripts/ask.py “图书馆开放时间”</w:t>
      </w:r>
    </w:p>
    <w:p>
      <w:pPr>
        <w:pStyle w:val="Heading1"/>
        <w:spacing w:after="160" w:before="360" w:line="312"/>
      </w:pPr>
      <w:bookmarkStart w:id="100042" w:name="_Toc100042"/>
      <w:r>
        <w:rPr>
          <w:rFonts w:ascii="Times New Roman" w:eastAsia="SimHei"/>
          <w:b/>
          <w:bCs/>
          <w:color w:val="1284BA"/>
          <w:sz w:val="32"/>
          <w:szCs w:val="32"/>
        </w:rPr>
        <w:t xml:space="preserve">附录B  参考资料</w:t>
      </w:r>
      <w:bookmarkEnd w:id="100042"/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InfoQ：打破向量检索的局限：RAG 混合检索实践（RRF 融合方案）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腾讯云开发者：混合检索 RAG：多路召回 + Reranker 重排模型实战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Datawhale all-in-rag：混合检索教程（GitHub 开源项目）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阿里云百炼：知识库（RAG）技术文档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北京大学档案馆：具身智能全域知识服务系统案例报道</w:t>
      </w:r>
    </w:p>
    <w:p>
      <w:pPr>
        <w:pStyle w:val="ListParagraph"/>
        <w:numPr>
          <w:ilvl w:val="0"/>
          <w:numId w:val="1"/>
        </w:numPr>
        <w:spacing w:after="40" w:line="312"/>
      </w:pPr>
      <w:r>
        <w:rPr>
          <w:rFonts w:ascii="Times New Roman" w:eastAsia="SimSun"/>
          <w:color w:val="000000"/>
          <w:sz w:val="24"/>
          <w:szCs w:val="24"/>
        </w:rPr>
        <w:t xml:space="preserve">新乡学院：“小新无忧” AI 平台建设报道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2"/>
      </w:pBdr>
      <w:jc w:val="center"/>
    </w:pPr>
    <w:r>
      <w:rPr>
        <w:rFonts w:eastAsia="SimSun"/>
        <w:color w:val="888888"/>
        <w:sz w:val="18"/>
        <w:szCs w:val="18"/>
      </w:rPr>
      <w:t xml:space="preserve">智问校园 CampusMind · 校园智能问答系统架构设计文档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2"/>
      </w:pBdr>
      <w:jc w:val="center"/>
    </w:pPr>
    <w:r>
      <w:rPr>
        <w:rFonts w:eastAsia="SimSun"/>
        <w:color w:val="888888"/>
        <w:sz w:val="18"/>
        <w:szCs w:val="18"/>
      </w:rPr>
      <w:t xml:space="preserve">智问校园 CampusMind · 校园智能问答系统架构设计文档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1284B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1284B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220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1ba3d187904ebadf3304b8db66fe0d77f2fe31f.png"/><Relationship Id="rId12" Type="http://schemas.openxmlformats.org/officeDocument/2006/relationships/image" Target="media/6bffab7a4be744b28cb3c888acb8a2ee7fd35f5b.png"/><Relationship Id="rId13" Type="http://schemas.openxmlformats.org/officeDocument/2006/relationships/image" Target="media/61abebc1a933ae5f665abcb06b38aa2935854dc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智问校园 CampusMind 架构设计文档</dc:title>
  <dc:creator>CampusMind 项目组</dc:creator>
  <cp:lastModifiedBy>Un-named</cp:lastModifiedBy>
  <cp:revision>1</cp:revision>
  <dcterms:created xsi:type="dcterms:W3CDTF">2026-09-21T09:58:52.587Z</dcterms:created>
  <dcterms:modified xsi:type="dcterms:W3CDTF">2026-09-21T09:58:52.587Z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