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3" w:after="0" w:line="36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40"/>
          <w:shd w:val="clear" w:fill="auto"/>
        </w:rPr>
      </w:pPr>
      <w:r>
        <w:rPr>
          <w:rFonts w:ascii="黑体" w:hAnsi="黑体" w:eastAsia="黑体" w:cs="黑体"/>
          <w:b/>
          <w:color w:val="auto"/>
          <w:spacing w:val="0"/>
          <w:position w:val="0"/>
          <w:sz w:val="40"/>
          <w:shd w:val="clear" w:fill="auto"/>
        </w:rPr>
        <w:t>授 权 书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权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方：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福州三方人子网络科技有限公司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被授权方：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海南凯飞网络科技有限公司</w:t>
      </w:r>
    </w:p>
    <w:p>
      <w:pPr>
        <w:spacing w:before="0" w:after="0" w:line="360" w:lineRule="auto"/>
        <w:ind w:left="0" w:right="0" w:firstLine="482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bookmarkStart w:id="0" w:name="_GoBack"/>
      <w:bookmarkEnd w:id="0"/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授权产品：</w:t>
      </w:r>
    </w:p>
    <w:p>
      <w:pPr>
        <w:numPr>
          <w:ilvl w:val="0"/>
          <w:numId w:val="1"/>
        </w:numPr>
        <w:spacing w:before="0" w:after="0" w:line="360" w:lineRule="auto"/>
        <w:ind w:left="4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【魏蜀吴悍将】【简称：魏蜀吴悍将】</w:t>
      </w:r>
    </w:p>
    <w:p>
      <w:pPr>
        <w:numPr>
          <w:ilvl w:val="0"/>
          <w:numId w:val="1"/>
        </w:numPr>
        <w:spacing w:before="0" w:after="0" w:line="360" w:lineRule="auto"/>
        <w:ind w:left="42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网络游戏出版物号：【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ISBN 978-7-498-06101-0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】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审批文号：【国新出审[2019]663号】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授权性质：非独家的、不可转授权、不可分授权的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授权区域：中国大陆地区（不包含港澳台地区）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授权期限：自【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2021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】年【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11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】月【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】日起至【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2023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】年【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11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】月【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09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】日止。</w:t>
      </w:r>
    </w:p>
    <w:p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授权内容：</w:t>
      </w:r>
    </w:p>
    <w:p>
      <w:pPr>
        <w:spacing w:before="0" w:after="0" w:line="30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"/>
        </w:numPr>
        <w:spacing w:before="0" w:after="0" w:line="360" w:lineRule="auto"/>
        <w:ind w:left="4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有权宣传推广、展示、运营、发行授权产品；</w:t>
      </w:r>
    </w:p>
    <w:p>
      <w:pPr>
        <w:numPr>
          <w:ilvl w:val="0"/>
          <w:numId w:val="2"/>
        </w:numPr>
        <w:spacing w:before="0" w:after="0" w:line="360" w:lineRule="auto"/>
        <w:ind w:left="4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有权设计、制作、宣传、发布广告素材及广告；</w:t>
      </w:r>
    </w:p>
    <w:p>
      <w:pPr>
        <w:numPr>
          <w:ilvl w:val="0"/>
          <w:numId w:val="2"/>
        </w:numPr>
        <w:spacing w:before="0" w:after="0" w:line="360" w:lineRule="auto"/>
        <w:ind w:left="4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有权为授权产品提供用户系统及收费系统；</w:t>
      </w:r>
    </w:p>
    <w:p>
      <w:pPr>
        <w:numPr>
          <w:ilvl w:val="0"/>
          <w:numId w:val="2"/>
        </w:numPr>
        <w:spacing w:before="0" w:after="0" w:line="360" w:lineRule="auto"/>
        <w:ind w:left="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有权合理使用授权产品名称及授权方的公司名称。</w:t>
      </w:r>
    </w:p>
    <w:p>
      <w:pPr>
        <w:spacing w:before="0" w:after="0" w:line="360" w:lineRule="auto"/>
        <w:ind w:right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right="0" w:firstLine="480" w:firstLineChars="200"/>
        <w:jc w:val="both"/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被授权方保证不违反国家法律、法规及政策性规定，因运营推广或发布广告素材侵犯任何第三方合法权益而引发的投诉、索赔、纠纷、行政处罚、诉讼、仲裁的，授权方不承担赔偿或连带责任，由被授权方自行处理。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300" w:lineRule="auto"/>
        <w:ind w:left="0" w:right="0" w:firstLine="482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000000"/>
          <w:spacing w:val="0"/>
          <w:position w:val="0"/>
          <w:sz w:val="24"/>
          <w:shd w:val="clear" w:fill="auto"/>
        </w:rPr>
        <w:t>（以下无正文）</w:t>
      </w:r>
    </w:p>
    <w:p>
      <w:pPr>
        <w:tabs>
          <w:tab w:val="left" w:pos="6085"/>
        </w:tabs>
        <w:spacing w:before="0" w:after="0" w:line="30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           </w:t>
      </w:r>
    </w:p>
    <w:p>
      <w:pPr>
        <w:tabs>
          <w:tab w:val="left" w:pos="6085"/>
        </w:tabs>
        <w:spacing w:before="0" w:after="0" w:line="360" w:lineRule="auto"/>
        <w:ind w:left="0" w:right="0" w:firstLine="482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     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授权方：福州三方人子网络科技有限公司</w:t>
      </w:r>
    </w:p>
    <w:p>
      <w:pPr>
        <w:spacing w:before="0" w:after="0" w:line="360" w:lineRule="auto"/>
        <w:ind w:left="0" w:right="0" w:firstLine="409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（盖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章）</w:t>
      </w:r>
    </w:p>
    <w:p>
      <w:pPr>
        <w:spacing w:before="0" w:after="0" w:line="360" w:lineRule="auto"/>
        <w:ind w:left="0" w:right="0" w:firstLine="482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期：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2021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single"/>
          <w:shd w:val="clear" w:fill="auto"/>
        </w:rPr>
        <w:t>年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11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single"/>
          <w:shd w:val="clear" w:fill="auto"/>
        </w:rPr>
        <w:t>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日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EBD7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2021-11-22T03:33:01Z</dcterms:created>
  <dc:creator>Administrator</dc:creator>
  <cp:lastModifiedBy>XIAO</cp:lastModifiedBy>
  <dcterms:modified xsi:type="dcterms:W3CDTF">2021-11-22T03:33:24Z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6BCFD591659B4C5B816A675EDEE56F00</vt:lpwstr>
  </property>
</Properties>
</file>