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AE" w:rsidRPr="00384FE5" w:rsidRDefault="00CC25AE" w:rsidP="00CC25AE">
      <w:pPr>
        <w:jc w:val="center"/>
        <w:rPr>
          <w:b/>
        </w:rPr>
      </w:pPr>
      <w:r w:rsidRPr="00384FE5">
        <w:rPr>
          <w:b/>
        </w:rPr>
        <w:t>Лабораторна робота 4</w:t>
      </w:r>
    </w:p>
    <w:p w:rsidR="00CC25AE" w:rsidRPr="00384FE5" w:rsidRDefault="00CC25AE" w:rsidP="00CC25AE">
      <w:pPr>
        <w:jc w:val="center"/>
        <w:rPr>
          <w:b/>
        </w:rPr>
      </w:pPr>
      <w:r w:rsidRPr="00384FE5">
        <w:rPr>
          <w:b/>
        </w:rPr>
        <w:br/>
      </w:r>
      <w:bookmarkStart w:id="0" w:name="_Toc297107836"/>
      <w:r>
        <w:rPr>
          <w:b/>
        </w:rPr>
        <w:t>ВІЗУАЛІЗАЦІЯ ТА ЗБЕРЕЖЕННЯ РОЗРАХУНКІВ</w:t>
      </w:r>
      <w:r w:rsidRPr="00384FE5">
        <w:rPr>
          <w:b/>
        </w:rPr>
        <w:t xml:space="preserve"> НАЙБІЛЬШ ЗНАЧУЩИХ ФАКТОРІВ ЕКСПЕРИМЕНТАЛЬНИХ ДОСЛІДЖЕНЬ</w:t>
      </w:r>
      <w:bookmarkEnd w:id="0"/>
    </w:p>
    <w:p w:rsidR="00CC25AE" w:rsidRPr="00384FE5" w:rsidRDefault="00CC25AE" w:rsidP="00CC25AE">
      <w:pPr>
        <w:rPr>
          <w:szCs w:val="22"/>
          <w:lang w:eastAsia="uk-UA"/>
        </w:rPr>
      </w:pPr>
    </w:p>
    <w:p w:rsidR="00CC25AE" w:rsidRPr="00384FE5" w:rsidRDefault="00CC25AE" w:rsidP="00CC25AE">
      <w:pPr>
        <w:rPr>
          <w:szCs w:val="22"/>
        </w:rPr>
      </w:pPr>
      <w:r w:rsidRPr="00384FE5">
        <w:rPr>
          <w:szCs w:val="22"/>
          <w:lang w:eastAsia="uk-UA"/>
        </w:rPr>
        <w:t>Мета роботи:</w:t>
      </w:r>
    </w:p>
    <w:p w:rsidR="00CC25AE" w:rsidRPr="00384FE5" w:rsidRDefault="00CC25AE" w:rsidP="00CC25AE">
      <w:pPr>
        <w:rPr>
          <w:szCs w:val="22"/>
          <w:lang w:eastAsia="uk-UA"/>
        </w:rPr>
      </w:pPr>
      <w:r>
        <w:rPr>
          <w:szCs w:val="22"/>
          <w:lang w:eastAsia="uk-UA"/>
        </w:rPr>
        <w:t>1. Отримати навики візуалізації та збереження</w:t>
      </w:r>
      <w:r w:rsidRPr="00384FE5">
        <w:rPr>
          <w:szCs w:val="22"/>
          <w:lang w:eastAsia="uk-UA"/>
        </w:rPr>
        <w:t xml:space="preserve"> результатів факторного експерименту за допомогою програмування в MATLAB.</w:t>
      </w:r>
    </w:p>
    <w:p w:rsidR="00CC25AE" w:rsidRPr="00384FE5" w:rsidRDefault="00CC25AE" w:rsidP="00CC25AE">
      <w:pPr>
        <w:pStyle w:val="a3"/>
        <w:rPr>
          <w:szCs w:val="22"/>
        </w:rPr>
      </w:pPr>
      <w:r w:rsidRPr="00384FE5">
        <w:rPr>
          <w:szCs w:val="22"/>
        </w:rPr>
        <w:t>Короткі теоретичні відомості</w:t>
      </w:r>
    </w:p>
    <w:p w:rsidR="00CC25AE" w:rsidRDefault="00CC25AE" w:rsidP="00CC25AE">
      <w:pPr>
        <w:rPr>
          <w:szCs w:val="22"/>
        </w:rPr>
      </w:pPr>
      <w:r>
        <w:rPr>
          <w:szCs w:val="22"/>
        </w:rPr>
        <w:t>В попередній лабораторній роботі було реалізовано розрахунок найбільш значущих факторів експериментальних досліджень. Представлена лабораторна робота являється продовженням попередніх розрахунків.</w:t>
      </w:r>
    </w:p>
    <w:p w:rsidR="00CC25AE" w:rsidRPr="00384FE5" w:rsidRDefault="00CC25AE" w:rsidP="00CC25AE">
      <w:pPr>
        <w:rPr>
          <w:szCs w:val="22"/>
        </w:rPr>
      </w:pPr>
      <w:r>
        <w:rPr>
          <w:szCs w:val="22"/>
        </w:rPr>
        <w:t>Підтвердження гіпотези про узгодженість думок фахівців реалізовують</w:t>
      </w:r>
      <w:r w:rsidRPr="00384FE5">
        <w:rPr>
          <w:szCs w:val="22"/>
        </w:rPr>
        <w:t xml:space="preserve"> за допомогою статистичного критерію </w:t>
      </w:r>
      <w:proofErr w:type="spellStart"/>
      <w:r w:rsidRPr="00384FE5">
        <w:rPr>
          <w:szCs w:val="22"/>
        </w:rPr>
        <w:t>Пірсона</w:t>
      </w:r>
      <w:proofErr w:type="spellEnd"/>
      <w:r w:rsidRPr="00384FE5">
        <w:rPr>
          <w:szCs w:val="22"/>
        </w:rPr>
        <w:t xml:space="preserve">, так званого </w:t>
      </w:r>
      <w:r w:rsidRPr="00384FE5">
        <w:rPr>
          <w:position w:val="-10"/>
          <w:szCs w:val="2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5pt;height:17.2pt" o:ole="">
            <v:imagedata r:id="rId4" o:title=""/>
          </v:shape>
          <o:OLEObject Type="Embed" ProgID="Equation.3" ShapeID="_x0000_i1025" DrawAspect="Content" ObjectID="_1570449410" r:id="rId5"/>
        </w:object>
      </w:r>
      <w:r w:rsidRPr="00384FE5">
        <w:rPr>
          <w:szCs w:val="22"/>
        </w:rPr>
        <w:t>- критерію:</w:t>
      </w:r>
    </w:p>
    <w:p w:rsidR="00CC25AE" w:rsidRPr="00384FE5" w:rsidRDefault="00CC25AE" w:rsidP="00CC25AE">
      <w:pPr>
        <w:ind w:firstLine="426"/>
        <w:rPr>
          <w:szCs w:val="22"/>
        </w:rPr>
      </w:pPr>
      <w:r w:rsidRPr="00384FE5">
        <w:rPr>
          <w:position w:val="-10"/>
          <w:szCs w:val="22"/>
        </w:rPr>
        <w:object w:dxaOrig="1579" w:dyaOrig="360">
          <v:shape id="_x0000_i1026" type="#_x0000_t75" style="width:79pt;height:17.2pt" o:ole="">
            <v:imagedata r:id="rId6" o:title=""/>
          </v:shape>
          <o:OLEObject Type="Embed" ProgID="Equation.3" ShapeID="_x0000_i1026" DrawAspect="Content" ObjectID="_1570449411" r:id="rId7"/>
        </w:object>
      </w:r>
      <w:r w:rsidRPr="00384FE5">
        <w:rPr>
          <w:szCs w:val="22"/>
        </w:rPr>
        <w:t>.</w:t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  <w:t>(2.5)</w:t>
      </w:r>
    </w:p>
    <w:p w:rsidR="00CC25AE" w:rsidRPr="00384FE5" w:rsidRDefault="00CC25AE" w:rsidP="00CC25AE">
      <w:pPr>
        <w:ind w:firstLine="426"/>
        <w:rPr>
          <w:szCs w:val="22"/>
        </w:rPr>
      </w:pPr>
      <w:r w:rsidRPr="00384FE5">
        <w:rPr>
          <w:szCs w:val="22"/>
        </w:rPr>
        <w:t xml:space="preserve">Обчислене значення критерію порівнюють із табличним </w:t>
      </w:r>
      <w:r w:rsidRPr="00384FE5">
        <w:rPr>
          <w:position w:val="-10"/>
          <w:szCs w:val="22"/>
        </w:rPr>
        <w:object w:dxaOrig="460" w:dyaOrig="360">
          <v:shape id="_x0000_i1027" type="#_x0000_t75" style="width:23.1pt;height:17.2pt" o:ole="">
            <v:imagedata r:id="rId8" o:title=""/>
          </v:shape>
          <o:OLEObject Type="Embed" ProgID="Equation.3" ShapeID="_x0000_i1027" DrawAspect="Content" ObjectID="_1570449412" r:id="rId9"/>
        </w:object>
      </w:r>
      <w:r w:rsidRPr="00384FE5">
        <w:rPr>
          <w:szCs w:val="22"/>
        </w:rPr>
        <w:t xml:space="preserve"> (див. додаток 1), вибраним для прийнятого рівня значущості </w:t>
      </w:r>
      <w:r w:rsidRPr="00384FE5">
        <w:rPr>
          <w:position w:val="-6"/>
          <w:szCs w:val="22"/>
        </w:rPr>
        <w:object w:dxaOrig="880" w:dyaOrig="279">
          <v:shape id="_x0000_i1028" type="#_x0000_t75" style="width:44.6pt;height:14.5pt" o:ole="">
            <v:imagedata r:id="rId10" o:title=""/>
          </v:shape>
          <o:OLEObject Type="Embed" ProgID="Equation.3" ShapeID="_x0000_i1028" DrawAspect="Content" ObjectID="_1570449413" r:id="rId11"/>
        </w:object>
      </w:r>
      <w:r w:rsidRPr="00384FE5">
        <w:rPr>
          <w:szCs w:val="22"/>
        </w:rPr>
        <w:t xml:space="preserve"> та для числа ступенів вільності:</w:t>
      </w:r>
    </w:p>
    <w:p w:rsidR="00CC25AE" w:rsidRPr="00384FE5" w:rsidRDefault="00CC25AE" w:rsidP="00CC25AE">
      <w:pPr>
        <w:ind w:firstLine="426"/>
        <w:rPr>
          <w:szCs w:val="22"/>
        </w:rPr>
      </w:pPr>
      <w:r w:rsidRPr="00384FE5">
        <w:rPr>
          <w:position w:val="-10"/>
          <w:szCs w:val="22"/>
        </w:rPr>
        <w:object w:dxaOrig="900" w:dyaOrig="320">
          <v:shape id="_x0000_i1029" type="#_x0000_t75" style="width:46.2pt;height:15.6pt" o:ole="">
            <v:imagedata r:id="rId12" o:title=""/>
          </v:shape>
          <o:OLEObject Type="Embed" ProgID="Equation.3" ShapeID="_x0000_i1029" DrawAspect="Content" ObjectID="_1570449414" r:id="rId13"/>
        </w:object>
      </w:r>
      <w:r w:rsidRPr="00384FE5">
        <w:rPr>
          <w:szCs w:val="22"/>
        </w:rPr>
        <w:t>.</w:t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  <w:t>(2.6)</w:t>
      </w:r>
    </w:p>
    <w:p w:rsidR="00CC25AE" w:rsidRPr="00384FE5" w:rsidRDefault="00CC25AE" w:rsidP="00CC25AE">
      <w:pPr>
        <w:ind w:firstLine="426"/>
        <w:rPr>
          <w:szCs w:val="22"/>
        </w:rPr>
      </w:pPr>
      <w:r w:rsidRPr="00384FE5">
        <w:rPr>
          <w:szCs w:val="22"/>
        </w:rPr>
        <w:t xml:space="preserve">Якщо виконується умова </w:t>
      </w:r>
      <w:r w:rsidRPr="00384FE5">
        <w:rPr>
          <w:position w:val="-10"/>
          <w:szCs w:val="22"/>
        </w:rPr>
        <w:object w:dxaOrig="999" w:dyaOrig="360">
          <v:shape id="_x0000_i1030" type="#_x0000_t75" style="width:49.45pt;height:17.2pt" o:ole="">
            <v:imagedata r:id="rId14" o:title=""/>
          </v:shape>
          <o:OLEObject Type="Embed" ProgID="Equation.3" ShapeID="_x0000_i1030" DrawAspect="Content" ObjectID="_1570449415" r:id="rId15"/>
        </w:object>
      </w:r>
      <w:r w:rsidRPr="00384FE5">
        <w:rPr>
          <w:szCs w:val="22"/>
        </w:rPr>
        <w:t>, тоді думки фахівців вважаються узгодженими.</w:t>
      </w:r>
    </w:p>
    <w:p w:rsidR="00CC25AE" w:rsidRPr="00384FE5" w:rsidRDefault="00CC25AE" w:rsidP="00CC25AE">
      <w:pPr>
        <w:ind w:firstLine="426"/>
        <w:rPr>
          <w:szCs w:val="22"/>
        </w:rPr>
      </w:pPr>
      <w:r w:rsidRPr="00384FE5">
        <w:rPr>
          <w:szCs w:val="22"/>
        </w:rPr>
        <w:t xml:space="preserve">За даними таблиці будується діаграма рангів факторів, що впливають на якість процесу підготовки апаратури для гемодіалізу (рис. 2.1). По осі ординат відкладається різниця між максимально можливою сумою рангів (для даного випадку – 100) та отриманою сумою рангів для кожного з факторів. </w:t>
      </w:r>
    </w:p>
    <w:p w:rsidR="00CC25AE" w:rsidRPr="00384FE5" w:rsidRDefault="00CC25AE" w:rsidP="00CC25AE">
      <w:pPr>
        <w:jc w:val="center"/>
        <w:rPr>
          <w:szCs w:val="22"/>
        </w:rPr>
      </w:pPr>
      <w:r w:rsidRPr="00384FE5">
        <w:rPr>
          <w:noProof/>
          <w:szCs w:val="22"/>
          <w:lang w:val="ru-RU"/>
        </w:rPr>
        <w:drawing>
          <wp:inline distT="0" distB="0" distL="0" distR="0">
            <wp:extent cx="3500755" cy="2070339"/>
            <wp:effectExtent l="0" t="0" r="444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C25AE" w:rsidRPr="00384FE5" w:rsidRDefault="00CC25AE" w:rsidP="00CC25AE">
      <w:pPr>
        <w:jc w:val="center"/>
        <w:rPr>
          <w:szCs w:val="22"/>
        </w:rPr>
      </w:pPr>
      <w:r w:rsidRPr="00384FE5">
        <w:rPr>
          <w:szCs w:val="22"/>
        </w:rPr>
        <w:t>Рис.2.1. Приклад діаграми рангів</w:t>
      </w:r>
    </w:p>
    <w:p w:rsidR="00CC25AE" w:rsidRPr="00384FE5" w:rsidRDefault="00CC25AE" w:rsidP="00CC25AE">
      <w:pPr>
        <w:rPr>
          <w:szCs w:val="22"/>
        </w:rPr>
      </w:pPr>
    </w:p>
    <w:p w:rsidR="00CC25AE" w:rsidRPr="00384FE5" w:rsidRDefault="00CC25AE" w:rsidP="00CC25AE">
      <w:pPr>
        <w:rPr>
          <w:szCs w:val="22"/>
        </w:rPr>
      </w:pPr>
      <w:r w:rsidRPr="00384FE5">
        <w:rPr>
          <w:szCs w:val="22"/>
        </w:rPr>
        <w:t xml:space="preserve">Аналіз діаграми рангів дозволяє зробити висновок, що вплив таких факторів, як </w:t>
      </w:r>
      <w:r w:rsidRPr="00384FE5">
        <w:rPr>
          <w:i/>
          <w:szCs w:val="22"/>
        </w:rPr>
        <w:t>X7</w:t>
      </w:r>
      <w:r w:rsidRPr="00384FE5">
        <w:rPr>
          <w:szCs w:val="22"/>
        </w:rPr>
        <w:t xml:space="preserve">, </w:t>
      </w:r>
      <w:r>
        <w:rPr>
          <w:i/>
          <w:szCs w:val="22"/>
        </w:rPr>
        <w:t>X5</w:t>
      </w:r>
      <w:r w:rsidRPr="00384FE5">
        <w:rPr>
          <w:szCs w:val="22"/>
        </w:rPr>
        <w:t xml:space="preserve">, </w:t>
      </w:r>
      <w:r w:rsidRPr="00384FE5">
        <w:rPr>
          <w:i/>
          <w:szCs w:val="22"/>
        </w:rPr>
        <w:t>X</w:t>
      </w:r>
      <w:r>
        <w:rPr>
          <w:i/>
          <w:szCs w:val="22"/>
        </w:rPr>
        <w:t>6</w:t>
      </w:r>
      <w:r w:rsidRPr="00384FE5">
        <w:rPr>
          <w:szCs w:val="22"/>
        </w:rPr>
        <w:t xml:space="preserve"> не є суттєвим, тому зазначені фактори в процесі експериментального дослідження можуть не враховуватися.</w:t>
      </w:r>
    </w:p>
    <w:p w:rsidR="00CC25AE" w:rsidRPr="00384FE5" w:rsidRDefault="00CC25AE" w:rsidP="00CC25AE">
      <w:pPr>
        <w:rPr>
          <w:szCs w:val="22"/>
        </w:rPr>
      </w:pPr>
      <w:r w:rsidRPr="00384FE5">
        <w:rPr>
          <w:szCs w:val="22"/>
        </w:rPr>
        <w:t>Слід зауважити, що якщо фахівець не може провести чітку границю між двома факторами, тоді вводять</w:t>
      </w:r>
      <w:r>
        <w:rPr>
          <w:szCs w:val="22"/>
        </w:rPr>
        <w:t xml:space="preserve"> поняття</w:t>
      </w:r>
      <w:r w:rsidRPr="00384FE5">
        <w:rPr>
          <w:szCs w:val="22"/>
        </w:rPr>
        <w:t xml:space="preserve"> “зв’язані ранги”. У такому випадку двом або більше факторам надається та сама позиція (бал). Якщо є “зв’язані ранги”, тоді коефіцієнт конкордації </w:t>
      </w:r>
      <w:r w:rsidRPr="00384FE5">
        <w:rPr>
          <w:i/>
          <w:noProof/>
          <w:szCs w:val="22"/>
          <w:lang w:eastAsia="uk-UA"/>
        </w:rPr>
        <w:t>W</w:t>
      </w:r>
      <w:r w:rsidRPr="00384FE5">
        <w:rPr>
          <w:szCs w:val="22"/>
        </w:rPr>
        <w:t>визначається таким чином:</w:t>
      </w:r>
    </w:p>
    <w:p w:rsidR="00CC25AE" w:rsidRPr="00384FE5" w:rsidRDefault="00CC25AE" w:rsidP="00CC25AE">
      <w:pPr>
        <w:rPr>
          <w:szCs w:val="22"/>
        </w:rPr>
      </w:pPr>
      <w:r w:rsidRPr="00384FE5">
        <w:rPr>
          <w:position w:val="-64"/>
          <w:szCs w:val="22"/>
        </w:rPr>
        <w:object w:dxaOrig="2580" w:dyaOrig="1020">
          <v:shape id="_x0000_i1031" type="#_x0000_t75" style="width:120.9pt;height:47.3pt" o:ole="">
            <v:imagedata r:id="rId17" o:title=""/>
          </v:shape>
          <o:OLEObject Type="Embed" ProgID="Equation.3" ShapeID="_x0000_i1031" DrawAspect="Content" ObjectID="_1570449416" r:id="rId18"/>
        </w:object>
      </w:r>
      <w:r w:rsidRPr="00384FE5">
        <w:rPr>
          <w:szCs w:val="22"/>
        </w:rPr>
        <w:t xml:space="preserve">, причому: </w:t>
      </w:r>
      <w:r w:rsidRPr="00384FE5">
        <w:rPr>
          <w:position w:val="-28"/>
          <w:szCs w:val="22"/>
        </w:rPr>
        <w:object w:dxaOrig="1640" w:dyaOrig="680">
          <v:shape id="_x0000_i1032" type="#_x0000_t75" style="width:82.2pt;height:32.8pt" o:ole="">
            <v:imagedata r:id="rId19" o:title=""/>
          </v:shape>
          <o:OLEObject Type="Embed" ProgID="Equation.3" ShapeID="_x0000_i1032" DrawAspect="Content" ObjectID="_1570449417" r:id="rId20"/>
        </w:object>
      </w:r>
      <w:r w:rsidRPr="00384FE5">
        <w:rPr>
          <w:szCs w:val="22"/>
        </w:rPr>
        <w:t>,</w:t>
      </w:r>
    </w:p>
    <w:p w:rsidR="00CC25AE" w:rsidRPr="00384FE5" w:rsidRDefault="00CC25AE" w:rsidP="00CC25AE">
      <w:pPr>
        <w:rPr>
          <w:szCs w:val="22"/>
        </w:rPr>
      </w:pPr>
      <w:r w:rsidRPr="00384FE5">
        <w:rPr>
          <w:szCs w:val="22"/>
        </w:rPr>
        <w:t xml:space="preserve">де </w:t>
      </w:r>
      <w:proofErr w:type="spellStart"/>
      <w:r w:rsidRPr="00384FE5">
        <w:rPr>
          <w:i/>
          <w:szCs w:val="22"/>
        </w:rPr>
        <w:t>t</w:t>
      </w:r>
      <w:r w:rsidRPr="00384FE5">
        <w:rPr>
          <w:i/>
          <w:noProof/>
          <w:szCs w:val="22"/>
          <w:vertAlign w:val="subscript"/>
          <w:lang w:eastAsia="uk-UA"/>
        </w:rPr>
        <w:t>i</w:t>
      </w:r>
      <w:proofErr w:type="spellEnd"/>
      <w:r w:rsidRPr="00384FE5">
        <w:rPr>
          <w:szCs w:val="22"/>
        </w:rPr>
        <w:t xml:space="preserve"> – число однакових рангів в</w:t>
      </w:r>
      <w:r w:rsidRPr="00384FE5">
        <w:rPr>
          <w:b/>
          <w:i/>
          <w:noProof/>
          <w:szCs w:val="22"/>
          <w:lang w:eastAsia="uk-UA"/>
        </w:rPr>
        <w:t>i</w:t>
      </w:r>
      <w:r w:rsidRPr="00384FE5">
        <w:rPr>
          <w:szCs w:val="22"/>
        </w:rPr>
        <w:t>-му ранжуванні.</w:t>
      </w:r>
    </w:p>
    <w:p w:rsidR="00CC25AE" w:rsidRPr="00384FE5" w:rsidRDefault="00CC25AE" w:rsidP="00CC25AE">
      <w:pPr>
        <w:rPr>
          <w:szCs w:val="22"/>
        </w:rPr>
      </w:pPr>
    </w:p>
    <w:p w:rsidR="00CC25AE" w:rsidRPr="00384FE5" w:rsidRDefault="00CC25AE" w:rsidP="00CC25AE">
      <w:pPr>
        <w:pStyle w:val="a3"/>
        <w:rPr>
          <w:szCs w:val="22"/>
        </w:rPr>
      </w:pPr>
      <w:r w:rsidRPr="00384FE5">
        <w:rPr>
          <w:szCs w:val="22"/>
        </w:rPr>
        <w:t>Команди MATLAB для вивчення</w:t>
      </w:r>
    </w:p>
    <w:p w:rsidR="00CC25AE" w:rsidRPr="00384FE5" w:rsidRDefault="00CC25AE" w:rsidP="00CC25AE">
      <w:pPr>
        <w:autoSpaceDE w:val="0"/>
        <w:autoSpaceDN w:val="0"/>
        <w:adjustRightInd w:val="0"/>
        <w:jc w:val="left"/>
        <w:rPr>
          <w:rFonts w:ascii="Book Antiqua" w:hAnsi="Book Antiqua" w:cs="Courier New"/>
          <w:szCs w:val="22"/>
        </w:rPr>
      </w:pPr>
      <w:r w:rsidRPr="00384FE5">
        <w:rPr>
          <w:szCs w:val="22"/>
          <w:lang w:eastAsia="uk-UA"/>
        </w:rPr>
        <w:t xml:space="preserve">Використайте команду </w:t>
      </w:r>
      <w:proofErr w:type="spellStart"/>
      <w:r w:rsidRPr="00384FE5">
        <w:rPr>
          <w:szCs w:val="22"/>
        </w:rPr>
        <w:t>help</w:t>
      </w:r>
      <w:r w:rsidRPr="00384FE5">
        <w:rPr>
          <w:szCs w:val="22"/>
          <w:lang w:eastAsia="uk-UA"/>
        </w:rPr>
        <w:t>в</w:t>
      </w:r>
      <w:proofErr w:type="spellEnd"/>
      <w:r w:rsidRPr="00384FE5">
        <w:rPr>
          <w:szCs w:val="22"/>
          <w:lang w:eastAsia="uk-UA"/>
        </w:rPr>
        <w:t xml:space="preserve"> MATLAB і вивчіть призначення і варіанти застосування таких функцій (команд): </w:t>
      </w:r>
      <w:proofErr w:type="spellStart"/>
      <w:r w:rsidRPr="00384FE5">
        <w:rPr>
          <w:rFonts w:ascii="Book Antiqua" w:hAnsi="Book Antiqua" w:cs="Courier New"/>
          <w:szCs w:val="22"/>
        </w:rPr>
        <w:t>uigetfile</w:t>
      </w:r>
      <w:proofErr w:type="spellEnd"/>
      <w:r w:rsidRPr="00384FE5">
        <w:rPr>
          <w:rFonts w:ascii="Book Antiqua" w:hAnsi="Book Antiqua"/>
          <w:szCs w:val="22"/>
          <w:lang w:eastAsia="uk-UA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xlsread</w:t>
      </w:r>
      <w:proofErr w:type="spellEnd"/>
      <w:r w:rsidRPr="00384FE5">
        <w:rPr>
          <w:rFonts w:ascii="Book Antiqua" w:hAnsi="Book Antiqua" w:cs="Courier New"/>
          <w:szCs w:val="22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sort</w:t>
      </w:r>
      <w:proofErr w:type="spellEnd"/>
      <w:r w:rsidRPr="00384FE5">
        <w:rPr>
          <w:rFonts w:ascii="Book Antiqua" w:hAnsi="Book Antiqua" w:cs="Courier New"/>
          <w:szCs w:val="22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sum</w:t>
      </w:r>
      <w:proofErr w:type="spellEnd"/>
      <w:r w:rsidRPr="00384FE5">
        <w:rPr>
          <w:rFonts w:ascii="Book Antiqua" w:hAnsi="Book Antiqua" w:cs="Courier New"/>
          <w:szCs w:val="22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bar</w:t>
      </w:r>
      <w:proofErr w:type="spellEnd"/>
      <w:r w:rsidRPr="00384FE5">
        <w:rPr>
          <w:rFonts w:ascii="Book Antiqua" w:hAnsi="Book Antiqua" w:cs="Courier New"/>
          <w:szCs w:val="22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gridon</w:t>
      </w:r>
      <w:proofErr w:type="spellEnd"/>
      <w:r w:rsidRPr="00384FE5">
        <w:rPr>
          <w:rFonts w:ascii="Book Antiqua" w:hAnsi="Book Antiqua" w:cs="Courier New"/>
          <w:szCs w:val="22"/>
        </w:rPr>
        <w:t xml:space="preserve">, </w:t>
      </w:r>
      <w:proofErr w:type="spellStart"/>
      <w:r w:rsidRPr="00384FE5">
        <w:rPr>
          <w:rFonts w:ascii="Book Antiqua" w:hAnsi="Book Antiqua" w:cs="Courier New"/>
          <w:szCs w:val="22"/>
        </w:rPr>
        <w:t>xlswrite</w:t>
      </w:r>
      <w:proofErr w:type="spellEnd"/>
      <w:r w:rsidRPr="00384FE5">
        <w:rPr>
          <w:rFonts w:ascii="Book Antiqua" w:hAnsi="Book Antiqua" w:cs="Courier New"/>
          <w:szCs w:val="22"/>
        </w:rPr>
        <w:t>.</w:t>
      </w:r>
    </w:p>
    <w:p w:rsidR="00CC25AE" w:rsidRPr="00384FE5" w:rsidRDefault="00CC25AE" w:rsidP="00CC25AE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2"/>
        </w:rPr>
      </w:pPr>
    </w:p>
    <w:p w:rsidR="000D1F1B" w:rsidRDefault="000D1F1B" w:rsidP="00CC25AE">
      <w:pPr>
        <w:autoSpaceDE w:val="0"/>
        <w:autoSpaceDN w:val="0"/>
        <w:adjustRightInd w:val="0"/>
        <w:rPr>
          <w:b/>
          <w:lang w:val="ru-RU" w:eastAsia="uk-UA"/>
        </w:rPr>
      </w:pPr>
    </w:p>
    <w:p w:rsidR="000D1F1B" w:rsidRDefault="000D1F1B" w:rsidP="00CC25AE">
      <w:pPr>
        <w:autoSpaceDE w:val="0"/>
        <w:autoSpaceDN w:val="0"/>
        <w:adjustRightInd w:val="0"/>
        <w:rPr>
          <w:b/>
          <w:lang w:val="ru-RU" w:eastAsia="uk-UA"/>
        </w:rPr>
      </w:pPr>
      <w:r>
        <w:rPr>
          <w:b/>
          <w:lang w:val="ru-RU" w:eastAsia="uk-UA"/>
        </w:rPr>
        <w:lastRenderedPageBreak/>
        <w:t>Х</w:t>
      </w:r>
      <w:r>
        <w:rPr>
          <w:b/>
          <w:lang w:eastAsia="uk-UA"/>
        </w:rPr>
        <w:t>і</w:t>
      </w:r>
      <w:proofErr w:type="spellStart"/>
      <w:r>
        <w:rPr>
          <w:b/>
          <w:lang w:val="ru-RU" w:eastAsia="uk-UA"/>
        </w:rPr>
        <w:t>д</w:t>
      </w:r>
      <w:proofErr w:type="spellEnd"/>
      <w:r>
        <w:rPr>
          <w:b/>
          <w:lang w:val="ru-RU" w:eastAsia="uk-UA"/>
        </w:rPr>
        <w:t xml:space="preserve"> </w:t>
      </w:r>
      <w:proofErr w:type="spellStart"/>
      <w:r>
        <w:rPr>
          <w:b/>
          <w:lang w:val="ru-RU" w:eastAsia="uk-UA"/>
        </w:rPr>
        <w:t>роботи</w:t>
      </w:r>
      <w:proofErr w:type="spellEnd"/>
      <w:r>
        <w:rPr>
          <w:b/>
          <w:lang w:val="ru-RU" w:eastAsia="uk-UA"/>
        </w:rPr>
        <w:t>: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----- Критерий Пирсона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gram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(Как особое задание, которое будет оценено отдельно:</w:t>
      </w:r>
      <w:proofErr w:type="gram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  <w:proofErr w:type="gram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Студенты могут создать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собственну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таблицу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Хи-квадратов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, которая бы загружалась сама и не приходилось бы вводить его вручную)</w:t>
      </w:r>
      <w:proofErr w:type="gram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H=N_oper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*(N_fact-1)*W;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Расчитать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  <w:proofErr w:type="gram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наш</w:t>
      </w:r>
      <w:proofErr w:type="gram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критерия Пирсона с помощью переменных, найденных выше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Расчитаный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критерий Пирсона, H=%1.4f \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,H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f=N_fact-1;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Число степеней свободы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'Число степеней свободы, f=%1.0f \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,f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H_table=input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'Введите табличное значение критерий Пирсона </w:t>
      </w:r>
      <w:proofErr w:type="gram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при</w:t>
      </w:r>
      <w:proofErr w:type="gram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альфа=0.05, 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Hi_table=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Использовать функцию "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input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" для ввода табличного критерия Пирсона. Использовать фразу - ('Введите табличное значение критерий Пирсона </w:t>
      </w:r>
      <w:proofErr w:type="gram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при</w:t>
      </w:r>
      <w:proofErr w:type="gram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альфа=0.05,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Hi_table=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')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H&gt;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H_table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сравнение критериев Пирсона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'\</w:t>
      </w:r>
      <w:proofErr w:type="spellStart"/>
      <w:proofErr w:type="gram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</w:t>
      </w:r>
      <w:proofErr w:type="gram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Мысли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опрошеных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согласованы!\n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'\</w:t>
      </w:r>
      <w:proofErr w:type="spellStart"/>
      <w:proofErr w:type="gram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</w:t>
      </w:r>
      <w:proofErr w:type="gram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Мысли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опрошеных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НЕ 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согласованы!\n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-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%% % -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Диагнамма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рангов -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[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Rang_hist,Rang_pos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]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=sort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max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Rang_sum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)-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Rang_sum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Сортировать по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возростанию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данный в скобках массив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данних</w:t>
      </w:r>
      <w:proofErr w:type="spellEnd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. Это необходимо для построения гистограммы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K=fliplr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Rang_hist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');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l=bar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K,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'red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построение гистограммы. Разобраться в функции построения, внутренних входных параметрах.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set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gca,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'XTickLabelMode'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'manual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настройка доступа к изменению режима называния оси Х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set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gca,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'XTickLabel'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,fliplr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Rang_pos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'))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ручное задание нумерации оси Х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grid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proofErr w:type="gram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on</w:t>
      </w:r>
      <w:proofErr w:type="spellEnd"/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что выполняет данная и далее строчки?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title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'Диаграмма рангов факторов'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xlabel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'Фактор влияния'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ylabel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'Сумма рангов'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(Дополнительное задание: сделайте так, чтоб на гистограмме показывало амплитуду значений)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=1:10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X=</w:t>
      </w:r>
      <w:proofErr w:type="gram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get(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get(l(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'Children'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XData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Y=</w:t>
      </w:r>
      <w:proofErr w:type="gram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get(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get(l(</w:t>
      </w:r>
      <w:proofErr w:type="spell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'Children'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proofErr w:type="spellStart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YData</w:t>
      </w:r>
      <w:proofErr w:type="spellEnd"/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ii=1:size(X,2)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x=</w:t>
      </w:r>
      <w:proofErr w:type="gram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X(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1,ii)+(X(3,ii)-X(1,ii))/2;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y=</w:t>
      </w:r>
      <w:proofErr w:type="gram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Y(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2,ii)+2;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text(</w:t>
      </w:r>
      <w:proofErr w:type="gramEnd"/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x,y,num2str(Y(2,ii)))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%% % --- Запись данных исходный файл </w:t>
      </w:r>
      <w:proofErr w:type="spellStart"/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Excel</w:t>
      </w:r>
      <w:proofErr w:type="spellEnd"/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xlswrite([fileway,filename],Rang_sum,[letter(N_oper+2),num2str(3),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':'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,letter(N_oper+2),num2str(N_fact+2)]);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%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Запись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в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файл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Excel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Суммы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ра</w:t>
      </w:r>
      <w:r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нг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ов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xlswrite([fileway,filename],Vidh,[letter(N_oper+3),num2str(3),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':'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,letter(N_oper+3),num2str(N_fact+2)]);  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%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Запись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Отклонений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xlswrite([fileway,filename],Kvadr_vidh,[letter(N_oper+4),num2str(3),</w:t>
      </w:r>
      <w:r w:rsidRPr="000D1F1B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':'</w:t>
      </w:r>
      <w:r w:rsidRPr="000D1F1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,letter(N_oper+4),num2str(N_fact+2)]);  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%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Запись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Квадрата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отклонений</w:t>
      </w:r>
      <w:r w:rsidRPr="000D1F1B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</w:p>
    <w:p w:rsidR="000D1F1B" w:rsidRPr="000D1F1B" w:rsidRDefault="000D1F1B" w:rsidP="000D1F1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</w:p>
    <w:p w:rsidR="000D1F1B" w:rsidRDefault="000D1F1B" w:rsidP="000D1F1B">
      <w:pPr>
        <w:autoSpaceDE w:val="0"/>
        <w:autoSpaceDN w:val="0"/>
        <w:adjustRightInd w:val="0"/>
        <w:rPr>
          <w:b/>
          <w:lang w:val="ru-RU" w:eastAsia="uk-UA"/>
        </w:rPr>
      </w:pPr>
      <w:r>
        <w:rPr>
          <w:b/>
          <w:lang w:val="ru-RU" w:eastAsia="uk-UA"/>
        </w:rPr>
        <w:t xml:space="preserve">Результат </w:t>
      </w:r>
      <w:proofErr w:type="spellStart"/>
      <w:r>
        <w:rPr>
          <w:b/>
          <w:lang w:val="ru-RU" w:eastAsia="uk-UA"/>
        </w:rPr>
        <w:t>виконання</w:t>
      </w:r>
      <w:proofErr w:type="spellEnd"/>
      <w:r>
        <w:rPr>
          <w:b/>
          <w:lang w:val="ru-RU" w:eastAsia="uk-UA"/>
        </w:rPr>
        <w:t>: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'Фактор </w:t>
      </w:r>
      <w:proofErr w:type="spellStart"/>
      <w:r w:rsidRPr="006D1211">
        <w:rPr>
          <w:sz w:val="18"/>
          <w:szCs w:val="18"/>
          <w:lang w:val="ru-RU" w:eastAsia="uk-UA"/>
        </w:rPr>
        <w:t>впливу</w:t>
      </w:r>
      <w:proofErr w:type="spellEnd"/>
      <w:r w:rsidRPr="006D1211">
        <w:rPr>
          <w:sz w:val="18"/>
          <w:szCs w:val="18"/>
          <w:lang w:val="ru-RU" w:eastAsia="uk-UA"/>
        </w:rPr>
        <w:t>'                                  '</w:t>
      </w:r>
      <w:proofErr w:type="spellStart"/>
      <w:r w:rsidRPr="006D1211">
        <w:rPr>
          <w:sz w:val="18"/>
          <w:szCs w:val="18"/>
          <w:lang w:val="ru-RU" w:eastAsia="uk-UA"/>
        </w:rPr>
        <w:t>Позначення</w:t>
      </w:r>
      <w:proofErr w:type="spellEnd"/>
      <w:r w:rsidRPr="006D1211">
        <w:rPr>
          <w:sz w:val="18"/>
          <w:szCs w:val="18"/>
          <w:lang w:val="ru-RU" w:eastAsia="uk-UA"/>
        </w:rPr>
        <w:t>'    '</w:t>
      </w:r>
      <w:proofErr w:type="spellStart"/>
      <w:r w:rsidRPr="006D1211">
        <w:rPr>
          <w:sz w:val="18"/>
          <w:szCs w:val="18"/>
          <w:lang w:val="ru-RU" w:eastAsia="uk-UA"/>
        </w:rPr>
        <w:t>Розмірність</w:t>
      </w:r>
      <w:proofErr w:type="spellEnd"/>
      <w:r w:rsidRPr="006D1211">
        <w:rPr>
          <w:sz w:val="18"/>
          <w:szCs w:val="18"/>
          <w:lang w:val="ru-RU" w:eastAsia="uk-UA"/>
        </w:rPr>
        <w:t>'    '</w:t>
      </w:r>
      <w:proofErr w:type="spellStart"/>
      <w:r w:rsidRPr="006D1211">
        <w:rPr>
          <w:sz w:val="18"/>
          <w:szCs w:val="18"/>
          <w:lang w:val="ru-RU" w:eastAsia="uk-UA"/>
        </w:rPr>
        <w:t>Інтервал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зміни</w:t>
      </w:r>
      <w:proofErr w:type="spellEnd"/>
      <w:r w:rsidRPr="006D1211">
        <w:rPr>
          <w:sz w:val="18"/>
          <w:szCs w:val="18"/>
          <w:lang w:val="ru-RU" w:eastAsia="uk-UA"/>
        </w:rPr>
        <w:t>'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Несправність</w:t>
      </w:r>
      <w:proofErr w:type="spellEnd"/>
      <w:r w:rsidRPr="006D1211">
        <w:rPr>
          <w:sz w:val="18"/>
          <w:szCs w:val="18"/>
          <w:lang w:val="ru-RU" w:eastAsia="uk-UA"/>
        </w:rPr>
        <w:t xml:space="preserve"> блоку'                             'x1'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'Тип датчика'                                    'x2'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Людський</w:t>
      </w:r>
      <w:proofErr w:type="spellEnd"/>
      <w:r w:rsidRPr="006D1211">
        <w:rPr>
          <w:sz w:val="18"/>
          <w:szCs w:val="18"/>
          <w:lang w:val="ru-RU" w:eastAsia="uk-UA"/>
        </w:rPr>
        <w:t xml:space="preserve"> фактор'                                'x3'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'Температура </w:t>
      </w:r>
      <w:proofErr w:type="spellStart"/>
      <w:r w:rsidRPr="006D1211">
        <w:rPr>
          <w:sz w:val="18"/>
          <w:szCs w:val="18"/>
          <w:lang w:val="ru-RU" w:eastAsia="uk-UA"/>
        </w:rPr>
        <w:t>роботи</w:t>
      </w:r>
      <w:proofErr w:type="spellEnd"/>
      <w:r w:rsidRPr="006D1211">
        <w:rPr>
          <w:sz w:val="18"/>
          <w:szCs w:val="18"/>
          <w:lang w:val="ru-RU" w:eastAsia="uk-UA"/>
        </w:rPr>
        <w:t xml:space="preserve">'                             'x4'            '°C'             '24-37'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Зношування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апаратури</w:t>
      </w:r>
      <w:proofErr w:type="spellEnd"/>
      <w:r w:rsidRPr="006D1211">
        <w:rPr>
          <w:sz w:val="18"/>
          <w:szCs w:val="18"/>
          <w:lang w:val="ru-RU" w:eastAsia="uk-UA"/>
        </w:rPr>
        <w:t xml:space="preserve">'                           'x5'            'год'            '"10-40"'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'Стан датчика'                                   'x6'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Якість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очищення</w:t>
      </w:r>
      <w:proofErr w:type="spellEnd"/>
      <w:r w:rsidRPr="006D1211">
        <w:rPr>
          <w:sz w:val="18"/>
          <w:szCs w:val="18"/>
          <w:lang w:val="ru-RU" w:eastAsia="uk-UA"/>
        </w:rPr>
        <w:t xml:space="preserve"> датчика перед </w:t>
      </w:r>
      <w:proofErr w:type="spellStart"/>
      <w:r w:rsidRPr="006D1211">
        <w:rPr>
          <w:sz w:val="18"/>
          <w:szCs w:val="18"/>
          <w:lang w:val="ru-RU" w:eastAsia="uk-UA"/>
        </w:rPr>
        <w:t>використанням</w:t>
      </w:r>
      <w:proofErr w:type="spellEnd"/>
      <w:r w:rsidRPr="006D1211">
        <w:rPr>
          <w:sz w:val="18"/>
          <w:szCs w:val="18"/>
          <w:lang w:val="ru-RU" w:eastAsia="uk-UA"/>
        </w:rPr>
        <w:t xml:space="preserve">'    'x7'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Використання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контрасних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речовин</w:t>
      </w:r>
      <w:proofErr w:type="spellEnd"/>
      <w:r w:rsidRPr="006D1211">
        <w:rPr>
          <w:sz w:val="18"/>
          <w:szCs w:val="18"/>
          <w:lang w:val="ru-RU" w:eastAsia="uk-UA"/>
        </w:rPr>
        <w:t xml:space="preserve">'                'x8'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6D1211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Якість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нанесення</w:t>
      </w:r>
      <w:proofErr w:type="spellEnd"/>
      <w:r w:rsidRPr="006D1211">
        <w:rPr>
          <w:sz w:val="18"/>
          <w:szCs w:val="18"/>
          <w:lang w:val="ru-RU" w:eastAsia="uk-UA"/>
        </w:rPr>
        <w:t xml:space="preserve"> гелю для УЗД'                  'x9' 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0D1F1B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6D1211">
        <w:rPr>
          <w:sz w:val="18"/>
          <w:szCs w:val="18"/>
          <w:lang w:val="ru-RU" w:eastAsia="uk-UA"/>
        </w:rPr>
        <w:t xml:space="preserve">    '</w:t>
      </w:r>
      <w:proofErr w:type="spellStart"/>
      <w:r w:rsidRPr="006D1211">
        <w:rPr>
          <w:sz w:val="18"/>
          <w:szCs w:val="18"/>
          <w:lang w:val="ru-RU" w:eastAsia="uk-UA"/>
        </w:rPr>
        <w:t>Фірма</w:t>
      </w:r>
      <w:proofErr w:type="spellEnd"/>
      <w:r w:rsidRPr="006D1211">
        <w:rPr>
          <w:sz w:val="18"/>
          <w:szCs w:val="18"/>
          <w:lang w:val="ru-RU" w:eastAsia="uk-UA"/>
        </w:rPr>
        <w:t xml:space="preserve">, </w:t>
      </w:r>
      <w:proofErr w:type="spellStart"/>
      <w:r w:rsidRPr="006D1211">
        <w:rPr>
          <w:sz w:val="18"/>
          <w:szCs w:val="18"/>
          <w:lang w:val="ru-RU" w:eastAsia="uk-UA"/>
        </w:rPr>
        <w:t>що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виготовила</w:t>
      </w:r>
      <w:proofErr w:type="spellEnd"/>
      <w:r w:rsidRPr="006D1211">
        <w:rPr>
          <w:sz w:val="18"/>
          <w:szCs w:val="18"/>
          <w:lang w:val="ru-RU" w:eastAsia="uk-UA"/>
        </w:rPr>
        <w:t xml:space="preserve"> </w:t>
      </w:r>
      <w:proofErr w:type="spellStart"/>
      <w:r w:rsidRPr="006D1211">
        <w:rPr>
          <w:sz w:val="18"/>
          <w:szCs w:val="18"/>
          <w:lang w:val="ru-RU" w:eastAsia="uk-UA"/>
        </w:rPr>
        <w:t>апарат</w:t>
      </w:r>
      <w:proofErr w:type="spellEnd"/>
      <w:r w:rsidRPr="006D1211">
        <w:rPr>
          <w:sz w:val="18"/>
          <w:szCs w:val="18"/>
          <w:lang w:val="ru-RU" w:eastAsia="uk-UA"/>
        </w:rPr>
        <w:t xml:space="preserve">'                    'x10'           '-'              </w:t>
      </w:r>
      <w:proofErr w:type="spellStart"/>
      <w:r w:rsidRPr="006D1211">
        <w:rPr>
          <w:sz w:val="18"/>
          <w:szCs w:val="18"/>
          <w:lang w:val="ru-RU" w:eastAsia="uk-UA"/>
        </w:rPr>
        <w:t>'-'</w:t>
      </w:r>
      <w:proofErr w:type="spellEnd"/>
      <w:r w:rsidRPr="006D1211">
        <w:rPr>
          <w:sz w:val="18"/>
          <w:szCs w:val="18"/>
          <w:lang w:val="ru-RU" w:eastAsia="uk-UA"/>
        </w:rPr>
        <w:t xml:space="preserve">             </w:t>
      </w:r>
    </w:p>
    <w:p w:rsidR="006D1211" w:rsidRPr="000D1F1B" w:rsidRDefault="006D1211" w:rsidP="006D1211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>Результаты опроса:    'Фактор'    '</w:t>
      </w:r>
      <w:proofErr w:type="spellStart"/>
      <w:r w:rsidRPr="000D1F1B">
        <w:rPr>
          <w:sz w:val="18"/>
          <w:szCs w:val="18"/>
          <w:lang w:val="ru-RU" w:eastAsia="uk-UA"/>
        </w:rPr>
        <w:t>Порядковий</w:t>
      </w:r>
      <w:proofErr w:type="spellEnd"/>
      <w:r w:rsidRPr="000D1F1B">
        <w:rPr>
          <w:sz w:val="18"/>
          <w:szCs w:val="18"/>
          <w:lang w:val="ru-RU" w:eastAsia="uk-UA"/>
        </w:rPr>
        <w:t xml:space="preserve"> номер </w:t>
      </w:r>
      <w:proofErr w:type="spellStart"/>
      <w:r w:rsidRPr="000D1F1B">
        <w:rPr>
          <w:sz w:val="18"/>
          <w:szCs w:val="18"/>
          <w:lang w:val="ru-RU" w:eastAsia="uk-UA"/>
        </w:rPr>
        <w:t>фахівця</w:t>
      </w:r>
      <w:proofErr w:type="spellEnd"/>
      <w:r w:rsidRPr="000D1F1B">
        <w:rPr>
          <w:sz w:val="18"/>
          <w:szCs w:val="18"/>
          <w:lang w:val="ru-RU" w:eastAsia="uk-UA"/>
        </w:rPr>
        <w:t>'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    [</w:t>
      </w:r>
      <w:proofErr w:type="spellStart"/>
      <w:r w:rsidRPr="000D1F1B">
        <w:rPr>
          <w:sz w:val="18"/>
          <w:szCs w:val="18"/>
          <w:lang w:val="ru-RU" w:eastAsia="uk-UA"/>
        </w:rPr>
        <w:t>NaN</w:t>
      </w:r>
      <w:proofErr w:type="spellEnd"/>
      <w:r w:rsidRPr="000D1F1B">
        <w:rPr>
          <w:sz w:val="18"/>
          <w:szCs w:val="18"/>
          <w:lang w:val="ru-RU" w:eastAsia="uk-UA"/>
        </w:rPr>
        <w:t>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ru-RU" w:eastAsia="uk-UA"/>
        </w:rPr>
        <w:t xml:space="preserve">    </w:t>
      </w:r>
      <w:r w:rsidRPr="000D1F1B">
        <w:rPr>
          <w:sz w:val="18"/>
          <w:szCs w:val="18"/>
          <w:lang w:val="en-US" w:eastAsia="uk-UA"/>
        </w:rPr>
        <w:t xml:space="preserve">[   </w:t>
      </w:r>
      <w:proofErr w:type="spellStart"/>
      <w:r w:rsidRPr="000D1F1B">
        <w:rPr>
          <w:sz w:val="18"/>
          <w:szCs w:val="18"/>
          <w:lang w:val="en-US" w:eastAsia="uk-UA"/>
        </w:rPr>
        <w:t>NaN</w:t>
      </w:r>
      <w:proofErr w:type="spellEnd"/>
      <w:r w:rsidRPr="000D1F1B">
        <w:rPr>
          <w:sz w:val="18"/>
          <w:szCs w:val="18"/>
          <w:lang w:val="en-US" w:eastAsia="uk-UA"/>
        </w:rPr>
        <w:t xml:space="preserve">]    [                       1]    </w:t>
      </w:r>
      <w:proofErr w:type="gramStart"/>
      <w:r w:rsidRPr="000D1F1B">
        <w:rPr>
          <w:sz w:val="18"/>
          <w:szCs w:val="18"/>
          <w:lang w:val="en-US" w:eastAsia="uk-UA"/>
        </w:rPr>
        <w:t>[  2</w:t>
      </w:r>
      <w:proofErr w:type="gramEnd"/>
      <w:r w:rsidRPr="000D1F1B">
        <w:rPr>
          <w:sz w:val="18"/>
          <w:szCs w:val="18"/>
          <w:lang w:val="en-US" w:eastAsia="uk-UA"/>
        </w:rPr>
        <w:t>]    [  3]    [  4]    [  5]    [  6]    [  7]    [  8]    [  9]    [ 10]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lastRenderedPageBreak/>
        <w:t xml:space="preserve">    'x1'        [                       1]    [  5]    [  8]    [  1]    [  8]    [  1]    [  5]    [  2]    [  4]    [  6]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'x2'        [                      10]    [  3]    [  1]    [  4]    [  7]    [ 10]    [  7]    [ 10]    [  6]    [  7]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'x3'        [                       4]    [ 10]    [  6]    [  3]    [  6]    [  9]    [  2]    [  3]    [  1]    [  2]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'x4'        [                       5]    [  8]    [  3]    [  8]    [  1]    [  2]    [  1]    [  4]    [  5]    [ 10]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'x5'        [                       3]    [  1]    [ 10]    [  7]    [ 10]    [  8]    [  6]    [  1]    [  2]    [  9]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'x6'        [                       2]    [  7]    [  7]    [ 10]    [  2]    [  4]    [  4]    [  7]    [ 10]    [  1]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'x7'        [                       8]    [  9]    [  2]    [  5]    [  3]    [  6]    [  9]    [  5]    [  3]    [  8]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'x8'        [                       6]    [  6]    [  9]    [  9]    [  5]    [  7]    [  3]    [  6]    [  8]    [  3]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en-US" w:eastAsia="uk-UA"/>
        </w:rPr>
      </w:pPr>
      <w:r w:rsidRPr="000D1F1B">
        <w:rPr>
          <w:sz w:val="18"/>
          <w:szCs w:val="18"/>
          <w:lang w:val="en-US" w:eastAsia="uk-UA"/>
        </w:rPr>
        <w:t xml:space="preserve">    'x9'        [                       9]    [  4]    [  4]    [  6]    [  4]    [  3]    [ 10]    [  8]    [  9]    [  5]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en-US" w:eastAsia="uk-UA"/>
        </w:rPr>
        <w:t xml:space="preserve">    </w:t>
      </w:r>
      <w:r w:rsidRPr="000D1F1B">
        <w:rPr>
          <w:sz w:val="18"/>
          <w:szCs w:val="18"/>
          <w:lang w:val="ru-RU" w:eastAsia="uk-UA"/>
        </w:rPr>
        <w:t xml:space="preserve">'x10'       </w:t>
      </w:r>
      <w:proofErr w:type="gramStart"/>
      <w:r w:rsidRPr="000D1F1B">
        <w:rPr>
          <w:sz w:val="18"/>
          <w:szCs w:val="18"/>
          <w:lang w:val="ru-RU" w:eastAsia="uk-UA"/>
        </w:rPr>
        <w:t xml:space="preserve">[                       </w:t>
      </w:r>
      <w:proofErr w:type="gramEnd"/>
      <w:r w:rsidRPr="000D1F1B">
        <w:rPr>
          <w:sz w:val="18"/>
          <w:szCs w:val="18"/>
          <w:lang w:val="ru-RU" w:eastAsia="uk-UA"/>
        </w:rPr>
        <w:t>7]    [  2]    [  5]    [  2]    [  9]    [  5]    [  8]    [  9]    [  7]    [  4]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>Введите кол-во факторов, N_fact=10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Введите кол-во </w:t>
      </w:r>
      <w:proofErr w:type="spellStart"/>
      <w:r w:rsidRPr="000D1F1B">
        <w:rPr>
          <w:sz w:val="18"/>
          <w:szCs w:val="18"/>
          <w:lang w:val="ru-RU" w:eastAsia="uk-UA"/>
        </w:rPr>
        <w:t>опрошеных</w:t>
      </w:r>
      <w:proofErr w:type="spellEnd"/>
      <w:r w:rsidRPr="000D1F1B">
        <w:rPr>
          <w:sz w:val="18"/>
          <w:szCs w:val="18"/>
          <w:lang w:val="ru-RU" w:eastAsia="uk-UA"/>
        </w:rPr>
        <w:t>, N_oper=10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Среднее значение суммы рангов, T=55.0000 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>Отклонения: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-14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10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-9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-8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2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-1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3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7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7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3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proofErr w:type="spellStart"/>
      <w:r w:rsidRPr="000D1F1B">
        <w:rPr>
          <w:sz w:val="18"/>
          <w:szCs w:val="18"/>
          <w:lang w:val="ru-RU" w:eastAsia="uk-UA"/>
        </w:rPr>
        <w:t>Кквадрат</w:t>
      </w:r>
      <w:proofErr w:type="spellEnd"/>
      <w:r w:rsidRPr="000D1F1B">
        <w:rPr>
          <w:sz w:val="18"/>
          <w:szCs w:val="18"/>
          <w:lang w:val="ru-RU" w:eastAsia="uk-UA"/>
        </w:rPr>
        <w:t xml:space="preserve"> отклонений, delta^2: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196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100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81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64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4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1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49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49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     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Сумма квадратов отклонений, S=562.0000 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Коэффициент </w:t>
      </w:r>
      <w:proofErr w:type="spellStart"/>
      <w:r w:rsidRPr="000D1F1B">
        <w:rPr>
          <w:sz w:val="18"/>
          <w:szCs w:val="18"/>
          <w:lang w:val="ru-RU" w:eastAsia="uk-UA"/>
        </w:rPr>
        <w:t>конкордации</w:t>
      </w:r>
      <w:proofErr w:type="spellEnd"/>
      <w:r w:rsidRPr="000D1F1B">
        <w:rPr>
          <w:sz w:val="18"/>
          <w:szCs w:val="18"/>
          <w:lang w:val="ru-RU" w:eastAsia="uk-UA"/>
        </w:rPr>
        <w:t xml:space="preserve">, W=0.0681 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proofErr w:type="spellStart"/>
      <w:r w:rsidRPr="000D1F1B">
        <w:rPr>
          <w:sz w:val="18"/>
          <w:szCs w:val="18"/>
          <w:lang w:val="ru-RU" w:eastAsia="uk-UA"/>
        </w:rPr>
        <w:t>Расчитаный</w:t>
      </w:r>
      <w:proofErr w:type="spellEnd"/>
      <w:r w:rsidRPr="000D1F1B">
        <w:rPr>
          <w:sz w:val="18"/>
          <w:szCs w:val="18"/>
          <w:lang w:val="ru-RU" w:eastAsia="uk-UA"/>
        </w:rPr>
        <w:t xml:space="preserve"> критерий Пирсона, H=6.1309 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Число степеней свободы, f=9 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Введите табличное значение критерий Пирсона </w:t>
      </w:r>
      <w:proofErr w:type="gramStart"/>
      <w:r w:rsidRPr="000D1F1B">
        <w:rPr>
          <w:sz w:val="18"/>
          <w:szCs w:val="18"/>
          <w:lang w:val="ru-RU" w:eastAsia="uk-UA"/>
        </w:rPr>
        <w:t>при</w:t>
      </w:r>
      <w:proofErr w:type="gramEnd"/>
      <w:r w:rsidRPr="000D1F1B">
        <w:rPr>
          <w:sz w:val="18"/>
          <w:szCs w:val="18"/>
          <w:lang w:val="ru-RU" w:eastAsia="uk-UA"/>
        </w:rPr>
        <w:t xml:space="preserve"> альфа=0.05, Hi_table=16.9</w:t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</w:p>
    <w:p w:rsid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 w:rsidRPr="000D1F1B">
        <w:rPr>
          <w:sz w:val="18"/>
          <w:szCs w:val="18"/>
          <w:lang w:val="ru-RU" w:eastAsia="uk-UA"/>
        </w:rPr>
        <w:t xml:space="preserve">Мысли </w:t>
      </w:r>
      <w:proofErr w:type="spellStart"/>
      <w:r w:rsidRPr="000D1F1B">
        <w:rPr>
          <w:sz w:val="18"/>
          <w:szCs w:val="18"/>
          <w:lang w:val="ru-RU" w:eastAsia="uk-UA"/>
        </w:rPr>
        <w:t>опрошеных</w:t>
      </w:r>
      <w:proofErr w:type="spellEnd"/>
      <w:r w:rsidRPr="000D1F1B">
        <w:rPr>
          <w:sz w:val="18"/>
          <w:szCs w:val="18"/>
          <w:lang w:val="ru-RU" w:eastAsia="uk-UA"/>
        </w:rPr>
        <w:t xml:space="preserve"> НЕ согласованы!</w:t>
      </w:r>
    </w:p>
    <w:p w:rsid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>
        <w:rPr>
          <w:noProof/>
          <w:sz w:val="18"/>
          <w:szCs w:val="18"/>
          <w:lang w:val="ru-RU"/>
        </w:rPr>
        <w:drawing>
          <wp:inline distT="0" distB="0" distL="0" distR="0">
            <wp:extent cx="3345124" cy="2974992"/>
            <wp:effectExtent l="19050" t="0" r="7676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306" cy="297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1B" w:rsidRPr="000D1F1B" w:rsidRDefault="000D1F1B" w:rsidP="000D1F1B">
      <w:pPr>
        <w:autoSpaceDE w:val="0"/>
        <w:autoSpaceDN w:val="0"/>
        <w:adjustRightInd w:val="0"/>
        <w:rPr>
          <w:sz w:val="18"/>
          <w:szCs w:val="18"/>
          <w:lang w:val="ru-RU" w:eastAsia="uk-UA"/>
        </w:rPr>
      </w:pPr>
      <w:r>
        <w:rPr>
          <w:sz w:val="18"/>
          <w:szCs w:val="18"/>
          <w:lang w:val="ru-RU" w:eastAsia="uk-UA"/>
        </w:rPr>
        <w:t xml:space="preserve">Рис.1. </w:t>
      </w:r>
      <w:proofErr w:type="spellStart"/>
      <w:r>
        <w:rPr>
          <w:sz w:val="18"/>
          <w:szCs w:val="18"/>
          <w:lang w:val="ru-RU" w:eastAsia="uk-UA"/>
        </w:rPr>
        <w:t>Діаграма</w:t>
      </w:r>
      <w:proofErr w:type="spellEnd"/>
      <w:r>
        <w:rPr>
          <w:sz w:val="18"/>
          <w:szCs w:val="18"/>
          <w:lang w:val="ru-RU" w:eastAsia="uk-UA"/>
        </w:rPr>
        <w:t xml:space="preserve"> </w:t>
      </w:r>
      <w:proofErr w:type="spellStart"/>
      <w:r>
        <w:rPr>
          <w:sz w:val="18"/>
          <w:szCs w:val="18"/>
          <w:lang w:val="ru-RU" w:eastAsia="uk-UA"/>
        </w:rPr>
        <w:t>побудована</w:t>
      </w:r>
      <w:proofErr w:type="spellEnd"/>
      <w:r>
        <w:rPr>
          <w:sz w:val="18"/>
          <w:szCs w:val="18"/>
          <w:lang w:val="ru-RU" w:eastAsia="uk-UA"/>
        </w:rPr>
        <w:t xml:space="preserve"> </w:t>
      </w:r>
      <w:proofErr w:type="gramStart"/>
      <w:r>
        <w:rPr>
          <w:sz w:val="18"/>
          <w:szCs w:val="18"/>
          <w:lang w:val="ru-RU" w:eastAsia="uk-UA"/>
        </w:rPr>
        <w:t>на</w:t>
      </w:r>
      <w:proofErr w:type="gramEnd"/>
      <w:r>
        <w:rPr>
          <w:sz w:val="18"/>
          <w:szCs w:val="18"/>
          <w:lang w:val="ru-RU" w:eastAsia="uk-UA"/>
        </w:rPr>
        <w:t xml:space="preserve"> </w:t>
      </w:r>
      <w:proofErr w:type="spellStart"/>
      <w:r>
        <w:rPr>
          <w:sz w:val="18"/>
          <w:szCs w:val="18"/>
          <w:lang w:val="ru-RU" w:eastAsia="uk-UA"/>
        </w:rPr>
        <w:t>основі</w:t>
      </w:r>
      <w:proofErr w:type="spellEnd"/>
      <w:r>
        <w:rPr>
          <w:sz w:val="18"/>
          <w:szCs w:val="18"/>
          <w:lang w:val="ru-RU" w:eastAsia="uk-UA"/>
        </w:rPr>
        <w:t xml:space="preserve"> </w:t>
      </w:r>
      <w:proofErr w:type="spellStart"/>
      <w:r>
        <w:rPr>
          <w:sz w:val="18"/>
          <w:szCs w:val="18"/>
          <w:lang w:val="ru-RU" w:eastAsia="uk-UA"/>
        </w:rPr>
        <w:t>даних</w:t>
      </w:r>
      <w:proofErr w:type="spellEnd"/>
      <w:r>
        <w:rPr>
          <w:sz w:val="18"/>
          <w:szCs w:val="18"/>
          <w:lang w:val="ru-RU" w:eastAsia="uk-UA"/>
        </w:rPr>
        <w:t>.</w:t>
      </w:r>
    </w:p>
    <w:p w:rsidR="000D1F1B" w:rsidRPr="000D1F1B" w:rsidRDefault="00BD4556" w:rsidP="00CC25AE">
      <w:pPr>
        <w:autoSpaceDE w:val="0"/>
        <w:autoSpaceDN w:val="0"/>
        <w:adjustRightInd w:val="0"/>
        <w:rPr>
          <w:b/>
          <w:lang w:val="ru-RU" w:eastAsia="uk-UA"/>
        </w:rPr>
      </w:pPr>
      <w:r>
        <w:rPr>
          <w:b/>
          <w:lang w:val="ru-RU" w:eastAsia="uk-UA"/>
        </w:rPr>
        <w:t xml:space="preserve"> </w:t>
      </w:r>
    </w:p>
    <w:p w:rsidR="00D22D24" w:rsidRPr="00384FE5" w:rsidRDefault="00CC25AE" w:rsidP="00D22D24">
      <w:pPr>
        <w:autoSpaceDE w:val="0"/>
        <w:autoSpaceDN w:val="0"/>
        <w:adjustRightInd w:val="0"/>
        <w:rPr>
          <w:lang w:eastAsia="uk-UA"/>
        </w:rPr>
      </w:pPr>
      <w:r w:rsidRPr="00384FE5">
        <w:rPr>
          <w:b/>
          <w:lang w:eastAsia="uk-UA"/>
        </w:rPr>
        <w:lastRenderedPageBreak/>
        <w:t>Висновок.</w:t>
      </w:r>
      <w:r w:rsidRPr="00384FE5">
        <w:rPr>
          <w:lang w:eastAsia="uk-UA"/>
        </w:rPr>
        <w:t xml:space="preserve"> </w:t>
      </w:r>
      <w:r w:rsidR="006D1211">
        <w:rPr>
          <w:lang w:eastAsia="uk-UA"/>
        </w:rPr>
        <w:t xml:space="preserve">Критерій </w:t>
      </w:r>
      <w:proofErr w:type="spellStart"/>
      <w:r w:rsidR="006D1211">
        <w:rPr>
          <w:lang w:eastAsia="uk-UA"/>
        </w:rPr>
        <w:t>Пірсона</w:t>
      </w:r>
      <w:proofErr w:type="spellEnd"/>
      <w:r w:rsidR="006D1211">
        <w:rPr>
          <w:lang w:eastAsia="uk-UA"/>
        </w:rPr>
        <w:t xml:space="preserve"> має бути більшим </w:t>
      </w:r>
      <w:r w:rsidR="00D91E1D">
        <w:rPr>
          <w:lang w:eastAsia="uk-UA"/>
        </w:rPr>
        <w:t>за табличне значення, а в нашому випадку він менший</w:t>
      </w:r>
      <w:r w:rsidR="006D1211">
        <w:rPr>
          <w:lang w:eastAsia="uk-UA"/>
        </w:rPr>
        <w:t>, це означає, що оцінки факторів впливу</w:t>
      </w:r>
      <w:r w:rsidR="00D91E1D">
        <w:rPr>
          <w:lang w:eastAsia="uk-UA"/>
        </w:rPr>
        <w:t xml:space="preserve"> фахівців</w:t>
      </w:r>
      <w:r w:rsidR="006D1211">
        <w:rPr>
          <w:lang w:eastAsia="uk-UA"/>
        </w:rPr>
        <w:t xml:space="preserve"> дуже відрізняються.</w:t>
      </w:r>
    </w:p>
    <w:p w:rsidR="00BD4556" w:rsidRDefault="00CC25AE" w:rsidP="00BD4556">
      <w:pPr>
        <w:autoSpaceDE w:val="0"/>
        <w:autoSpaceDN w:val="0"/>
        <w:adjustRightInd w:val="0"/>
        <w:rPr>
          <w:i/>
          <w:lang w:eastAsia="uk-UA"/>
        </w:rPr>
      </w:pPr>
      <w:r w:rsidRPr="00384FE5">
        <w:rPr>
          <w:i/>
          <w:lang w:eastAsia="uk-UA"/>
        </w:rPr>
        <w:t xml:space="preserve">Для чого використовують коефіцієнт </w:t>
      </w:r>
      <w:proofErr w:type="spellStart"/>
      <w:r w:rsidRPr="00384FE5">
        <w:rPr>
          <w:i/>
          <w:lang w:eastAsia="uk-UA"/>
        </w:rPr>
        <w:t>Пірсона</w:t>
      </w:r>
      <w:proofErr w:type="spellEnd"/>
      <w:r w:rsidRPr="00384FE5">
        <w:rPr>
          <w:i/>
          <w:lang w:eastAsia="uk-UA"/>
        </w:rPr>
        <w:t xml:space="preserve"> в статистичних дослідженнях взагалі, та для чого ми використали даний коефіцієнт в дослідженні факторів впливу?</w:t>
      </w:r>
    </w:p>
    <w:p w:rsidR="00D22D24" w:rsidRDefault="00D22D24" w:rsidP="00CC25AE">
      <w:pPr>
        <w:autoSpaceDE w:val="0"/>
        <w:autoSpaceDN w:val="0"/>
        <w:adjustRightInd w:val="0"/>
        <w:rPr>
          <w:i/>
          <w:lang w:eastAsia="uk-UA"/>
        </w:rPr>
      </w:pPr>
      <w:r w:rsidRPr="00BD4556">
        <w:rPr>
          <w:lang w:eastAsia="uk-UA"/>
        </w:rPr>
        <w:t xml:space="preserve">Критерій узгодженості </w:t>
      </w:r>
      <w:proofErr w:type="spellStart"/>
      <w:r w:rsidRPr="00BD4556">
        <w:rPr>
          <w:lang w:eastAsia="uk-UA"/>
        </w:rPr>
        <w:t>Пірсона</w:t>
      </w:r>
      <w:proofErr w:type="spellEnd"/>
      <w:r w:rsidRPr="00BD4556">
        <w:rPr>
          <w:lang w:eastAsia="uk-UA"/>
        </w:rPr>
        <w:t xml:space="preserve"> зазвичай використовується для перевірки гіпотези про закон розподілу</w:t>
      </w:r>
      <w:r w:rsidR="00BD4556" w:rsidRPr="00BD4556">
        <w:rPr>
          <w:lang w:eastAsia="uk-UA"/>
        </w:rPr>
        <w:t>. Ми</w:t>
      </w:r>
      <w:r w:rsidR="00BD4556" w:rsidRPr="00BD4556">
        <w:rPr>
          <w:szCs w:val="22"/>
        </w:rPr>
        <w:t xml:space="preserve"> </w:t>
      </w:r>
      <w:r w:rsidR="00BD4556">
        <w:rPr>
          <w:szCs w:val="22"/>
        </w:rPr>
        <w:t>використовуємо цей критерій для підтвердження гіпотези про узгодженість думок фахівців.</w:t>
      </w:r>
      <w:r w:rsidR="00BD4556">
        <w:rPr>
          <w:i/>
          <w:lang w:eastAsia="uk-UA"/>
        </w:rPr>
        <w:t xml:space="preserve"> </w:t>
      </w:r>
    </w:p>
    <w:p w:rsidR="00CC25AE" w:rsidRPr="00384FE5" w:rsidRDefault="00CC25AE" w:rsidP="00CC25AE">
      <w:pPr>
        <w:autoSpaceDE w:val="0"/>
        <w:autoSpaceDN w:val="0"/>
        <w:adjustRightInd w:val="0"/>
        <w:rPr>
          <w:i/>
          <w:szCs w:val="22"/>
        </w:rPr>
      </w:pPr>
      <w:r w:rsidRPr="00384FE5">
        <w:rPr>
          <w:i/>
          <w:lang w:eastAsia="uk-UA"/>
        </w:rPr>
        <w:t xml:space="preserve"> Які фактори впливу можна вважати несуттєвими для вашого випадку?</w:t>
      </w:r>
    </w:p>
    <w:p w:rsidR="00CC25AE" w:rsidRDefault="00BD4556" w:rsidP="00CC25AE">
      <w:pPr>
        <w:rPr>
          <w:lang w:eastAsia="uk-UA"/>
        </w:rPr>
      </w:pPr>
      <w:r>
        <w:rPr>
          <w:lang w:eastAsia="uk-UA"/>
        </w:rPr>
        <w:t>З діаграми випливає, що фактори впливу х2, х8, х9 не є суттєвими для процесу УЗД.</w:t>
      </w:r>
    </w:p>
    <w:p w:rsidR="005A4775" w:rsidRDefault="005A4775">
      <w:bookmarkStart w:id="1" w:name="_GoBack"/>
      <w:bookmarkEnd w:id="1"/>
    </w:p>
    <w:sectPr w:rsidR="005A4775" w:rsidSect="00CC25A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35598"/>
    <w:rsid w:val="000D1F1B"/>
    <w:rsid w:val="00235598"/>
    <w:rsid w:val="003A7897"/>
    <w:rsid w:val="005A4775"/>
    <w:rsid w:val="006D1211"/>
    <w:rsid w:val="00BD4556"/>
    <w:rsid w:val="00CC25AE"/>
    <w:rsid w:val="00D22D24"/>
    <w:rsid w:val="00D91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AE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CC25AE"/>
    <w:pPr>
      <w:keepNext/>
      <w:spacing w:before="120" w:after="120"/>
    </w:pPr>
    <w:rPr>
      <w:b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D1F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F1B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yura\NAU\4%20&#1082;&#1091;&#1088;&#1089;\&#1043;&#1086;&#1088;&#1076;&#1108;&#1108;&#1074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>
        <c:manualLayout>
          <c:layoutTarget val="inner"/>
          <c:xMode val="edge"/>
          <c:yMode val="edge"/>
          <c:x val="0.12548381452318461"/>
          <c:y val="4.5977102284077892E-2"/>
          <c:w val="0.84396062992125953"/>
          <c:h val="0.7859764243110593"/>
        </c:manualLayout>
      </c:layout>
      <c:barChart>
        <c:barDir val="col"/>
        <c:grouping val="clustered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Лист1!$A$1:$A$10</c:f>
              <c:numCache>
                <c:formatCode>General</c:formatCode>
                <c:ptCount val="10"/>
                <c:pt idx="0">
                  <c:v>81</c:v>
                </c:pt>
                <c:pt idx="1">
                  <c:v>79</c:v>
                </c:pt>
                <c:pt idx="2">
                  <c:v>72</c:v>
                </c:pt>
                <c:pt idx="3">
                  <c:v>67</c:v>
                </c:pt>
                <c:pt idx="4">
                  <c:v>56</c:v>
                </c:pt>
                <c:pt idx="5">
                  <c:v>39</c:v>
                </c:pt>
                <c:pt idx="6">
                  <c:v>32</c:v>
                </c:pt>
                <c:pt idx="7">
                  <c:v>19</c:v>
                </c:pt>
                <c:pt idx="8">
                  <c:v>11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D22-4F9B-B9D6-BBB0B66BEEEB}"/>
            </c:ext>
          </c:extLst>
        </c:ser>
        <c:gapWidth val="219"/>
        <c:overlap val="-27"/>
        <c:axId val="74375168"/>
        <c:axId val="74377088"/>
      </c:barChart>
      <c:catAx>
        <c:axId val="7437516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Фактор впливу</a:t>
                </a:r>
              </a:p>
            </c:rich>
          </c:tx>
          <c:layout>
            <c:manualLayout>
              <c:xMode val="edge"/>
              <c:yMode val="edge"/>
              <c:x val="0.4045682414698164"/>
              <c:y val="0.92317710004610876"/>
            </c:manualLayout>
          </c:layout>
          <c:spPr>
            <a:noFill/>
            <a:ln>
              <a:noFill/>
            </a:ln>
            <a:effectLst/>
          </c:spPr>
        </c:title>
        <c:majorTickMark val="none"/>
        <c:tickLblPos val="nextTo"/>
        <c:crossAx val="74377088"/>
        <c:crosses val="autoZero"/>
        <c:auto val="1"/>
        <c:lblAlgn val="ctr"/>
        <c:lblOffset val="100"/>
      </c:catAx>
      <c:valAx>
        <c:axId val="74377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Сума рівнів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5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0.11771</cdr:x>
      <cdr:y>0.84326</cdr:y>
    </cdr:from>
    <cdr:to>
      <cdr:x>0.31771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8163" y="2562219"/>
          <a:ext cx="914400" cy="4762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0.14896</cdr:x>
      <cdr:y>0.83386</cdr:y>
    </cdr:from>
    <cdr:to>
      <cdr:x>0.34896</cdr:x>
      <cdr:y>0.89969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81038" y="2533645"/>
          <a:ext cx="914400" cy="2000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0.15729</cdr:x>
      <cdr:y>0.84953</cdr:y>
    </cdr:from>
    <cdr:to>
      <cdr:x>0.35729</cdr:x>
      <cdr:y>0.92163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19138" y="2581269"/>
          <a:ext cx="914400" cy="2190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0.14271</cdr:x>
      <cdr:y>0.84013</cdr:y>
    </cdr:from>
    <cdr:to>
      <cdr:x>0.34271</cdr:x>
      <cdr:y>0.9373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652463" y="2552695"/>
          <a:ext cx="914400" cy="2952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0.13646</cdr:x>
      <cdr:y>0.84953</cdr:y>
    </cdr:from>
    <cdr:to>
      <cdr:x>0.33646</cdr:x>
      <cdr:y>0.94357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23888" y="2581269"/>
          <a:ext cx="914400" cy="2857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uk-UA" sz="1100"/>
            <a:t>2          1            9         3          4          6          5          7          6          10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Gordeev</dc:creator>
  <cp:lastModifiedBy>Admin</cp:lastModifiedBy>
  <cp:revision>2</cp:revision>
  <dcterms:created xsi:type="dcterms:W3CDTF">2017-10-25T12:10:00Z</dcterms:created>
  <dcterms:modified xsi:type="dcterms:W3CDTF">2017-10-25T12:10:00Z</dcterms:modified>
</cp:coreProperties>
</file>