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밑미 폰트를 사용하시기 전 아래 라이선스 본문을 읽어주세요!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제공되는 서체의 지적 재산권을 포함한 모든 권리는 (주)밑미와 (주)보이저엑스에 있습니다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서체는 개인 및 기업 사용자를 포함한 사용자에게 무료로 제공되며 자유롭게 사용 및 배포하실 수 있습니다. (상업적인 용도로 사용 가능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임의로 수정, 편집 등을 할 수 없으며 배포되는 형태 그대로 사용해야 합니다. 서체를 유료로 판매되는 것은 금지됩니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서체의 출처 표기를 권장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