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UNIVERSIDAD ANDRÉS BELLO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Ingeniería Civil en Informática — Proyecto de Tesis</w:t>
      </w:r>
    </w:p>
    <w:p>
      <w:pPr>
        <w:spacing w:after="40" w:before="40"/>
      </w:pPr>
      <w:r>
        <w:t xml:space="preserve"/>
      </w:r>
    </w:p>
    <w:p>
      <w:pPr>
        <w:pBdr>
          <w:bottom w:val="single" w:color="2E5BA8" w:sz="6" w:space="8"/>
        </w:pBdr>
        <w:spacing w:after="300" w:before="30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Relevamiento Bibliográfico — v2</w:t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2E5BA8"/>
          <w:sz w:val="24"/>
          <w:szCs w:val="24"/>
        </w:rPr>
        <w:t xml:space="preserve">Plataforma de Predicción de Demanda y Reabastecimiento Automático para Distribuidoras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Mayo 2025  —  Referencias validadas por el equipo: 10 activas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Índice de referencias validadas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2"/>
          <w:szCs w:val="22"/>
        </w:rPr>
        <w:t xml:space="preserve">Las referencias [2], [3], [13] y [15] fueron descartadas tras revisión del equipo. Las 10 referencias activas se listan a continuación.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800"/>
        <w:gridCol w:w="3826"/>
      </w:tblGrid>
      <w:tr>
        <w:trPr>
          <w:tblHeader/>
        </w:trP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Referencia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Año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5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Pertinencia para tesis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[1]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Revista Logistec — Quiebres y sobrestock en Chile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2023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Alta — casos reales chilenos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[4]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Vilchez et al. — Prophet en PYMEs retail LatAm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2024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Alta — benchmark MAPE y ahorro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[5]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Brykin — Comparativa ARIMA, LSTM, Prophet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2024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Alta — comparativa directa citable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[6]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Preprints.org — Review ARIMA/LSTM/Prophet 2018–2025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2026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Alta — revisión sistemática reciente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[7]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Rivadeneira et al. — XGBoost con variables externas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2025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Alta — justifica features del modelo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[8]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Moran et al. — Forecasting automatizado en PYMEs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2024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Alta — pipeline más cercano a esta tesis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[9]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Supply Chain Analytics — ARIMA vs Prophet vs ML por SKU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2025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Media — sustenta hipótesis por SKU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[10]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Luo et al. — EOQ + (s,S) + optimización dinámica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2024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Alta — base del módulo inventario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[11]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Theodorou et al. — RL en inventario retail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2025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Media — compara EOQ vs (s,S) dinámico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[12]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Perera et al. — ML para parámetros (s,S)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2025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Alta — fundamento matemático Int.2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BA8"/>
                <w:sz w:val="19"/>
                <w:szCs w:val="19"/>
              </w:rPr>
              <w:t xml:space="preserve">[14★]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Goulart et al. — ML en distribuidora construcción Brasil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2026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Alta — caso de estudio más cercano</w:t>
            </w:r>
          </w:p>
        </w:tc>
      </w:tr>
    </w:tbl>
    <w:p>
      <w:pPr>
        <w:spacing w:after="40" w:before="40"/>
      </w:pPr>
      <w:r>
        <w:t xml:space="preserve"/>
      </w:r>
    </w:p>
    <w:p>
      <w:r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Categoría 1 — Problema contextual: gestión de inventario en PYMEs Chile y Latinoamérica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" w:before="0"/>
        <w:ind w:left="720" w:hanging="72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[1]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Revista Logistec (2023).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Quiebres y excesos de stock: guía para entender sus efectos y buenas prácticas para evitarlos.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revistalogistec.com.</w:t>
      </w:r>
    </w:p>
    <w:p>
      <w:pPr>
        <w:spacing w:after="120" w:before="0"/>
        <w:ind w:left="7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→ Documenta con casos reales chilenos los efectos del sobrestock (caso bicicletas, deuda &gt;$17.000M CLP) y quiebres de stock. Citar en sección 1.1 Contexto.</w:t>
      </w:r>
    </w:p>
    <w:p>
      <w:pPr>
        <w:spacing w:after="4" w:before="0"/>
        <w:ind w:left="720" w:hanging="72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[4]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Vilchez, R. et al. (2024).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Optimización de Inventarios en PYMEs Retail: Un Enfoque Basado en Prophet y Python.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ResearchGate / Preprint.</w:t>
      </w:r>
    </w:p>
    <w:p>
      <w:pPr>
        <w:spacing w:after="120" w:before="0"/>
        <w:ind w:left="7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→ Datos reales PYMEs latinoamericanas 2021–2023. MAPE promedio 6.5% con Prophet y reducción del 22% en inventario inmovilizado. Benchmark directo para resultados.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Categoría 2 — Comparativa de modelos de forecasting por SKU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" w:before="0"/>
        <w:ind w:left="720" w:hanging="72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[5]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Brykin, D. (2024).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Sales forecasting models comparison between ARIMA, LSTM and Prophet.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Journal of Computer Science, 20(10), 1222–1230.</w:t>
      </w:r>
    </w:p>
    <w:p>
      <w:pPr>
        <w:spacing w:after="120" w:before="0"/>
        <w:ind w:left="7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→ Comparativa directa de los tres modelos sobre datos de ventas reales. Citable en APA para sección de marco teórico del módulo de forecasting.</w:t>
      </w:r>
    </w:p>
    <w:p>
      <w:pPr>
        <w:spacing w:after="4" w:before="0"/>
        <w:ind w:left="720" w:hanging="72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[6]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Preprints.org (2026).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Comparative Study of ARIMA, LSTM and Prophet Models for Time Series Forecasting: A Comprehensive Review.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Preprints.org, arXiv:202601.1377.</w:t>
      </w:r>
    </w:p>
    <w:p>
      <w:pPr>
        <w:spacing w:after="120" w:before="0"/>
        <w:ind w:left="7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→ Revisión sistemática 2018–2025. ARIMA superior en patrones lineales simples (MAPE 3.2–13.6%), LSTM captura no-linealidades. Justifica por qué ningún modelo es universalmente óptimo.</w:t>
      </w:r>
    </w:p>
    <w:p>
      <w:pPr>
        <w:spacing w:after="4" w:before="0"/>
        <w:ind w:left="720" w:hanging="72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[7]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Rivadeneira, A. et al. (2025).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A Data-Driven Predictive Framework for Inventory Optimization Using Context-Augmented Machine Learning Models.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arXiv preprint, arXiv:2601.05033.</w:t>
      </w:r>
    </w:p>
    <w:p>
      <w:pPr>
        <w:spacing w:after="120" w:before="0"/>
        <w:ind w:left="7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→ XGBoost con variables externas (día semana, mes, feriados) alcanza MAE 22.7, superando ARIMAX y Prophet. Justifica features contextuales en modelo XGBoost.</w:t>
      </w:r>
    </w:p>
    <w:p>
      <w:pPr>
        <w:spacing w:after="4" w:before="0"/>
        <w:ind w:left="720" w:hanging="72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[8]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Moran, C. et al. (2024).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Automated Demand Forecasting in small to medium-sized enterprises.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arXiv preprint, arXiv:2412.20420.</w:t>
      </w:r>
    </w:p>
    <w:p>
      <w:pPr>
        <w:spacing w:after="120" w:before="0"/>
        <w:ind w:left="7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→ Pipeline de forecasting automatizado para PYMEs comparando CNN, Prophet, LSTM y XGBoost. Directamente relacionado con el objetivo de selección automática de modelo.</w:t>
      </w:r>
    </w:p>
    <w:p>
      <w:pPr>
        <w:spacing w:after="4" w:before="0"/>
        <w:ind w:left="720" w:hanging="72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[9]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Supply Chain Analytics (2025).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ARIMA vs Prophet vs ML Models: Best SKU-Level Forecasting?.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supplychainanalytics.in.</w:t>
      </w:r>
    </w:p>
    <w:p>
      <w:pPr>
        <w:spacing w:after="120" w:before="0"/>
        <w:ind w:left="7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→ Argumenta que ningún modelo es óptimo para todos los SKUs y propone enfoque híbrido por tipo de producto. Sustenta hipótesis de selección automática.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Categoría 3 — Políticas de inventario: EOQ, (s,S) y optimización con ML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" w:before="0"/>
        <w:ind w:left="720" w:hanging="72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[10]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Luo, J. et al. (2024).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Research on Inventory Sustainable Development Strategy for Maximizing Cost-Effectiveness in Supply Chain.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Sustainability, 16(11), 4442. MDPI.</w:t>
      </w:r>
    </w:p>
    <w:p>
      <w:pPr>
        <w:spacing w:after="120" w:before="0"/>
        <w:ind w:left="7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→ Combina EOQ y (s,S) con optimización dinámica según demanda pronosticada. Modelo conceptual directo para el módulo de inventario (Integrante 2).</w:t>
      </w:r>
    </w:p>
    <w:p>
      <w:pPr>
        <w:spacing w:after="4" w:before="0"/>
        <w:ind w:left="720" w:hanging="72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[11]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Theodorou, E. et al. (2025).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Inventory Optimization in Retail Supply Chains Using Deep Reinforcement Learning.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AMIT Journal.</w:t>
      </w:r>
    </w:p>
    <w:p>
      <w:pPr>
        <w:spacing w:after="120" w:before="0"/>
        <w:ind w:left="7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→ Compara EOQ, (s,S) y base-stock vs. métodos adaptativos. Identifica que EOQ falla bajo demanda dinámica, justificando (s,S) alimentado por forecasting variable.</w:t>
      </w:r>
    </w:p>
    <w:p>
      <w:pPr>
        <w:spacing w:after="4" w:before="0"/>
        <w:ind w:left="720" w:hanging="720"/>
      </w:pPr>
      <w:r>
        <w:rPr>
          <w:rFonts w:ascii="Arial" w:cs="Arial" w:eastAsia="Arial" w:hAnsi="Arial"/>
          <w:b/>
          <w:bCs/>
          <w:color w:val="2E5BA8"/>
          <w:sz w:val="20"/>
          <w:szCs w:val="20"/>
        </w:rPr>
        <w:t xml:space="preserve">[12]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Perera, S. et al. (2025).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Supervised Learning for the (s,S) Inventory Model with General Interarrival Demands and General Lead Times.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arXiv preprint, arXiv:2601.12900.</w:t>
      </w:r>
    </w:p>
    <w:p>
      <w:pPr>
        <w:spacing w:after="120" w:before="0"/>
        <w:ind w:left="7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→ Framework de ML para optimizar parámetros s y S bajo demanda estocástica real y lead times variables. Fundamento matemático del modelo (s,S) dinámico.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Categoría 4 — Caso de estudio similar ★ Referencia profundizada [14]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" w:before="0"/>
        <w:ind w:left="720" w:hanging="720"/>
      </w:pPr>
      <w:r>
        <w:rPr>
          <w:rFonts w:ascii="Arial" w:cs="Arial" w:eastAsia="Arial" w:hAnsi="Arial"/>
          <w:b/>
          <w:bCs/>
          <w:color w:val="B71C1C"/>
          <w:sz w:val="20"/>
          <w:szCs w:val="20"/>
        </w:rPr>
        <w:t xml:space="preserve">[14]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Goulart, D. D., Baroni de Carvalho, R., Almeida Henriques, M., &amp; Gonçalves Nunes Carvalho, B. K. (2026). </w:t>
      </w:r>
      <w:r>
        <w:rPr>
          <w:rFonts w:ascii="Arial" w:cs="Arial" w:eastAsia="Arial" w:hAnsi="Arial"/>
          <w:i/>
          <w:iCs/>
          <w:color w:val="1A1A2E"/>
          <w:sz w:val="20"/>
          <w:szCs w:val="20"/>
        </w:rPr>
        <w:t xml:space="preserve">Predictive models for inventory optimization: a machine learning application for demand forecasting at a construction supplies distributor.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Future Business Journal, 12, art. 92. Springer Nature (Open Access). https://doi.org/10.1186/s43093-026-00807-8</w:t>
      </w:r>
      <w:r>
        <w:rPr>
          <w:rFonts w:ascii="Arial" w:cs="Arial" w:eastAsia="Arial" w:hAnsi="Arial"/>
          <w:b/>
          <w:bCs/>
          <w:color w:val="B71C1C"/>
          <w:sz w:val="18"/>
          <w:szCs w:val="18"/>
        </w:rPr>
        <w:t xml:space="preserve">  ★ REFERENCIA PROFUNDIZADA</w:t>
      </w:r>
    </w:p>
    <w:p>
      <w:pPr>
        <w:spacing w:after="40" w:before="4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B71C1C"/>
          <w:sz w:val="22"/>
          <w:szCs w:val="22"/>
        </w:rPr>
        <w:t xml:space="preserve">Análisis en profundidad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Tipo de publicación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Artículo de investigación en revista indexada Springer Nature, Open Access. Publicado 31 de marzo de 2026. Disponible para descarga directa en PDF sin restricciones.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Caso de estudio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Casa Cardão: distribuidora brasileña mediana de materiales de construcción, operando en canales mayorista y minorista. Facturación 2023: R$310 millones (~USD 60M). Más de 10.500 SKUs activos.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Problema abordado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 empresa carecía de herramientas predictivas y dependía únicamente de reportes descriptivos históricos del ERP. Estructura TI reducida sin especialistas en Data Science — exactamente el perfil de las distribuidoras chilenas que esta tesis busca atender.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Metodología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Uso de Amazon Forecast y Amazon SageMaker Canvas (plataformas AutoML). Split de datos 80/20 entrenamiento/prueba. Horizonte de predicción de 60 días. Métricas evaluadas: RMSE, MAPE, MASE y WAPE.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Resultados principales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WAPE de 0.69% durante el período de evaluación. El rendimiento varió significativamente entre SKUs según sus patrones de demanda — validando la necesidad de selección por producto que propone esta tesis.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Contribuciones declaradas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(i) Blueprint de implementación end-to-end de AutoML en una PYME; (ii) Documentación de workflow con AWS AutoML para time-series sin expertise en ML; (iii) Evidencia empírica de adopción de AutoML en PYMEs de mercados emergentes.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Limitaciones reconocidas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Los propios autores reconocen: uso de métrica agregada única (WAPE), ausencia de comparación contra baseline, opacidad del AutoML propietario y falta de medición cuantitativa del impacto de negocio.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Cómo citar (APA 7)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Goulart, D. D., Baroni de Carvalho, R., Almeida Henriques, M., &amp; Gonçalves Nunes Carvalho, B. K. (2026). Predictive models for inventory optimization: a machine learning application for demand forecasting at a construction supplies distributor. Future Business Journal, 12, Article 92. https://doi.org/10.1186/s43093-026-00807-8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Aporte a esta tesis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Referencia directa de comparación: mientras Goulart et al. usan AutoML propietario (caja negra) sobre un único conjunto de SKUs, esta tesis propone comparación explícita de 4 modelos abiertos con selección automática por SKU — esto es precisamente lo que [14] identifica como limitación. El aporte diferenciador de esta tesis está documentado en las limitaciones del trabajo relacionado más cercano.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D4037"/>
                <w:sz w:val="19"/>
                <w:szCs w:val="19"/>
              </w:rPr>
              <w:t xml:space="preserve">Brecha que esta tesis llena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Goulart et al. no comparan modelos entre sí, no aplican selección automática por SKU, no integran política de inventario (s,S) y no tienen contexto latinoamericano hispanohablante. Esta tesis aborda los 4 puntos.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CCCCCC" w:sz="4" w:space="8"/>
        </w:pBdr>
        <w:spacing w:after="80" w:before="24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Notas para integración en el documento de tesis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Usar [1] y [4] en sección 1.1 Contexto y 1.2 Problema del documento de definición formal ya entregado.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Usar [14] como el caso de estudio más cercano al estado del arte. Argumentar explícitamente por qué esta tesis supera sus limitaciones reconocidas.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Usar [5], [6] y [9] para justificar la elección de los 4 modelos y la hipótesis de selección automática por SKU.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Usar [10], [11] y [12] como fundamento teórico del módulo de inventario (Integrante 2).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El formato de citas sigue APA 7ma edición. Verificar con reglamento de tesis UNAB.</w:t>
      </w:r>
    </w:p>
    <w:p>
      <w:pPr>
        <w:spacing w:after="40" w:before="40"/>
      </w:pPr>
      <w:r>
        <w:t xml:space="preserve"/>
      </w:r>
    </w:p>
    <w:p>
      <w:pPr>
        <w:spacing w:before="1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Documento v2 — Referencias validadas por equipo. Mayo 2025.</w:t>
      </w:r>
    </w:p>
    <w:sectPr>
      <w:footerReference w:type="default" r:id="rId7"/>
      <w:pgSz w:w="11906" w:h="16838" w:orient="portrait"/>
      <w:pgMar w:top="1440" w:right="1440" w:bottom="1440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Tesis — Referencias Bibliográficas v2  |  Pág.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2026-04-28T01:19:37.497Z</dcterms:created>
  <dcterms:modified xsi:type="dcterms:W3CDTF">2026-04-28T01:19:37.498Z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