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DE1" w:rsidRDefault="006B2DE1">
      <w:pPr>
        <w:pStyle w:val="ConsPlusNormal"/>
        <w:jc w:val="both"/>
        <w:outlineLvl w:val="0"/>
      </w:pPr>
    </w:p>
    <w:p w:rsidR="006B2DE1" w:rsidRDefault="009965FF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6B2DE1" w:rsidRDefault="006B2DE1">
      <w:pPr>
        <w:pStyle w:val="ConsPlusTitle"/>
        <w:jc w:val="center"/>
      </w:pPr>
    </w:p>
    <w:p w:rsidR="006B2DE1" w:rsidRDefault="009965FF">
      <w:pPr>
        <w:pStyle w:val="ConsPlusTitle"/>
        <w:jc w:val="center"/>
      </w:pPr>
      <w:r>
        <w:t>ПОСТАНОВЛЕНИЕ</w:t>
      </w:r>
    </w:p>
    <w:p w:rsidR="006B2DE1" w:rsidRDefault="009965FF">
      <w:pPr>
        <w:pStyle w:val="ConsPlusTitle"/>
        <w:jc w:val="center"/>
      </w:pPr>
      <w:r>
        <w:t>от 6 июля 2020 г. N 992</w:t>
      </w:r>
    </w:p>
    <w:p w:rsidR="006B2DE1" w:rsidRDefault="006B2DE1">
      <w:pPr>
        <w:pStyle w:val="ConsPlusTitle"/>
        <w:jc w:val="center"/>
      </w:pPr>
    </w:p>
    <w:p w:rsidR="006B2DE1" w:rsidRDefault="009965FF">
      <w:pPr>
        <w:pStyle w:val="ConsPlusTitle"/>
        <w:jc w:val="center"/>
      </w:pPr>
      <w:r>
        <w:t>ОБ УТВЕРЖДЕНИИ ПРАВИЛ</w:t>
      </w:r>
    </w:p>
    <w:p w:rsidR="006B2DE1" w:rsidRDefault="009965FF">
      <w:pPr>
        <w:pStyle w:val="ConsPlusTitle"/>
        <w:jc w:val="center"/>
      </w:pPr>
      <w:r>
        <w:t>ПРЕДОСТАВЛЕНИЯ СУБСИДИЙ ИЗ ФЕДЕРАЛЬНОГО БЮДЖЕТА</w:t>
      </w:r>
    </w:p>
    <w:p w:rsidR="006B2DE1" w:rsidRDefault="009965FF">
      <w:pPr>
        <w:pStyle w:val="ConsPlusTitle"/>
        <w:jc w:val="center"/>
      </w:pPr>
      <w:r>
        <w:t>ОРГАНИЗАЦИЯМ ЖЕЛЕЗНОДОРОЖНОГО ТРАНСПОРТА В ЦЕЛЯХ</w:t>
      </w:r>
    </w:p>
    <w:p w:rsidR="006B2DE1" w:rsidRDefault="009965FF">
      <w:pPr>
        <w:pStyle w:val="ConsPlusTitle"/>
        <w:jc w:val="center"/>
      </w:pPr>
      <w:r>
        <w:t>ФИНАНСОВОГО ОБЕСПЕЧЕНИЯ ЗАТРАТ НА УПЛАТУ ЛИЗИНГОВЫХ</w:t>
      </w:r>
    </w:p>
    <w:p w:rsidR="006B2DE1" w:rsidRDefault="009965FF">
      <w:pPr>
        <w:pStyle w:val="ConsPlusTitle"/>
        <w:jc w:val="center"/>
      </w:pPr>
      <w:r>
        <w:t>ПЛАТЕЖЕЙ ЗА ЖЕЛЕЗНОДОРОЖНЫЙ ПОДВИЖНОЙ СОСТАВ</w:t>
      </w:r>
    </w:p>
    <w:p w:rsidR="006B2DE1" w:rsidRDefault="006B2DE1">
      <w:pPr>
        <w:pStyle w:val="ConsPlusNormal"/>
        <w:jc w:val="both"/>
      </w:pPr>
    </w:p>
    <w:p w:rsidR="006B2DE1" w:rsidRDefault="009965FF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6B2DE1" w:rsidRDefault="009965FF">
      <w:pPr>
        <w:pStyle w:val="ConsPlusNormal"/>
        <w:spacing w:before="240"/>
        <w:ind w:firstLine="540"/>
        <w:jc w:val="both"/>
      </w:pPr>
      <w:r>
        <w:t xml:space="preserve">Утвердить прилагаемые </w:t>
      </w:r>
      <w:hyperlink w:anchor="Par28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субсидий из федерального бюджета организациям железнодорожного транспорта в целях финансового обеспечения затрат на уплату лизинговых платежей за железнодорожный подвижной состав.</w:t>
      </w:r>
    </w:p>
    <w:p w:rsidR="006B2DE1" w:rsidRDefault="006B2DE1">
      <w:pPr>
        <w:pStyle w:val="ConsPlusNormal"/>
        <w:jc w:val="both"/>
      </w:pPr>
    </w:p>
    <w:p w:rsidR="006B2DE1" w:rsidRDefault="009965FF">
      <w:pPr>
        <w:pStyle w:val="ConsPlusNormal"/>
        <w:jc w:val="right"/>
      </w:pPr>
      <w:r>
        <w:t>Председатель Правительства</w:t>
      </w:r>
    </w:p>
    <w:p w:rsidR="006B2DE1" w:rsidRDefault="009965FF">
      <w:pPr>
        <w:pStyle w:val="ConsPlusNormal"/>
        <w:jc w:val="right"/>
      </w:pPr>
      <w:r>
        <w:t>Российской Федерации</w:t>
      </w:r>
    </w:p>
    <w:p w:rsidR="006B2DE1" w:rsidRDefault="009965FF">
      <w:pPr>
        <w:pStyle w:val="ConsPlusNormal"/>
        <w:jc w:val="right"/>
      </w:pPr>
      <w:r>
        <w:t>М.МИШУСТИН</w:t>
      </w:r>
    </w:p>
    <w:p w:rsidR="006B2DE1" w:rsidRDefault="006B2DE1">
      <w:pPr>
        <w:pStyle w:val="ConsPlusNormal"/>
        <w:jc w:val="both"/>
      </w:pPr>
    </w:p>
    <w:p w:rsidR="006B2DE1" w:rsidRDefault="006B2DE1">
      <w:pPr>
        <w:pStyle w:val="ConsPlusNormal"/>
        <w:jc w:val="both"/>
      </w:pPr>
    </w:p>
    <w:p w:rsidR="006B2DE1" w:rsidRDefault="006B2DE1">
      <w:pPr>
        <w:pStyle w:val="ConsPlusNormal"/>
        <w:jc w:val="both"/>
      </w:pPr>
    </w:p>
    <w:p w:rsidR="006B2DE1" w:rsidRDefault="006B2DE1">
      <w:pPr>
        <w:pStyle w:val="ConsPlusNormal"/>
        <w:jc w:val="both"/>
      </w:pPr>
    </w:p>
    <w:p w:rsidR="006B2DE1" w:rsidRDefault="006B2DE1">
      <w:pPr>
        <w:pStyle w:val="ConsPlusNormal"/>
        <w:jc w:val="both"/>
      </w:pPr>
    </w:p>
    <w:p w:rsidR="006B2DE1" w:rsidRDefault="009965FF">
      <w:pPr>
        <w:pStyle w:val="ConsPlusNormal"/>
        <w:jc w:val="right"/>
        <w:outlineLvl w:val="0"/>
      </w:pPr>
      <w:r>
        <w:t>Утверждены</w:t>
      </w:r>
    </w:p>
    <w:p w:rsidR="006B2DE1" w:rsidRDefault="009965FF">
      <w:pPr>
        <w:pStyle w:val="ConsPlusNormal"/>
        <w:jc w:val="right"/>
      </w:pPr>
      <w:r>
        <w:t>постановлением Правительства</w:t>
      </w:r>
    </w:p>
    <w:p w:rsidR="006B2DE1" w:rsidRDefault="009965FF">
      <w:pPr>
        <w:pStyle w:val="ConsPlusNormal"/>
        <w:jc w:val="right"/>
      </w:pPr>
      <w:r>
        <w:t>Российской Федерации</w:t>
      </w:r>
    </w:p>
    <w:p w:rsidR="006B2DE1" w:rsidRDefault="009965FF">
      <w:pPr>
        <w:pStyle w:val="ConsPlusNormal"/>
        <w:jc w:val="right"/>
      </w:pPr>
      <w:r>
        <w:t>от 6 июля 2020 г. N 992</w:t>
      </w:r>
    </w:p>
    <w:p w:rsidR="006B2DE1" w:rsidRDefault="006B2DE1">
      <w:pPr>
        <w:pStyle w:val="ConsPlusNormal"/>
        <w:jc w:val="both"/>
      </w:pPr>
    </w:p>
    <w:p w:rsidR="006B2DE1" w:rsidRDefault="009965FF">
      <w:pPr>
        <w:pStyle w:val="ConsPlusTitle"/>
        <w:jc w:val="center"/>
      </w:pPr>
      <w:bookmarkStart w:id="0" w:name="Par28"/>
      <w:bookmarkEnd w:id="0"/>
      <w:r>
        <w:t>ПРАВИЛА</w:t>
      </w:r>
    </w:p>
    <w:p w:rsidR="006B2DE1" w:rsidRDefault="009965FF">
      <w:pPr>
        <w:pStyle w:val="ConsPlusTitle"/>
        <w:jc w:val="center"/>
      </w:pPr>
      <w:r>
        <w:t>ПРЕДОСТАВЛЕНИЯ СУБСИДИЙ ИЗ ФЕДЕРАЛЬНОГО БЮДЖЕТА</w:t>
      </w:r>
    </w:p>
    <w:p w:rsidR="006B2DE1" w:rsidRDefault="009965FF">
      <w:pPr>
        <w:pStyle w:val="ConsPlusTitle"/>
        <w:jc w:val="center"/>
      </w:pPr>
      <w:r>
        <w:t>ОРГАНИЗАЦИЯМ ЖЕЛЕЗНОДОРОЖНОГО ТРАНСПОРТА В ЦЕЛЯХ</w:t>
      </w:r>
    </w:p>
    <w:p w:rsidR="006B2DE1" w:rsidRDefault="009965FF">
      <w:pPr>
        <w:pStyle w:val="ConsPlusTitle"/>
        <w:jc w:val="center"/>
      </w:pPr>
      <w:r>
        <w:t>ФИНАНСОВОГО ОБЕСПЕЧЕНИЯ ЗАТРАТ НА УПЛАТУ ЛИЗИНГОВЫХ</w:t>
      </w:r>
    </w:p>
    <w:p w:rsidR="006B2DE1" w:rsidRDefault="009965FF">
      <w:pPr>
        <w:pStyle w:val="ConsPlusTitle"/>
        <w:jc w:val="center"/>
      </w:pPr>
      <w:r>
        <w:t>ПЛАТЕЖЕЙ ЗА ЖЕЛЕЗНОДОРОЖНЫЙ ПОДВИЖНОЙ СОСТАВ</w:t>
      </w:r>
    </w:p>
    <w:p w:rsidR="006B2DE1" w:rsidRDefault="006B2DE1">
      <w:pPr>
        <w:pStyle w:val="ConsPlusNormal"/>
        <w:jc w:val="both"/>
      </w:pPr>
    </w:p>
    <w:p w:rsidR="006B2DE1" w:rsidRPr="00110104" w:rsidRDefault="009965FF">
      <w:pPr>
        <w:pStyle w:val="ConsPlusNormal"/>
        <w:ind w:firstLine="540"/>
        <w:jc w:val="both"/>
      </w:pPr>
      <w:bookmarkStart w:id="1" w:name="Par34"/>
      <w:bookmarkEnd w:id="1"/>
      <w:r>
        <w:t xml:space="preserve">1. </w:t>
      </w:r>
      <w:bookmarkStart w:id="2" w:name="_GoBack"/>
      <w:r w:rsidR="00110104" w:rsidRPr="00110104">
        <w:t>{2}</w:t>
      </w:r>
      <w:r>
        <w:t xml:space="preserve">Настоящие Правила устанавливают цели, условия и порядок предоставления </w:t>
      </w:r>
      <w:bookmarkEnd w:id="2"/>
      <w:r>
        <w:t>в 2020 году субсидий из федерального бюджета организациям железнодорожного транспорта в целях финансового обеспечения затрат на уплату лизинговых платежей за железнодорожный подвижной состав (далее - субсидии).</w:t>
      </w:r>
      <w:r w:rsidR="00110104" w:rsidRPr="00110104">
        <w:t>{2}</w:t>
      </w:r>
    </w:p>
    <w:p w:rsidR="006B2DE1" w:rsidRPr="00110104" w:rsidRDefault="009965FF">
      <w:pPr>
        <w:pStyle w:val="ConsPlusNormal"/>
        <w:spacing w:before="240"/>
        <w:ind w:firstLine="540"/>
        <w:jc w:val="both"/>
      </w:pPr>
      <w:r>
        <w:t xml:space="preserve">2. </w:t>
      </w:r>
      <w:r w:rsidR="00110104" w:rsidRPr="00110104">
        <w:t>{</w:t>
      </w:r>
      <w:r w:rsidR="00110104">
        <w:t>2</w:t>
      </w:r>
      <w:r w:rsidR="00110104" w:rsidRPr="00110104">
        <w:t>}</w:t>
      </w:r>
      <w:r>
        <w:t xml:space="preserve">Субсидии предоставляются в рамках ведомственной целевой </w:t>
      </w:r>
      <w:hyperlink r:id="rId7" w:history="1">
        <w:r>
          <w:rPr>
            <w:color w:val="0000FF"/>
          </w:rPr>
          <w:t>программы</w:t>
        </w:r>
      </w:hyperlink>
      <w:r>
        <w:t xml:space="preserve"> "Обеспечение доступности услуг железнодорожного транспорта" подпрограммы "Железнодорожный транспорт" государственной программы Российской Федерации "Развитие транспортной системы" в целях финансового обеспечения затрат на уплату лизинговых платежей за ж</w:t>
      </w:r>
      <w:r w:rsidR="00110104">
        <w:t>елезнодорожный подвижной состав</w:t>
      </w:r>
      <w:r w:rsidR="00110104" w:rsidRPr="00110104">
        <w:t>{2}{5}</w:t>
      </w:r>
      <w:r>
        <w:t xml:space="preserve">организациям железнодорожного транспорта, включенным в перечень, </w:t>
      </w:r>
      <w:r>
        <w:lastRenderedPageBreak/>
        <w:t xml:space="preserve">предусмотренный </w:t>
      </w:r>
      <w:hyperlink w:anchor="Par98" w:tooltip="ПЕРЕЧЕНЬ" w:history="1">
        <w:r>
          <w:rPr>
            <w:color w:val="0000FF"/>
          </w:rPr>
          <w:t>приложением N 1</w:t>
        </w:r>
      </w:hyperlink>
      <w:r>
        <w:t xml:space="preserve"> (далее - организации).</w:t>
      </w:r>
      <w:r w:rsidR="00110104" w:rsidRPr="00110104">
        <w:t>{</w:t>
      </w:r>
      <w:r w:rsidR="00110104">
        <w:t>5</w:t>
      </w:r>
      <w:r w:rsidR="00110104" w:rsidRPr="00110104">
        <w:t>}</w:t>
      </w:r>
    </w:p>
    <w:p w:rsidR="006B2DE1" w:rsidRPr="00110104" w:rsidRDefault="00110104">
      <w:pPr>
        <w:pStyle w:val="ConsPlusNormal"/>
        <w:spacing w:before="240"/>
        <w:ind w:firstLine="540"/>
        <w:jc w:val="both"/>
      </w:pPr>
      <w:r w:rsidRPr="00110104">
        <w:t>{2}</w:t>
      </w:r>
      <w:r w:rsidR="009965FF">
        <w:t>Субсидии предоставляются на финансовое обеспечение затрат организаций по уплате лизинговых платежей за подвижной состав, полученный этими организациями по договорам лизинга, заключенным до 1 апреля 2020 г., для осуществления перевозок пассажиров железнодорожным транспортом общего пользования в пригородном сообщении (далее - договор лизинга, затраты организации по договору лизинга).</w:t>
      </w:r>
      <w:r w:rsidRPr="00110104">
        <w:t>{2}</w:t>
      </w:r>
    </w:p>
    <w:p w:rsidR="006B2DE1" w:rsidRPr="00110104" w:rsidRDefault="009965FF">
      <w:pPr>
        <w:pStyle w:val="ConsPlusNormal"/>
        <w:spacing w:before="240"/>
        <w:ind w:firstLine="540"/>
        <w:jc w:val="both"/>
      </w:pPr>
      <w:r>
        <w:t xml:space="preserve">3. </w:t>
      </w:r>
      <w:r w:rsidR="00110104" w:rsidRPr="00110104">
        <w:t>{4}</w:t>
      </w:r>
      <w:r>
        <w:t xml:space="preserve">Субсидии предоставляются в пределах бюджетных ассигнований, предусмотренных Федеральным </w:t>
      </w:r>
      <w:hyperlink r:id="rId8" w:history="1">
        <w:r>
          <w:rPr>
            <w:color w:val="0000FF"/>
          </w:rPr>
          <w:t>законом</w:t>
        </w:r>
      </w:hyperlink>
      <w:r>
        <w:t xml:space="preserve"> "О федеральном бюджете на 2020 год и на плановый период 2021 и 2022 годов", и лимитов бюджетных обязательств, доведенных в установленном порядке до Федерального агентства железнодорожного транспорта как получателя средств федерального бюджета, на цели, указанные в </w:t>
      </w:r>
      <w:hyperlink w:anchor="Par34" w:tooltip="1. Настоящие Правила устанавливают цели, условия и порядок предоставления в 2020 году субсидий из федерального бюджета организациям железнодорожного транспорта в целях финансового обеспечения затрат на уплату лизинговых платежей за железнодорожный подвижной со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110104" w:rsidRPr="00110104">
        <w:t>{4}</w:t>
      </w:r>
    </w:p>
    <w:p w:rsidR="006B2DE1" w:rsidRPr="00110104" w:rsidRDefault="00110104">
      <w:pPr>
        <w:pStyle w:val="ConsPlusNormal"/>
        <w:spacing w:before="240"/>
        <w:ind w:firstLine="540"/>
        <w:jc w:val="both"/>
      </w:pPr>
      <w:r w:rsidRPr="00110104">
        <w:t>{3}</w:t>
      </w:r>
      <w:r w:rsidR="009965FF">
        <w:t>Субсидии предоставляются на основании заключаемого между Федеральным агентством железнодорожного транспорта</w:t>
      </w:r>
      <w:r w:rsidRPr="00110104">
        <w:t xml:space="preserve"> {3}{24}</w:t>
      </w:r>
      <w:r w:rsidR="009965FF">
        <w:t xml:space="preserve"> и организацией соглашения о предоставлении субсидий в соответствии с </w:t>
      </w:r>
      <w:hyperlink r:id="rId9" w:history="1">
        <w:r w:rsidR="009965FF">
          <w:rPr>
            <w:color w:val="0000FF"/>
          </w:rPr>
          <w:t>типовой формой</w:t>
        </w:r>
      </w:hyperlink>
      <w:r w:rsidR="009965FF">
        <w:t xml:space="preserve">, установленной Министерством финансов Российской Федерации (далее - соглашение), которое </w:t>
      </w:r>
      <w:proofErr w:type="gramStart"/>
      <w:r w:rsidR="009965FF">
        <w:t>предусматривает</w:t>
      </w:r>
      <w:proofErr w:type="gramEnd"/>
      <w:r w:rsidR="009965FF">
        <w:t xml:space="preserve"> в том числе согласие организации на проведение Федеральным агентством железнодорожного транспорта и уполномоченным органом государственного финансового контроля </w:t>
      </w:r>
      <w:r w:rsidR="00422C73" w:rsidRPr="00422C73">
        <w:t>{24}{24}</w:t>
      </w:r>
      <w:r w:rsidR="009965FF">
        <w:t>обязательных проверок соблюдения организацией порядка, целей и условий предоставления субсидии, ежемесячные плановые значения результата предоставления субсидии, а также представление дополнительной отчетности, сроки и формы ее представления организацией (при необходимости).</w:t>
      </w:r>
      <w:r w:rsidRPr="00110104">
        <w:t>{24}</w:t>
      </w:r>
    </w:p>
    <w:p w:rsidR="006B2DE1" w:rsidRPr="00110104" w:rsidRDefault="009965FF">
      <w:pPr>
        <w:pStyle w:val="ConsPlusNormal"/>
        <w:spacing w:before="240"/>
        <w:ind w:firstLine="540"/>
        <w:jc w:val="both"/>
      </w:pPr>
      <w:r>
        <w:t xml:space="preserve">4. </w:t>
      </w:r>
      <w:r w:rsidR="00110104" w:rsidRPr="00110104">
        <w:t>{28}</w:t>
      </w:r>
      <w:r>
        <w:t>Субсидии предоставляются ежемесячно</w:t>
      </w:r>
      <w:r w:rsidR="00110104" w:rsidRPr="00110104">
        <w:t>{28}{22}</w:t>
      </w:r>
      <w:r>
        <w:t xml:space="preserve"> в размере затрат организации по договору лизинга.</w:t>
      </w:r>
      <w:r w:rsidR="00110104" w:rsidRPr="00110104">
        <w:t>{22}</w:t>
      </w:r>
    </w:p>
    <w:p w:rsidR="006B2DE1" w:rsidRDefault="009965FF">
      <w:pPr>
        <w:pStyle w:val="ConsPlusNormal"/>
        <w:spacing w:before="240"/>
        <w:ind w:firstLine="540"/>
        <w:jc w:val="both"/>
      </w:pPr>
      <w:bookmarkStart w:id="3" w:name="Par40"/>
      <w:bookmarkEnd w:id="3"/>
      <w:r>
        <w:t xml:space="preserve">5. </w:t>
      </w:r>
      <w:r w:rsidR="00110104" w:rsidRPr="00110104">
        <w:t>{11}</w:t>
      </w:r>
      <w:r>
        <w:t>Субсидия предоставляется организации, соответствующей следующим требованиям:</w:t>
      </w:r>
      <w:r w:rsidR="00110104" w:rsidRPr="00110104">
        <w:t>{11}</w:t>
      </w:r>
    </w:p>
    <w:p w:rsidR="006B2DE1" w:rsidRDefault="009965FF">
      <w:pPr>
        <w:pStyle w:val="ConsPlusNormal"/>
        <w:spacing w:before="240"/>
        <w:ind w:firstLine="540"/>
        <w:jc w:val="both"/>
      </w:pPr>
      <w:bookmarkStart w:id="4" w:name="Par41"/>
      <w:bookmarkEnd w:id="4"/>
      <w:r>
        <w:t xml:space="preserve">а) </w:t>
      </w:r>
      <w:r w:rsidR="00110104" w:rsidRPr="00110104">
        <w:t>{</w:t>
      </w:r>
      <w:r w:rsidR="00110104">
        <w:t>18</w:t>
      </w:r>
      <w:r w:rsidR="00110104" w:rsidRPr="00110104">
        <w:t>}</w:t>
      </w:r>
      <w:r>
        <w:t>на 1-е число месяца, предшествующего месяцу, в котором планируется заключение соглашения:</w:t>
      </w:r>
      <w:r w:rsidR="00110104" w:rsidRPr="00110104">
        <w:t>{</w:t>
      </w:r>
      <w:r w:rsidR="00110104">
        <w:t>18</w:t>
      </w:r>
      <w:r w:rsidR="00110104" w:rsidRPr="00110104">
        <w:t>}</w:t>
      </w:r>
    </w:p>
    <w:p w:rsidR="006B2DE1" w:rsidRDefault="00110104">
      <w:pPr>
        <w:pStyle w:val="ConsPlusNormal"/>
        <w:spacing w:before="240"/>
        <w:ind w:firstLine="540"/>
        <w:jc w:val="both"/>
      </w:pPr>
      <w:r w:rsidRPr="00110104">
        <w:t>{11}</w:t>
      </w:r>
      <w:r w:rsidR="009965FF">
        <w:t>у организации отсутствует неисполненная обязанность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</w:t>
      </w:r>
      <w:r w:rsidRPr="00110104">
        <w:t>{11}</w:t>
      </w:r>
    </w:p>
    <w:p w:rsidR="006B2DE1" w:rsidRDefault="00110104">
      <w:pPr>
        <w:pStyle w:val="ConsPlusNormal"/>
        <w:spacing w:before="240"/>
        <w:ind w:firstLine="540"/>
        <w:jc w:val="both"/>
      </w:pPr>
      <w:r w:rsidRPr="00110104">
        <w:t>{11}</w:t>
      </w:r>
      <w:r w:rsidR="009965FF">
        <w:t xml:space="preserve">у организации отсутствуют просроченная задолженность по возврату в федеральный бюджет субсидий, бюджетных инвестиций, </w:t>
      </w:r>
      <w:proofErr w:type="gramStart"/>
      <w:r w:rsidR="009965FF">
        <w:t>предоставленных</w:t>
      </w:r>
      <w:proofErr w:type="gramEnd"/>
      <w:r w:rsidR="009965FF">
        <w:t xml:space="preserve"> в том числе в соответствии с иными правовыми актами, и иная просроченная задолженность перед федеральным бюджетом;</w:t>
      </w:r>
      <w:r w:rsidRPr="00110104">
        <w:t>{11}</w:t>
      </w:r>
    </w:p>
    <w:p w:rsidR="006B2DE1" w:rsidRDefault="00110104">
      <w:pPr>
        <w:pStyle w:val="ConsPlusNormal"/>
        <w:spacing w:before="240"/>
        <w:ind w:firstLine="540"/>
        <w:jc w:val="both"/>
      </w:pPr>
      <w:r w:rsidRPr="00110104">
        <w:t>{11}</w:t>
      </w:r>
      <w:r w:rsidR="009965FF">
        <w:t>организация не находится в процессе реорганизации, ликвидации, в отношении ее не введена процедура банкротства, ее деятельность не приостановлена в порядке, предусмотренном законодательством Российской Федерации;</w:t>
      </w:r>
      <w:r w:rsidRPr="00110104">
        <w:t>{11}</w:t>
      </w:r>
    </w:p>
    <w:p w:rsidR="006B2DE1" w:rsidRDefault="00110104">
      <w:pPr>
        <w:pStyle w:val="ConsPlusNormal"/>
        <w:spacing w:before="240"/>
        <w:ind w:firstLine="540"/>
        <w:jc w:val="both"/>
      </w:pPr>
      <w:r w:rsidRPr="00110104">
        <w:t>{11}</w:t>
      </w:r>
      <w:r w:rsidR="009965FF">
        <w:t xml:space="preserve">организация не получает средства из федерального бюджета в соответствии с иными нормативными правовыми актами на цели, указанные в </w:t>
      </w:r>
      <w:hyperlink w:anchor="Par34" w:tooltip="1. Настоящие Правила устанавливают цели, условия и порядок предоставления в 2020 году субсидий из федерального бюджета организациям железнодорожного транспорта в целях финансового обеспечения затрат на уплату лизинговых платежей за железнодорожный подвижной со" w:history="1">
        <w:r w:rsidR="009965FF">
          <w:rPr>
            <w:color w:val="0000FF"/>
          </w:rPr>
          <w:t>пункте 1</w:t>
        </w:r>
      </w:hyperlink>
      <w:r w:rsidR="009965FF">
        <w:t xml:space="preserve"> настоящих Правил;</w:t>
      </w:r>
      <w:r w:rsidRPr="00110104">
        <w:t>{11}</w:t>
      </w:r>
    </w:p>
    <w:p w:rsidR="006B2DE1" w:rsidRDefault="00110104">
      <w:pPr>
        <w:pStyle w:val="ConsPlusNormal"/>
        <w:spacing w:before="240"/>
        <w:ind w:firstLine="540"/>
        <w:jc w:val="both"/>
      </w:pPr>
      <w:proofErr w:type="gramStart"/>
      <w:r w:rsidRPr="00110104">
        <w:lastRenderedPageBreak/>
        <w:t>{11}</w:t>
      </w:r>
      <w:r w:rsidR="009965FF">
        <w:t xml:space="preserve">организация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или территория, включенные в утверждаемый Министерством финансов Российской Федерации </w:t>
      </w:r>
      <w:hyperlink r:id="rId10" w:history="1">
        <w:r w:rsidR="009965FF">
          <w:rPr>
            <w:color w:val="0000FF"/>
          </w:rPr>
          <w:t>перечень</w:t>
        </w:r>
      </w:hyperlink>
      <w:r w:rsidR="009965FF">
        <w:t xml:space="preserve"> государств и территорий,</w:t>
      </w:r>
      <w:r w:rsidR="00422C73" w:rsidRPr="00422C73">
        <w:t>{11}{11}</w:t>
      </w:r>
      <w:r w:rsidR="009965FF">
        <w:t xml:space="preserve"> предоставляющих льготный налоговый режим</w:t>
      </w:r>
      <w:r w:rsidR="00F13ACD">
        <w:t xml:space="preserve"> </w:t>
      </w:r>
      <w:r w:rsidR="009965FF">
        <w:t>налогообложения и (или) не предусматривающих раскрытия и предоставления информации при проведении финансовых операций (офшорные</w:t>
      </w:r>
      <w:proofErr w:type="gramEnd"/>
      <w:r w:rsidR="009965FF">
        <w:t xml:space="preserve"> зоны) в отношении таких юридических лиц, в совокупности превышает 50 процентов;</w:t>
      </w:r>
      <w:r w:rsidRPr="00110104">
        <w:t>{11}</w:t>
      </w:r>
    </w:p>
    <w:p w:rsidR="006B2DE1" w:rsidRDefault="009965FF">
      <w:pPr>
        <w:pStyle w:val="ConsPlusNormal"/>
        <w:spacing w:before="240"/>
        <w:ind w:firstLine="540"/>
        <w:jc w:val="both"/>
      </w:pPr>
      <w:r>
        <w:t xml:space="preserve">б) </w:t>
      </w:r>
      <w:r w:rsidR="00110104" w:rsidRPr="00110104">
        <w:t>{11}</w:t>
      </w:r>
      <w:r>
        <w:t>организация не осуществляет приобретение за счет полученных из федерального бюджета средств иностранной валюты,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связанных с достижением целей предоставления средств иных операций.</w:t>
      </w:r>
      <w:r w:rsidR="00110104" w:rsidRPr="00110104">
        <w:t>{11}</w:t>
      </w:r>
    </w:p>
    <w:p w:rsidR="006B2DE1" w:rsidRDefault="009965FF">
      <w:pPr>
        <w:pStyle w:val="ConsPlusNormal"/>
        <w:spacing w:before="240"/>
        <w:ind w:firstLine="540"/>
        <w:jc w:val="both"/>
      </w:pPr>
      <w:bookmarkStart w:id="5" w:name="Par48"/>
      <w:bookmarkEnd w:id="5"/>
      <w:r>
        <w:t xml:space="preserve">6. </w:t>
      </w:r>
      <w:r w:rsidR="00110104" w:rsidRPr="00110104">
        <w:t>{19}</w:t>
      </w:r>
      <w:r>
        <w:t>Для заключения соглашения организация представляет в Федеральное агентство железнодорожного транспорта следующие документы:</w:t>
      </w:r>
      <w:r w:rsidR="00110104" w:rsidRPr="00110104">
        <w:t>{19}</w:t>
      </w:r>
    </w:p>
    <w:p w:rsidR="006B2DE1" w:rsidRDefault="009965FF">
      <w:pPr>
        <w:pStyle w:val="ConsPlusNormal"/>
        <w:spacing w:before="240"/>
        <w:ind w:firstLine="540"/>
        <w:jc w:val="both"/>
      </w:pPr>
      <w:r>
        <w:t xml:space="preserve">а) </w:t>
      </w:r>
      <w:r w:rsidR="00110104" w:rsidRPr="00110104">
        <w:t>{19}</w:t>
      </w:r>
      <w:r>
        <w:t xml:space="preserve">подписанные руководителем организации заявление о заключении соглашения (в произвольной форме) и справка о соответствии организации требованиям, установленным </w:t>
      </w:r>
      <w:hyperlink w:anchor="Par41" w:tooltip="а) на 1-е число месяца, предшествующего месяцу, в котором планируется заключение соглашения:" w:history="1">
        <w:r>
          <w:rPr>
            <w:color w:val="0000FF"/>
          </w:rPr>
          <w:t>подпунктом "а" пункта 5</w:t>
        </w:r>
      </w:hyperlink>
      <w:r>
        <w:t xml:space="preserve"> настоящих Правил;</w:t>
      </w:r>
      <w:r w:rsidR="00110104" w:rsidRPr="00110104">
        <w:t>{19}</w:t>
      </w:r>
    </w:p>
    <w:p w:rsidR="006B2DE1" w:rsidRDefault="009965FF">
      <w:pPr>
        <w:pStyle w:val="ConsPlusNormal"/>
        <w:spacing w:before="240"/>
        <w:ind w:firstLine="540"/>
        <w:jc w:val="both"/>
      </w:pPr>
      <w:bookmarkStart w:id="6" w:name="Par50"/>
      <w:bookmarkEnd w:id="6"/>
      <w:r>
        <w:t xml:space="preserve">б) </w:t>
      </w:r>
      <w:r w:rsidR="00110104" w:rsidRPr="00110104">
        <w:t>{19}</w:t>
      </w:r>
      <w:r>
        <w:t>копия договора лизинга, предусматривающего в том числе:</w:t>
      </w:r>
      <w:r w:rsidR="00110104" w:rsidRPr="00110104">
        <w:t>{19}</w:t>
      </w:r>
    </w:p>
    <w:p w:rsidR="006B2DE1" w:rsidRDefault="00110104">
      <w:pPr>
        <w:pStyle w:val="ConsPlusNormal"/>
        <w:spacing w:before="240"/>
        <w:ind w:firstLine="540"/>
        <w:jc w:val="both"/>
      </w:pPr>
      <w:r w:rsidRPr="00110104">
        <w:t>{19}</w:t>
      </w:r>
      <w:r w:rsidR="009965FF">
        <w:t>информацию о типе и количестве подвижного состава, дате его выпуска, количестве пассажирских мест;</w:t>
      </w:r>
      <w:r w:rsidRPr="00110104">
        <w:t>{19}</w:t>
      </w:r>
    </w:p>
    <w:p w:rsidR="006B2DE1" w:rsidRDefault="00110104">
      <w:pPr>
        <w:pStyle w:val="ConsPlusNormal"/>
        <w:spacing w:before="240"/>
        <w:ind w:firstLine="540"/>
        <w:jc w:val="both"/>
      </w:pPr>
      <w:r w:rsidRPr="00110104">
        <w:t>{19}</w:t>
      </w:r>
      <w:r w:rsidR="009965FF">
        <w:t>график лизинговых платежей за подвижной состав;</w:t>
      </w:r>
      <w:r w:rsidRPr="00110104">
        <w:t>{19}</w:t>
      </w:r>
    </w:p>
    <w:p w:rsidR="006B2DE1" w:rsidRDefault="00110104">
      <w:pPr>
        <w:pStyle w:val="ConsPlusNormal"/>
        <w:spacing w:before="240"/>
        <w:ind w:firstLine="540"/>
        <w:jc w:val="both"/>
      </w:pPr>
      <w:r w:rsidRPr="00110104">
        <w:t>{19}</w:t>
      </w:r>
      <w:r w:rsidR="009965FF">
        <w:t>обязательство пригородной пассажирской компании по уплате лизингового платежа в размере не менее суммы получаемой субсидии;</w:t>
      </w:r>
      <w:r w:rsidRPr="00110104">
        <w:t>{19}</w:t>
      </w:r>
    </w:p>
    <w:p w:rsidR="006B2DE1" w:rsidRDefault="00110104">
      <w:pPr>
        <w:pStyle w:val="ConsPlusNormal"/>
        <w:spacing w:before="240"/>
        <w:ind w:firstLine="540"/>
        <w:jc w:val="both"/>
      </w:pPr>
      <w:r w:rsidRPr="00110104">
        <w:t>{19}</w:t>
      </w:r>
      <w:r w:rsidR="009965FF">
        <w:t>срок договора лизинга;</w:t>
      </w:r>
      <w:r w:rsidRPr="00110104">
        <w:t>{19}</w:t>
      </w:r>
    </w:p>
    <w:p w:rsidR="006B2DE1" w:rsidRDefault="00110104">
      <w:pPr>
        <w:pStyle w:val="ConsPlusNormal"/>
        <w:spacing w:before="240"/>
        <w:ind w:firstLine="540"/>
        <w:jc w:val="both"/>
      </w:pPr>
      <w:r w:rsidRPr="00110104">
        <w:t>{19}</w:t>
      </w:r>
      <w:r w:rsidR="009965FF">
        <w:t>срок передачи подвижного состава организации;</w:t>
      </w:r>
      <w:r w:rsidRPr="00110104">
        <w:t>{19}</w:t>
      </w:r>
    </w:p>
    <w:p w:rsidR="006B2DE1" w:rsidRDefault="00110104">
      <w:pPr>
        <w:pStyle w:val="ConsPlusNormal"/>
        <w:spacing w:before="240"/>
        <w:ind w:firstLine="540"/>
        <w:jc w:val="both"/>
      </w:pPr>
      <w:r w:rsidRPr="00110104">
        <w:t>{19}</w:t>
      </w:r>
      <w:r w:rsidR="009965FF">
        <w:t>обязательство лизинговой компании по передаче подвижного состава по истечении срока договора лизинга;</w:t>
      </w:r>
      <w:r w:rsidRPr="00110104">
        <w:t>{19}</w:t>
      </w:r>
    </w:p>
    <w:p w:rsidR="006B2DE1" w:rsidRDefault="009965FF">
      <w:pPr>
        <w:pStyle w:val="ConsPlusNormal"/>
        <w:spacing w:before="240"/>
        <w:ind w:firstLine="540"/>
        <w:jc w:val="both"/>
      </w:pPr>
      <w:r>
        <w:t xml:space="preserve">в) </w:t>
      </w:r>
      <w:r w:rsidR="00110104" w:rsidRPr="00110104">
        <w:t>{19}</w:t>
      </w:r>
      <w:r>
        <w:t>нотариально заверенная копия учредительных документов организации;</w:t>
      </w:r>
      <w:r w:rsidR="00110104" w:rsidRPr="00110104">
        <w:t>{19}</w:t>
      </w:r>
    </w:p>
    <w:p w:rsidR="006B2DE1" w:rsidRDefault="009965FF">
      <w:pPr>
        <w:pStyle w:val="ConsPlusNormal"/>
        <w:spacing w:before="240"/>
        <w:ind w:firstLine="540"/>
        <w:jc w:val="both"/>
      </w:pPr>
      <w:r>
        <w:t>г)</w:t>
      </w:r>
      <w:r w:rsidR="00110104" w:rsidRPr="00110104">
        <w:t xml:space="preserve"> {19}</w:t>
      </w:r>
      <w:r>
        <w:t xml:space="preserve">реквизиты паспорта подвижного состава или его копия (для каждой единицы подвижного состава, полученного по договору лизинга, указанному в </w:t>
      </w:r>
      <w:hyperlink w:anchor="Par50" w:tooltip="б) копия договора лизинга, предусматривающего в том числе:" w:history="1">
        <w:r>
          <w:rPr>
            <w:color w:val="0000FF"/>
          </w:rPr>
          <w:t>подпункте "б"</w:t>
        </w:r>
      </w:hyperlink>
      <w:r>
        <w:t xml:space="preserve"> настоящего пункта);</w:t>
      </w:r>
      <w:r w:rsidR="00110104" w:rsidRPr="00110104">
        <w:t>{19}</w:t>
      </w:r>
    </w:p>
    <w:p w:rsidR="006B2DE1" w:rsidRDefault="009965FF">
      <w:pPr>
        <w:pStyle w:val="ConsPlusNormal"/>
        <w:spacing w:before="240"/>
        <w:ind w:firstLine="540"/>
        <w:jc w:val="both"/>
      </w:pPr>
      <w:r>
        <w:t xml:space="preserve">д) </w:t>
      </w:r>
      <w:r w:rsidR="00110104" w:rsidRPr="00110104">
        <w:t>{19}</w:t>
      </w:r>
      <w:r>
        <w:t>копия акта приема-передачи подвижного состава по договору лизинга.</w:t>
      </w:r>
      <w:r w:rsidR="00110104" w:rsidRPr="00110104">
        <w:t>{19}</w:t>
      </w:r>
    </w:p>
    <w:p w:rsidR="006B2DE1" w:rsidRPr="00110104" w:rsidRDefault="009965FF">
      <w:pPr>
        <w:pStyle w:val="ConsPlusNormal"/>
        <w:spacing w:before="240"/>
        <w:ind w:firstLine="540"/>
        <w:jc w:val="both"/>
      </w:pPr>
      <w:r>
        <w:t xml:space="preserve">7. </w:t>
      </w:r>
      <w:r w:rsidR="00110104" w:rsidRPr="00110104">
        <w:t>{20}</w:t>
      </w:r>
      <w:r>
        <w:t xml:space="preserve">Федеральное агентство железнодорожного транспорта рассматривает представленные в соответствии с </w:t>
      </w:r>
      <w:hyperlink w:anchor="Par48" w:tooltip="6. Для заключения соглашения организация представляет в Федеральное агентство железнодорожного транспорта следующие документы:" w:history="1">
        <w:r>
          <w:rPr>
            <w:color w:val="0000FF"/>
          </w:rPr>
          <w:t>пунктом 6</w:t>
        </w:r>
      </w:hyperlink>
      <w:r>
        <w:t xml:space="preserve"> настоящих Правил документы в течение 15 календарных дней со дня их </w:t>
      </w:r>
      <w:r w:rsidR="00110104">
        <w:lastRenderedPageBreak/>
        <w:t>получения</w:t>
      </w:r>
      <w:r>
        <w:t xml:space="preserve"> и принимает решение о заключении соглашения </w:t>
      </w:r>
      <w:r w:rsidR="00110104" w:rsidRPr="00110104">
        <w:t>{20}{21}</w:t>
      </w:r>
      <w:r>
        <w:t xml:space="preserve">или об отказе в заключении соглашения в случае несоответствия указанных документов положениям </w:t>
      </w:r>
      <w:hyperlink w:anchor="Par40" w:tooltip="5. Субсидия предоставляется организации, соответствующей следующим требованиям:" w:history="1">
        <w:r>
          <w:rPr>
            <w:color w:val="0000FF"/>
          </w:rPr>
          <w:t>пунктов 5</w:t>
        </w:r>
      </w:hyperlink>
      <w:r>
        <w:t xml:space="preserve"> и </w:t>
      </w:r>
      <w:hyperlink w:anchor="Par48" w:tooltip="6. Для заключения соглашения организация представляет в Федеральное агентство железнодорожного транспорта следующие документы:" w:history="1">
        <w:r>
          <w:rPr>
            <w:color w:val="0000FF"/>
          </w:rPr>
          <w:t>6</w:t>
        </w:r>
      </w:hyperlink>
      <w:r>
        <w:t xml:space="preserve"> настоящих Правил.</w:t>
      </w:r>
      <w:r w:rsidR="00110104" w:rsidRPr="00110104">
        <w:t>{21}</w:t>
      </w:r>
    </w:p>
    <w:p w:rsidR="006B2DE1" w:rsidRPr="00F5077C" w:rsidRDefault="009965FF">
      <w:pPr>
        <w:pStyle w:val="ConsPlusNormal"/>
        <w:spacing w:before="240"/>
        <w:ind w:firstLine="540"/>
        <w:jc w:val="both"/>
      </w:pPr>
      <w:bookmarkStart w:id="7" w:name="Par61"/>
      <w:bookmarkEnd w:id="7"/>
      <w:proofErr w:type="gramStart"/>
      <w:r>
        <w:t xml:space="preserve">8. </w:t>
      </w:r>
      <w:r w:rsidR="00F5077C" w:rsidRPr="00F5077C">
        <w:t>{18}</w:t>
      </w:r>
      <w:r>
        <w:t xml:space="preserve">Для получения субсидии организация представляет ежемесячно, не позднее 15-го числа месяца, следующего за отчетным (в отношении затрат по договору лизинга, понесенных с 1 апреля 2020 г., - не позднее 15-го числа месяца, следующего за месяцем заключения соглашения), в Федеральное агентство железнодорожного транспорта отчет о затратах организации по уплате лизинговых платежей за подвижной состав, </w:t>
      </w:r>
      <w:r w:rsidR="00422C73" w:rsidRPr="00422C73">
        <w:t>{1</w:t>
      </w:r>
      <w:r w:rsidR="00422C73">
        <w:t>8</w:t>
      </w:r>
      <w:r w:rsidR="00422C73" w:rsidRPr="00422C73">
        <w:t>}{18}</w:t>
      </w:r>
      <w:r>
        <w:t>полученный этой организацией по</w:t>
      </w:r>
      <w:proofErr w:type="gramEnd"/>
      <w:r>
        <w:t xml:space="preserve"> договорам лизинга, заключенным</w:t>
      </w:r>
      <w:r w:rsidR="00F13ACD">
        <w:t xml:space="preserve"> </w:t>
      </w:r>
      <w:r>
        <w:t>до 1 апреля 2020 г., для осуществления перевозок пассажиров железнодорожным транспортом общего пользования в</w:t>
      </w:r>
      <w:r w:rsidR="00F13ACD">
        <w:t xml:space="preserve"> </w:t>
      </w:r>
      <w:r>
        <w:t xml:space="preserve">пригородном сообщении, по форме согласно </w:t>
      </w:r>
      <w:hyperlink w:anchor="Par143" w:tooltip="ОТЧЕТ" w:history="1">
        <w:r>
          <w:rPr>
            <w:color w:val="0000FF"/>
          </w:rPr>
          <w:t>приложению N 2</w:t>
        </w:r>
      </w:hyperlink>
      <w:r>
        <w:t xml:space="preserve">, а также отчет о достижении результата предоставления субсидии по форме согласно </w:t>
      </w:r>
      <w:hyperlink w:anchor="Par217" w:tooltip="ОТЧЕТ" w:history="1">
        <w:r>
          <w:rPr>
            <w:color w:val="0000FF"/>
          </w:rPr>
          <w:t>приложению N 3</w:t>
        </w:r>
      </w:hyperlink>
      <w:r>
        <w:t>.</w:t>
      </w:r>
      <w:r w:rsidR="00F5077C" w:rsidRPr="00F5077C">
        <w:t>{18}</w:t>
      </w:r>
    </w:p>
    <w:p w:rsidR="006B2DE1" w:rsidRPr="00F5077C" w:rsidRDefault="009965FF">
      <w:pPr>
        <w:pStyle w:val="ConsPlusNormal"/>
        <w:spacing w:before="240"/>
        <w:ind w:firstLine="540"/>
        <w:jc w:val="both"/>
      </w:pPr>
      <w:r>
        <w:t xml:space="preserve">9. </w:t>
      </w:r>
      <w:r w:rsidR="00F5077C" w:rsidRPr="00F5077C">
        <w:t>{20}</w:t>
      </w:r>
      <w:r>
        <w:t xml:space="preserve">Федеральное агентство железнодорожного транспорта в 5-дневный срок со дня получения отчетов, указанных в </w:t>
      </w:r>
      <w:hyperlink w:anchor="Par61" w:tooltip="8. Для получения субсидии организация представляет ежемесячно, не позднее 15-го числа месяца, следующего за отчетным (в отношении затрат по договору лизинга, понесенных с 1 апреля 2020 г., - не позднее 15-го числа месяца, следующего за месяцем заключения согла" w:history="1">
        <w:r>
          <w:rPr>
            <w:color w:val="0000FF"/>
          </w:rPr>
          <w:t>пункте 8</w:t>
        </w:r>
      </w:hyperlink>
      <w:r>
        <w:t xml:space="preserve"> настоящих Правил, осуществляет проверку полноты и правильности указанных в них сведений и принимает решение о предоставлении организации субсидии либо о возврате отчета (отчетов) организации с указанием причин возврата.</w:t>
      </w:r>
      <w:r w:rsidR="00F5077C" w:rsidRPr="00F5077C">
        <w:t>{20}</w:t>
      </w:r>
    </w:p>
    <w:p w:rsidR="006B2DE1" w:rsidRPr="00F5077C" w:rsidRDefault="00F5077C">
      <w:pPr>
        <w:pStyle w:val="ConsPlusNormal"/>
        <w:spacing w:before="240"/>
        <w:ind w:firstLine="540"/>
        <w:jc w:val="both"/>
      </w:pPr>
      <w:r w:rsidRPr="00F5077C">
        <w:t>{35}</w:t>
      </w:r>
      <w:r w:rsidR="009965FF">
        <w:t>Возврат отчета (отчетов) организации осуществляется Федеральным агентством железнодорожного транспорта в случае выявления неточностей, в том числе ошибок в расчетах, или представления отчета (отчетов) с нарушением установленных настоящими Правилами требований.</w:t>
      </w:r>
      <w:r w:rsidRPr="00F5077C">
        <w:t>{</w:t>
      </w:r>
      <w:r>
        <w:t>35</w:t>
      </w:r>
      <w:r w:rsidRPr="00F5077C">
        <w:t>}</w:t>
      </w:r>
    </w:p>
    <w:p w:rsidR="006B2DE1" w:rsidRPr="00F5077C" w:rsidRDefault="009965FF">
      <w:pPr>
        <w:pStyle w:val="ConsPlusNormal"/>
        <w:spacing w:before="240"/>
        <w:ind w:firstLine="540"/>
        <w:jc w:val="both"/>
      </w:pPr>
      <w:r>
        <w:t xml:space="preserve">10. </w:t>
      </w:r>
      <w:r w:rsidR="00F5077C" w:rsidRPr="00F5077C">
        <w:t>{35}</w:t>
      </w:r>
      <w:r>
        <w:t>Организация в 5-дневный срок со дня получения возвращенного отчета (отчетов) устраняет допущенные нарушения и (или) неточности и представляет уточненный отчет (отчеты) в Федеральное агентство железнодорожного транспорта.</w:t>
      </w:r>
      <w:r w:rsidR="00F5077C" w:rsidRPr="00F5077C">
        <w:t>{35}</w:t>
      </w:r>
    </w:p>
    <w:p w:rsidR="006B2DE1" w:rsidRPr="00F5077C" w:rsidRDefault="00F5077C">
      <w:pPr>
        <w:pStyle w:val="ConsPlusNormal"/>
        <w:spacing w:before="240"/>
        <w:ind w:firstLine="540"/>
        <w:jc w:val="both"/>
      </w:pPr>
      <w:r w:rsidRPr="00F5077C">
        <w:t>{</w:t>
      </w:r>
      <w:r>
        <w:t>20</w:t>
      </w:r>
      <w:r w:rsidRPr="00F5077C">
        <w:t>}</w:t>
      </w:r>
      <w:r w:rsidR="009965FF">
        <w:t xml:space="preserve">Федеральное агентство железнодорожного транспорта в 5-дневный срок со дня получения уточненного отчета (отчетов) осуществляет проверку полноты и </w:t>
      </w:r>
      <w:proofErr w:type="gramStart"/>
      <w:r w:rsidR="009965FF">
        <w:t>правильности</w:t>
      </w:r>
      <w:proofErr w:type="gramEnd"/>
      <w:r w:rsidR="009965FF">
        <w:t xml:space="preserve"> указанных в нем сведений и принимает решение о предоставлении субсидии либо об отказе в предоставлении субсидии с указанием причин отказа.</w:t>
      </w:r>
      <w:r w:rsidRPr="00F5077C">
        <w:t>{</w:t>
      </w:r>
      <w:r>
        <w:t>20</w:t>
      </w:r>
      <w:r w:rsidRPr="00F5077C">
        <w:t>}</w:t>
      </w:r>
    </w:p>
    <w:p w:rsidR="006B2DE1" w:rsidRDefault="009965FF">
      <w:pPr>
        <w:pStyle w:val="ConsPlusNormal"/>
        <w:spacing w:before="240"/>
        <w:ind w:firstLine="540"/>
        <w:jc w:val="both"/>
      </w:pPr>
      <w:r>
        <w:t xml:space="preserve">11. </w:t>
      </w:r>
      <w:r w:rsidR="00F5077C" w:rsidRPr="00F5077C">
        <w:t>{21}</w:t>
      </w:r>
      <w:r>
        <w:t>Основаниями для отказа организации в предоставлении субсидии являются:</w:t>
      </w:r>
      <w:r w:rsidR="00F5077C" w:rsidRPr="00F5077C">
        <w:t>{21}</w:t>
      </w:r>
    </w:p>
    <w:p w:rsidR="006B2DE1" w:rsidRDefault="009965FF">
      <w:pPr>
        <w:pStyle w:val="ConsPlusNormal"/>
        <w:spacing w:before="240"/>
        <w:ind w:firstLine="540"/>
        <w:jc w:val="both"/>
      </w:pPr>
      <w:r>
        <w:t xml:space="preserve">а) </w:t>
      </w:r>
      <w:r w:rsidR="00F5077C" w:rsidRPr="00F5077C">
        <w:t>{21}</w:t>
      </w:r>
      <w:r>
        <w:t xml:space="preserve">несоответствие представленных организацией документов положениям </w:t>
      </w:r>
      <w:hyperlink w:anchor="Par48" w:tooltip="6. Для заключения соглашения организация представляет в Федеральное агентство железнодорожного транспорта следующие документы:" w:history="1">
        <w:r>
          <w:rPr>
            <w:color w:val="0000FF"/>
          </w:rPr>
          <w:t>пунктов 6</w:t>
        </w:r>
      </w:hyperlink>
      <w:r>
        <w:t xml:space="preserve"> и </w:t>
      </w:r>
      <w:hyperlink w:anchor="Par61" w:tooltip="8. Для получения субсидии организация представляет ежемесячно, не позднее 15-го числа месяца, следующего за отчетным (в отношении затрат по договору лизинга, понесенных с 1 апреля 2020 г., - не позднее 15-го числа месяца, следующего за месяцем заключения согла" w:history="1">
        <w:r>
          <w:rPr>
            <w:color w:val="0000FF"/>
          </w:rPr>
          <w:t>8</w:t>
        </w:r>
      </w:hyperlink>
      <w:r>
        <w:t xml:space="preserve"> настоящих Правил либо их непредставление (представление не в полном объеме);</w:t>
      </w:r>
      <w:r w:rsidR="00F5077C" w:rsidRPr="00F5077C">
        <w:t>{21}</w:t>
      </w:r>
    </w:p>
    <w:p w:rsidR="006B2DE1" w:rsidRDefault="009965FF">
      <w:pPr>
        <w:pStyle w:val="ConsPlusNormal"/>
        <w:spacing w:before="240"/>
        <w:ind w:firstLine="540"/>
        <w:jc w:val="both"/>
      </w:pPr>
      <w:r>
        <w:t xml:space="preserve">б) </w:t>
      </w:r>
      <w:r w:rsidR="00F5077C" w:rsidRPr="00F5077C">
        <w:t>{21}</w:t>
      </w:r>
      <w:r>
        <w:t>недостоверность представленной организацией информации.</w:t>
      </w:r>
      <w:r w:rsidR="00F5077C" w:rsidRPr="00F5077C">
        <w:t>{21}</w:t>
      </w:r>
    </w:p>
    <w:p w:rsidR="006B2DE1" w:rsidRPr="00F5077C" w:rsidRDefault="009965FF">
      <w:pPr>
        <w:pStyle w:val="ConsPlusNormal"/>
        <w:spacing w:before="240"/>
        <w:ind w:firstLine="540"/>
        <w:jc w:val="both"/>
      </w:pPr>
      <w:r>
        <w:t xml:space="preserve">12. </w:t>
      </w:r>
      <w:r w:rsidR="00F5077C" w:rsidRPr="00F5077C">
        <w:t>{35}</w:t>
      </w:r>
      <w:r>
        <w:t>Для получения субсидии организация открывает лицевой счет для учета операций со средствами юридических лиц (их обособленных подразделений), не являющихся участниками бюджетного процесса, в территориальном органе Федерального казначейства.</w:t>
      </w:r>
      <w:r w:rsidR="00F5077C" w:rsidRPr="00F5077C">
        <w:t>{35}</w:t>
      </w:r>
    </w:p>
    <w:p w:rsidR="006B2DE1" w:rsidRPr="00F5077C" w:rsidRDefault="00F5077C">
      <w:pPr>
        <w:pStyle w:val="ConsPlusNormal"/>
        <w:spacing w:before="240"/>
        <w:ind w:firstLine="540"/>
        <w:jc w:val="both"/>
      </w:pPr>
      <w:r w:rsidRPr="00F5077C">
        <w:t>{29}</w:t>
      </w:r>
      <w:r w:rsidR="009965FF">
        <w:t>Перечисление субсидии осуществляется на счет, открытый территориальным органом Федерального казначейства в учреждении Центрального банка Российской Федерации для учета операций со средствами юридических лиц (их обособленных подразделений), не являющихся участниками бюджетного процесса,</w:t>
      </w:r>
      <w:r w:rsidRPr="00F5077C">
        <w:t>{29}{28}</w:t>
      </w:r>
      <w:r w:rsidR="009965FF">
        <w:t xml:space="preserve">не позднее 2-го рабочего дня после представления </w:t>
      </w:r>
      <w:r w:rsidR="009965FF">
        <w:lastRenderedPageBreak/>
        <w:t>организацией в территориальный орган Федерального казначейства платежных документов для оплаты денежного обязательства организации.</w:t>
      </w:r>
      <w:r w:rsidRPr="00F5077C">
        <w:t>{28}</w:t>
      </w:r>
    </w:p>
    <w:p w:rsidR="006B2DE1" w:rsidRPr="00F5077C" w:rsidRDefault="009965FF">
      <w:pPr>
        <w:pStyle w:val="ConsPlusNormal"/>
        <w:spacing w:before="240"/>
        <w:ind w:firstLine="540"/>
        <w:jc w:val="both"/>
      </w:pPr>
      <w:r>
        <w:t xml:space="preserve">13. </w:t>
      </w:r>
      <w:r w:rsidR="00F5077C" w:rsidRPr="00F5077C">
        <w:t>{35}</w:t>
      </w:r>
      <w:r>
        <w:t>Информация о размерах и сроках перечисления субсидий учитывается Федеральным агентством железнодорожного транспорта при формировании прогноза кассовых выплат из федерального бюджета, необходимого для составления в установленном порядке кассового плана исполнения федерального бюджета.</w:t>
      </w:r>
      <w:r w:rsidR="00F5077C" w:rsidRPr="00F5077C">
        <w:t>{35}</w:t>
      </w:r>
    </w:p>
    <w:p w:rsidR="006B2DE1" w:rsidRPr="00F5077C" w:rsidRDefault="009965FF">
      <w:pPr>
        <w:pStyle w:val="ConsPlusNormal"/>
        <w:spacing w:before="240"/>
        <w:ind w:firstLine="540"/>
        <w:jc w:val="both"/>
      </w:pPr>
      <w:r>
        <w:t xml:space="preserve">14. </w:t>
      </w:r>
      <w:r w:rsidR="00F5077C" w:rsidRPr="00F5077C">
        <w:t>{27}</w:t>
      </w:r>
      <w:r>
        <w:t xml:space="preserve">Результатом предоставления субсидии является отношение фактического значения </w:t>
      </w:r>
      <w:proofErr w:type="spellStart"/>
      <w:r>
        <w:t>вагонокилометровой</w:t>
      </w:r>
      <w:proofErr w:type="spellEnd"/>
      <w:r>
        <w:t xml:space="preserve"> работы приобретенного по договорам лизинга подвижного состава, измеряемого в </w:t>
      </w:r>
      <w:proofErr w:type="spellStart"/>
      <w:r>
        <w:t>вагонокилометрах</w:t>
      </w:r>
      <w:proofErr w:type="spellEnd"/>
      <w:r>
        <w:t xml:space="preserve"> (тыс. ваг</w:t>
      </w:r>
      <w:proofErr w:type="gramStart"/>
      <w:r>
        <w:t>.</w:t>
      </w:r>
      <w:proofErr w:type="gramEnd"/>
      <w:r>
        <w:t xml:space="preserve"> </w:t>
      </w:r>
      <w:proofErr w:type="gramStart"/>
      <w:r>
        <w:t>к</w:t>
      </w:r>
      <w:proofErr w:type="gramEnd"/>
      <w:r>
        <w:t xml:space="preserve">м), к плановому значению такой </w:t>
      </w:r>
      <w:proofErr w:type="spellStart"/>
      <w:r>
        <w:t>вагонокилометровой</w:t>
      </w:r>
      <w:proofErr w:type="spellEnd"/>
      <w:r>
        <w:t xml:space="preserve"> работы, установленному в соглашении.</w:t>
      </w:r>
      <w:r w:rsidR="00F5077C" w:rsidRPr="00F5077C">
        <w:t>{27}</w:t>
      </w:r>
    </w:p>
    <w:p w:rsidR="006B2DE1" w:rsidRDefault="009965FF">
      <w:pPr>
        <w:pStyle w:val="ConsPlusNormal"/>
        <w:spacing w:before="240"/>
        <w:ind w:firstLine="540"/>
        <w:jc w:val="both"/>
      </w:pPr>
      <w:bookmarkStart w:id="8" w:name="Par73"/>
      <w:bookmarkEnd w:id="8"/>
      <w:r>
        <w:t xml:space="preserve">15. </w:t>
      </w:r>
      <w:r w:rsidR="00F5077C" w:rsidRPr="00F5077C">
        <w:t>{38}</w:t>
      </w:r>
      <w:r>
        <w:t>В случае если результат предоставления субсидии, указанный в отчете о достижении результата предоставления субсидии, меньше 1, предоставленная субсидия подлежит возврату в федеральный бюджет в размере (V), определяемом следующим образом:</w:t>
      </w:r>
      <w:r w:rsidR="00C32F45" w:rsidRPr="00C32F45">
        <w:t xml:space="preserve"> </w:t>
      </w:r>
      <w:r w:rsidR="00C32F45" w:rsidRPr="00F5077C">
        <w:t>{38}</w:t>
      </w:r>
    </w:p>
    <w:p w:rsidR="006B2DE1" w:rsidRDefault="006B2DE1">
      <w:pPr>
        <w:pStyle w:val="ConsPlusNormal"/>
        <w:jc w:val="both"/>
      </w:pPr>
    </w:p>
    <w:p w:rsidR="006B2DE1" w:rsidRDefault="0025072E">
      <w:pPr>
        <w:pStyle w:val="ConsPlusNormal"/>
        <w:jc w:val="center"/>
      </w:pPr>
      <w:r>
        <w:rPr>
          <w:noProof/>
          <w:position w:val="-28"/>
        </w:rPr>
        <w:drawing>
          <wp:inline distT="0" distB="0" distL="0" distR="0">
            <wp:extent cx="1498600" cy="514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DE1" w:rsidRDefault="006B2DE1">
      <w:pPr>
        <w:pStyle w:val="ConsPlusNormal"/>
        <w:jc w:val="both"/>
      </w:pPr>
    </w:p>
    <w:p w:rsidR="006B2DE1" w:rsidRDefault="00A85C68">
      <w:pPr>
        <w:pStyle w:val="ConsPlusNormal"/>
        <w:ind w:firstLine="540"/>
        <w:jc w:val="both"/>
      </w:pPr>
      <w:r w:rsidRPr="00A85C68">
        <w:t>{38}</w:t>
      </w:r>
      <w:r w:rsidR="009965FF">
        <w:t>где:</w:t>
      </w:r>
      <w:r w:rsidRPr="00A85C68">
        <w:t>{38}</w:t>
      </w:r>
    </w:p>
    <w:p w:rsidR="006B2DE1" w:rsidRDefault="00C32F45">
      <w:pPr>
        <w:pStyle w:val="ConsPlusNormal"/>
        <w:spacing w:before="240"/>
        <w:ind w:firstLine="540"/>
        <w:jc w:val="both"/>
      </w:pPr>
      <w:r w:rsidRPr="00F5077C">
        <w:t>{38}</w:t>
      </w:r>
      <w:proofErr w:type="spellStart"/>
      <w:r w:rsidR="009965FF">
        <w:t>V</w:t>
      </w:r>
      <w:r w:rsidR="009965FF">
        <w:rPr>
          <w:vertAlign w:val="subscript"/>
        </w:rPr>
        <w:t>o</w:t>
      </w:r>
      <w:proofErr w:type="spellEnd"/>
      <w:r w:rsidR="009965FF">
        <w:t xml:space="preserve"> - размер предоставленной субсидии;</w:t>
      </w:r>
      <w:r w:rsidRPr="00C32F45">
        <w:t xml:space="preserve"> </w:t>
      </w:r>
      <w:r w:rsidRPr="00F5077C">
        <w:t>{38}</w:t>
      </w:r>
    </w:p>
    <w:p w:rsidR="006B2DE1" w:rsidRDefault="00C32F45">
      <w:pPr>
        <w:pStyle w:val="ConsPlusNormal"/>
        <w:spacing w:before="240"/>
        <w:ind w:firstLine="540"/>
        <w:jc w:val="both"/>
      </w:pPr>
      <w:r w:rsidRPr="00F5077C">
        <w:t>{38}</w:t>
      </w:r>
      <w:r w:rsidR="009965FF">
        <w:t xml:space="preserve">d - фактическое значение </w:t>
      </w:r>
      <w:proofErr w:type="spellStart"/>
      <w:r w:rsidR="009965FF">
        <w:t>вагонокилометровой</w:t>
      </w:r>
      <w:proofErr w:type="spellEnd"/>
      <w:r w:rsidR="009965FF">
        <w:t xml:space="preserve"> работы приобретенного по договорам лизинга подвижного состава, измеряемого в </w:t>
      </w:r>
      <w:proofErr w:type="spellStart"/>
      <w:r w:rsidR="009965FF">
        <w:t>вагонокилометрах</w:t>
      </w:r>
      <w:proofErr w:type="spellEnd"/>
      <w:r w:rsidR="009965FF">
        <w:t xml:space="preserve"> (тыс. ваг. км);</w:t>
      </w:r>
      <w:r w:rsidRPr="00C32F45">
        <w:t xml:space="preserve"> </w:t>
      </w:r>
      <w:r w:rsidRPr="00F5077C">
        <w:t>{38}</w:t>
      </w:r>
    </w:p>
    <w:p w:rsidR="006B2DE1" w:rsidRPr="00F5077C" w:rsidRDefault="00C32F45">
      <w:pPr>
        <w:pStyle w:val="ConsPlusNormal"/>
        <w:spacing w:before="240"/>
        <w:ind w:firstLine="540"/>
        <w:jc w:val="both"/>
      </w:pPr>
      <w:r w:rsidRPr="00F5077C">
        <w:t>{38}</w:t>
      </w:r>
      <w:r w:rsidR="009965FF">
        <w:t xml:space="preserve">D - плановое значение </w:t>
      </w:r>
      <w:proofErr w:type="spellStart"/>
      <w:r w:rsidR="009965FF">
        <w:t>вагонокилометровой</w:t>
      </w:r>
      <w:proofErr w:type="spellEnd"/>
      <w:r w:rsidR="009965FF">
        <w:t xml:space="preserve"> работы приобретенного по договорам лизинга подвижного состава, измеряемого в </w:t>
      </w:r>
      <w:proofErr w:type="spellStart"/>
      <w:r w:rsidR="009965FF">
        <w:t>вагонокилометрах</w:t>
      </w:r>
      <w:proofErr w:type="spellEnd"/>
      <w:r w:rsidR="009965FF">
        <w:t xml:space="preserve"> (тыс. ваг</w:t>
      </w:r>
      <w:proofErr w:type="gramStart"/>
      <w:r w:rsidR="009965FF">
        <w:t>.</w:t>
      </w:r>
      <w:proofErr w:type="gramEnd"/>
      <w:r w:rsidR="009965FF">
        <w:t xml:space="preserve"> </w:t>
      </w:r>
      <w:proofErr w:type="gramStart"/>
      <w:r w:rsidR="009965FF">
        <w:t>к</w:t>
      </w:r>
      <w:proofErr w:type="gramEnd"/>
      <w:r w:rsidR="009965FF">
        <w:t>м), установленное в соглашении.</w:t>
      </w:r>
      <w:r w:rsidR="00F5077C" w:rsidRPr="00F5077C">
        <w:t>{38}</w:t>
      </w:r>
    </w:p>
    <w:p w:rsidR="006B2DE1" w:rsidRPr="00F5077C" w:rsidRDefault="009965FF">
      <w:pPr>
        <w:pStyle w:val="ConsPlusNormal"/>
        <w:spacing w:before="240"/>
        <w:ind w:firstLine="540"/>
        <w:jc w:val="both"/>
      </w:pPr>
      <w:r>
        <w:t xml:space="preserve">16. </w:t>
      </w:r>
      <w:r w:rsidR="00F5077C" w:rsidRPr="00F5077C">
        <w:t>{37}</w:t>
      </w:r>
      <w:r>
        <w:t>Федеральное агентство железнодорожного транспорта и уполномоченный орган государственного финансового контроля осуществляют обязательную проверку соблюдения организацией порядка, целей и условий предоставления субсидий.</w:t>
      </w:r>
      <w:r w:rsidR="00F5077C" w:rsidRPr="00F5077C">
        <w:t>{37}</w:t>
      </w:r>
    </w:p>
    <w:p w:rsidR="006B2DE1" w:rsidRPr="00F5077C" w:rsidRDefault="009965FF">
      <w:pPr>
        <w:pStyle w:val="ConsPlusNormal"/>
        <w:spacing w:before="240"/>
        <w:ind w:firstLine="540"/>
        <w:jc w:val="both"/>
      </w:pPr>
      <w:r>
        <w:t xml:space="preserve">17. </w:t>
      </w:r>
      <w:r w:rsidR="00F5077C" w:rsidRPr="00F5077C">
        <w:t>{38}</w:t>
      </w:r>
      <w:r>
        <w:t xml:space="preserve">В случае установления в ходе проверок, проведенных Федеральным агентством железнодорожного транспорта и (или) уполномоченным органом государственного финансового контроля, фактов нарушения условий, установленных при предоставлении субсидий, а также в случае, указанном в </w:t>
      </w:r>
      <w:hyperlink w:anchor="Par73" w:tooltip="15. В случае если результат предоставления субсидии, указанный в отчете о достижении результата предоставления субсидии, меньше 1, предоставленная субсидия подлежит возврату в федеральный бюджет в размере (V), определяемом следующим образом:" w:history="1">
        <w:r>
          <w:rPr>
            <w:color w:val="0000FF"/>
          </w:rPr>
          <w:t>пункте 15</w:t>
        </w:r>
      </w:hyperlink>
      <w:r>
        <w:t xml:space="preserve"> настоящих Правил, соответствующие средства подлежат возврату в доход федерального бюджета:</w:t>
      </w:r>
      <w:r w:rsidR="00F5077C" w:rsidRPr="00F5077C">
        <w:t>{38}</w:t>
      </w:r>
    </w:p>
    <w:p w:rsidR="006B2DE1" w:rsidRDefault="009965FF">
      <w:pPr>
        <w:pStyle w:val="ConsPlusNormal"/>
        <w:spacing w:before="240"/>
        <w:ind w:firstLine="540"/>
        <w:jc w:val="both"/>
      </w:pPr>
      <w:r>
        <w:t xml:space="preserve">а) </w:t>
      </w:r>
      <w:r w:rsidR="00F5077C" w:rsidRPr="00F5077C">
        <w:t>{38}</w:t>
      </w:r>
      <w:r>
        <w:t>на основании требования Федерального агентства железнодорожного транспорта - в течение 10 рабочих дней со дня получения организацией соответствующего требования;</w:t>
      </w:r>
      <w:r w:rsidR="00F5077C" w:rsidRPr="00F5077C">
        <w:t>{38}</w:t>
      </w:r>
    </w:p>
    <w:p w:rsidR="006B2DE1" w:rsidRDefault="009965FF">
      <w:pPr>
        <w:pStyle w:val="ConsPlusNormal"/>
        <w:spacing w:before="240"/>
        <w:ind w:firstLine="540"/>
        <w:jc w:val="both"/>
      </w:pPr>
      <w:r>
        <w:t xml:space="preserve">б) </w:t>
      </w:r>
      <w:r w:rsidR="00F5077C" w:rsidRPr="00F5077C">
        <w:t>{38}</w:t>
      </w:r>
      <w:r>
        <w:t>на основании представления и (или) предписания уполномоченного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F5077C" w:rsidRPr="00F5077C">
        <w:t>{38}</w:t>
      </w:r>
    </w:p>
    <w:p w:rsidR="006B2DE1" w:rsidRDefault="006B2DE1">
      <w:pPr>
        <w:pStyle w:val="ConsPlusNormal"/>
        <w:jc w:val="both"/>
      </w:pPr>
    </w:p>
    <w:p w:rsidR="006B2DE1" w:rsidRDefault="006B2DE1">
      <w:pPr>
        <w:pStyle w:val="ConsPlusNormal"/>
        <w:jc w:val="both"/>
      </w:pPr>
    </w:p>
    <w:p w:rsidR="006B2DE1" w:rsidRDefault="006B2DE1">
      <w:pPr>
        <w:pStyle w:val="ConsPlusNormal"/>
        <w:jc w:val="both"/>
      </w:pPr>
    </w:p>
    <w:p w:rsidR="006B2DE1" w:rsidRDefault="006B2DE1">
      <w:pPr>
        <w:pStyle w:val="ConsPlusNormal"/>
        <w:jc w:val="both"/>
      </w:pPr>
    </w:p>
    <w:p w:rsidR="006B2DE1" w:rsidRDefault="006B2DE1">
      <w:pPr>
        <w:pStyle w:val="ConsPlusNormal"/>
        <w:jc w:val="both"/>
      </w:pPr>
    </w:p>
    <w:p w:rsidR="006B2DE1" w:rsidRDefault="009965FF">
      <w:pPr>
        <w:pStyle w:val="ConsPlusNormal"/>
        <w:jc w:val="right"/>
        <w:outlineLvl w:val="1"/>
      </w:pPr>
      <w:r>
        <w:t>Приложение N 1</w:t>
      </w:r>
    </w:p>
    <w:p w:rsidR="006B2DE1" w:rsidRDefault="009965FF">
      <w:pPr>
        <w:pStyle w:val="ConsPlusNormal"/>
        <w:jc w:val="right"/>
      </w:pPr>
      <w:r>
        <w:t>к Правилам предоставления субсидий</w:t>
      </w:r>
    </w:p>
    <w:p w:rsidR="006B2DE1" w:rsidRDefault="009965FF">
      <w:pPr>
        <w:pStyle w:val="ConsPlusNormal"/>
        <w:jc w:val="right"/>
      </w:pPr>
      <w:r>
        <w:t>из федерального бюджета организациям</w:t>
      </w:r>
    </w:p>
    <w:p w:rsidR="006B2DE1" w:rsidRDefault="009965FF">
      <w:pPr>
        <w:pStyle w:val="ConsPlusNormal"/>
        <w:jc w:val="right"/>
      </w:pPr>
      <w:r>
        <w:t>железнодорожного транспорта в целях</w:t>
      </w:r>
    </w:p>
    <w:p w:rsidR="006B2DE1" w:rsidRDefault="009965FF">
      <w:pPr>
        <w:pStyle w:val="ConsPlusNormal"/>
        <w:jc w:val="right"/>
      </w:pPr>
      <w:r>
        <w:t>финансового обеспечения затрат</w:t>
      </w:r>
    </w:p>
    <w:p w:rsidR="006B2DE1" w:rsidRDefault="009965FF">
      <w:pPr>
        <w:pStyle w:val="ConsPlusNormal"/>
        <w:jc w:val="right"/>
      </w:pPr>
      <w:r>
        <w:t>на уплату лизинговых платежей</w:t>
      </w:r>
    </w:p>
    <w:p w:rsidR="006B2DE1" w:rsidRDefault="009965FF">
      <w:pPr>
        <w:pStyle w:val="ConsPlusNormal"/>
        <w:jc w:val="right"/>
      </w:pPr>
      <w:r>
        <w:t>за железнодорожный подвижной состав</w:t>
      </w:r>
    </w:p>
    <w:p w:rsidR="006B2DE1" w:rsidRDefault="006B2DE1">
      <w:pPr>
        <w:pStyle w:val="ConsPlusNormal"/>
        <w:jc w:val="both"/>
      </w:pPr>
    </w:p>
    <w:p w:rsidR="006B2DE1" w:rsidRDefault="009965FF">
      <w:pPr>
        <w:pStyle w:val="ConsPlusTitle"/>
        <w:jc w:val="center"/>
      </w:pPr>
      <w:bookmarkStart w:id="9" w:name="Par98"/>
      <w:bookmarkEnd w:id="9"/>
      <w:r>
        <w:t>ПЕРЕЧЕНЬ</w:t>
      </w:r>
    </w:p>
    <w:p w:rsidR="006B2DE1" w:rsidRDefault="009965FF">
      <w:pPr>
        <w:pStyle w:val="ConsPlusTitle"/>
        <w:jc w:val="center"/>
      </w:pPr>
      <w:r>
        <w:t>ОРГАНИЗАЦИЙ ЖЕЛЕЗНОДОРОЖНОГО ТРАНСПОРТА</w:t>
      </w:r>
    </w:p>
    <w:p w:rsidR="006B2DE1" w:rsidRDefault="006B2DE1">
      <w:pPr>
        <w:pStyle w:val="ConsPlusNormal"/>
        <w:jc w:val="both"/>
      </w:pPr>
    </w:p>
    <w:p w:rsidR="006B2DE1" w:rsidRDefault="009965FF">
      <w:pPr>
        <w:pStyle w:val="ConsPlusNormal"/>
        <w:ind w:firstLine="540"/>
        <w:jc w:val="both"/>
      </w:pPr>
      <w:r>
        <w:t>1. Акционерное общество "Северо-Западная пригородная пассажирская компания", г. Санкт-Петербург</w:t>
      </w:r>
    </w:p>
    <w:p w:rsidR="006B2DE1" w:rsidRDefault="009965FF">
      <w:pPr>
        <w:pStyle w:val="ConsPlusNormal"/>
        <w:spacing w:before="240"/>
        <w:ind w:firstLine="540"/>
        <w:jc w:val="both"/>
      </w:pPr>
      <w:r>
        <w:t>2. Акционерное общество "Московско-Тверская пригородная пассажирская компания", г. Тверь</w:t>
      </w:r>
    </w:p>
    <w:p w:rsidR="006B2DE1" w:rsidRDefault="009965FF">
      <w:pPr>
        <w:pStyle w:val="ConsPlusNormal"/>
        <w:spacing w:before="240"/>
        <w:ind w:firstLine="540"/>
        <w:jc w:val="both"/>
      </w:pPr>
      <w:r>
        <w:t>3. Акционерное общество "Калининградская пригородная пассажирская компания", г. Калининград</w:t>
      </w:r>
    </w:p>
    <w:p w:rsidR="006B2DE1" w:rsidRDefault="009965FF">
      <w:pPr>
        <w:pStyle w:val="ConsPlusNormal"/>
        <w:spacing w:before="240"/>
        <w:ind w:firstLine="540"/>
        <w:jc w:val="both"/>
      </w:pPr>
      <w:r>
        <w:t>4. Акционерное общество "Центральная пригородная пассажирская компания", г. Москва</w:t>
      </w:r>
    </w:p>
    <w:p w:rsidR="006B2DE1" w:rsidRDefault="009965FF">
      <w:pPr>
        <w:pStyle w:val="ConsPlusNormal"/>
        <w:spacing w:before="240"/>
        <w:ind w:firstLine="540"/>
        <w:jc w:val="both"/>
      </w:pPr>
      <w:r>
        <w:t>5. Общество с ограниченной ответственностью "Аэроэкспресс", Московская область, г. Химки</w:t>
      </w:r>
    </w:p>
    <w:p w:rsidR="006B2DE1" w:rsidRDefault="009965FF">
      <w:pPr>
        <w:pStyle w:val="ConsPlusNormal"/>
        <w:spacing w:before="240"/>
        <w:ind w:firstLine="540"/>
        <w:jc w:val="both"/>
      </w:pPr>
      <w:r>
        <w:t>6. Акционерное общество "Волго-Вятская пригородная пассажирская компания", г. Нижний Новгород</w:t>
      </w:r>
    </w:p>
    <w:p w:rsidR="006B2DE1" w:rsidRDefault="009965FF">
      <w:pPr>
        <w:pStyle w:val="ConsPlusNormal"/>
        <w:spacing w:before="240"/>
        <w:ind w:firstLine="540"/>
        <w:jc w:val="both"/>
      </w:pPr>
      <w:r>
        <w:t>7. Акционерное общество "Содружество", г. Казань</w:t>
      </w:r>
    </w:p>
    <w:p w:rsidR="006B2DE1" w:rsidRDefault="009965FF">
      <w:pPr>
        <w:pStyle w:val="ConsPlusNormal"/>
        <w:spacing w:before="240"/>
        <w:ind w:firstLine="540"/>
        <w:jc w:val="both"/>
      </w:pPr>
      <w:r>
        <w:t>8. Акционерное общество "Северная пригородная пассажирская компания", г. Ярославль</w:t>
      </w:r>
    </w:p>
    <w:p w:rsidR="006B2DE1" w:rsidRDefault="009965FF">
      <w:pPr>
        <w:pStyle w:val="ConsPlusNormal"/>
        <w:spacing w:before="240"/>
        <w:ind w:firstLine="540"/>
        <w:jc w:val="both"/>
      </w:pPr>
      <w:r>
        <w:t>9. Акционерное общество "Северо-Кавказская пригородная пассажирская компания", г. Ростов-на-Дону</w:t>
      </w:r>
    </w:p>
    <w:p w:rsidR="006B2DE1" w:rsidRDefault="009965FF">
      <w:pPr>
        <w:pStyle w:val="ConsPlusNormal"/>
        <w:spacing w:before="240"/>
        <w:ind w:firstLine="540"/>
        <w:jc w:val="both"/>
      </w:pPr>
      <w:r>
        <w:t>10. Акционерное общество "Кубань Экспресс-Пригород", г. Краснодар</w:t>
      </w:r>
    </w:p>
    <w:p w:rsidR="006B2DE1" w:rsidRDefault="009965FF">
      <w:pPr>
        <w:pStyle w:val="ConsPlusNormal"/>
        <w:spacing w:before="240"/>
        <w:ind w:firstLine="540"/>
        <w:jc w:val="both"/>
      </w:pPr>
      <w:r>
        <w:t>11. Акционерное общество "Пригородная пассажирская компания "Черноземье", г. Воронеж</w:t>
      </w:r>
    </w:p>
    <w:p w:rsidR="006B2DE1" w:rsidRDefault="009965FF">
      <w:pPr>
        <w:pStyle w:val="ConsPlusNormal"/>
        <w:spacing w:before="240"/>
        <w:ind w:firstLine="540"/>
        <w:jc w:val="both"/>
      </w:pPr>
      <w:r>
        <w:t>12. Акционерное общество "Самарская пригородная пассажирская компания", г. Самара</w:t>
      </w:r>
    </w:p>
    <w:p w:rsidR="006B2DE1" w:rsidRDefault="009965FF">
      <w:pPr>
        <w:pStyle w:val="ConsPlusNormal"/>
        <w:spacing w:before="240"/>
        <w:ind w:firstLine="540"/>
        <w:jc w:val="both"/>
      </w:pPr>
      <w:r>
        <w:t>13. Акционерное общество "</w:t>
      </w:r>
      <w:proofErr w:type="spellStart"/>
      <w:r>
        <w:t>Башкортостанская</w:t>
      </w:r>
      <w:proofErr w:type="spellEnd"/>
      <w:r>
        <w:t xml:space="preserve"> пригородная пассажирская компания", г. Уфа</w:t>
      </w:r>
    </w:p>
    <w:p w:rsidR="006B2DE1" w:rsidRDefault="009965FF">
      <w:pPr>
        <w:pStyle w:val="ConsPlusNormal"/>
        <w:spacing w:before="240"/>
        <w:ind w:firstLine="540"/>
        <w:jc w:val="both"/>
      </w:pPr>
      <w:r>
        <w:t>14. Акционерное общество "</w:t>
      </w:r>
      <w:proofErr w:type="spellStart"/>
      <w:r>
        <w:t>Волгоградтранспригород</w:t>
      </w:r>
      <w:proofErr w:type="spellEnd"/>
      <w:r>
        <w:t>", г. Волгоград</w:t>
      </w:r>
    </w:p>
    <w:p w:rsidR="006B2DE1" w:rsidRDefault="009965FF">
      <w:pPr>
        <w:pStyle w:val="ConsPlusNormal"/>
        <w:spacing w:before="240"/>
        <w:ind w:firstLine="540"/>
        <w:jc w:val="both"/>
      </w:pPr>
      <w:r>
        <w:lastRenderedPageBreak/>
        <w:t>15. Акционерное общество "Саратовская пригородная пассажирская компания", г. Саратов</w:t>
      </w:r>
    </w:p>
    <w:p w:rsidR="006B2DE1" w:rsidRDefault="009965FF">
      <w:pPr>
        <w:pStyle w:val="ConsPlusNormal"/>
        <w:spacing w:before="240"/>
        <w:ind w:firstLine="540"/>
        <w:jc w:val="both"/>
      </w:pPr>
      <w:r>
        <w:t>16. Акционерное общество "Свердловская пригородная компания", г. Екатеринбург</w:t>
      </w:r>
    </w:p>
    <w:p w:rsidR="006B2DE1" w:rsidRDefault="009965FF">
      <w:pPr>
        <w:pStyle w:val="ConsPlusNormal"/>
        <w:spacing w:before="240"/>
        <w:ind w:firstLine="540"/>
        <w:jc w:val="both"/>
      </w:pPr>
      <w:r>
        <w:t>17. Акционерное общество "Пермская пригородная компания", г. Пермь</w:t>
      </w:r>
    </w:p>
    <w:p w:rsidR="006B2DE1" w:rsidRDefault="009965FF">
      <w:pPr>
        <w:pStyle w:val="ConsPlusNormal"/>
        <w:spacing w:before="240"/>
        <w:ind w:firstLine="540"/>
        <w:jc w:val="both"/>
      </w:pPr>
      <w:r>
        <w:t>18. Акционерное общество "Экспресс-пригород", г. Новосибирск</w:t>
      </w:r>
    </w:p>
    <w:p w:rsidR="006B2DE1" w:rsidRDefault="009965FF">
      <w:pPr>
        <w:pStyle w:val="ConsPlusNormal"/>
        <w:spacing w:before="240"/>
        <w:ind w:firstLine="540"/>
        <w:jc w:val="both"/>
      </w:pPr>
      <w:r>
        <w:t>19. Акционерное общество "Алтай-Пригород", г. Барнаул</w:t>
      </w:r>
    </w:p>
    <w:p w:rsidR="006B2DE1" w:rsidRDefault="009965FF">
      <w:pPr>
        <w:pStyle w:val="ConsPlusNormal"/>
        <w:spacing w:before="240"/>
        <w:ind w:firstLine="540"/>
        <w:jc w:val="both"/>
      </w:pPr>
      <w:r>
        <w:t>20. Акционерное общество "Омск-пригород", г. Омск</w:t>
      </w:r>
    </w:p>
    <w:p w:rsidR="006B2DE1" w:rsidRDefault="009965FF">
      <w:pPr>
        <w:pStyle w:val="ConsPlusNormal"/>
        <w:spacing w:before="240"/>
        <w:ind w:firstLine="540"/>
        <w:jc w:val="both"/>
      </w:pPr>
      <w:r>
        <w:t>21. Акционерное общество "Кузбасс-пригород", г. Кемерово</w:t>
      </w:r>
    </w:p>
    <w:p w:rsidR="006B2DE1" w:rsidRDefault="009965FF">
      <w:pPr>
        <w:pStyle w:val="ConsPlusNormal"/>
        <w:spacing w:before="240"/>
        <w:ind w:firstLine="540"/>
        <w:jc w:val="both"/>
      </w:pPr>
      <w:r>
        <w:t>22. Акционерное общество "Байкальская пригородная пассажирская компания", г. Иркутск</w:t>
      </w:r>
    </w:p>
    <w:p w:rsidR="006B2DE1" w:rsidRDefault="009965FF">
      <w:pPr>
        <w:pStyle w:val="ConsPlusNormal"/>
        <w:spacing w:before="240"/>
        <w:ind w:firstLine="540"/>
        <w:jc w:val="both"/>
      </w:pPr>
      <w:r>
        <w:t>23. Акционерное общество "</w:t>
      </w:r>
      <w:proofErr w:type="spellStart"/>
      <w:r>
        <w:t>Краспригород</w:t>
      </w:r>
      <w:proofErr w:type="spellEnd"/>
      <w:r>
        <w:t>", г. Красноярск</w:t>
      </w:r>
    </w:p>
    <w:p w:rsidR="006B2DE1" w:rsidRDefault="009965FF">
      <w:pPr>
        <w:pStyle w:val="ConsPlusNormal"/>
        <w:spacing w:before="240"/>
        <w:ind w:firstLine="540"/>
        <w:jc w:val="both"/>
      </w:pPr>
      <w:r>
        <w:t>24. Акционерное общество "Экспресс Приморья", г. Владивосток</w:t>
      </w:r>
    </w:p>
    <w:p w:rsidR="006B2DE1" w:rsidRDefault="009965FF">
      <w:pPr>
        <w:pStyle w:val="ConsPlusNormal"/>
        <w:spacing w:before="240"/>
        <w:ind w:firstLine="540"/>
        <w:jc w:val="both"/>
      </w:pPr>
      <w:r>
        <w:t>25. Акционерное общество "Забайкальская пригородная пассажирская компания", г. Чита</w:t>
      </w:r>
    </w:p>
    <w:p w:rsidR="006B2DE1" w:rsidRDefault="009965FF">
      <w:pPr>
        <w:pStyle w:val="ConsPlusNormal"/>
        <w:spacing w:before="240"/>
        <w:ind w:firstLine="540"/>
        <w:jc w:val="both"/>
      </w:pPr>
      <w:r>
        <w:t>26. Акционерное общество "Пассажирская компания "Сахалин", г. Южно-Сахалинск</w:t>
      </w:r>
    </w:p>
    <w:p w:rsidR="006B2DE1" w:rsidRDefault="009965FF">
      <w:pPr>
        <w:pStyle w:val="ConsPlusNormal"/>
        <w:spacing w:before="240"/>
        <w:ind w:firstLine="540"/>
        <w:jc w:val="both"/>
      </w:pPr>
      <w:r>
        <w:t>27. Общество с ограниченной ответственностью "Южная пригородная пассажирская компания", г. Симферополь</w:t>
      </w:r>
    </w:p>
    <w:p w:rsidR="006B2DE1" w:rsidRDefault="006B2DE1">
      <w:pPr>
        <w:pStyle w:val="ConsPlusNormal"/>
        <w:jc w:val="both"/>
      </w:pPr>
    </w:p>
    <w:p w:rsidR="006B2DE1" w:rsidRDefault="006B2DE1">
      <w:pPr>
        <w:pStyle w:val="ConsPlusNormal"/>
        <w:jc w:val="both"/>
      </w:pPr>
    </w:p>
    <w:p w:rsidR="006B2DE1" w:rsidRDefault="006B2DE1">
      <w:pPr>
        <w:pStyle w:val="ConsPlusNormal"/>
        <w:jc w:val="both"/>
      </w:pPr>
    </w:p>
    <w:p w:rsidR="006B2DE1" w:rsidRDefault="006B2DE1">
      <w:pPr>
        <w:pStyle w:val="ConsPlusNormal"/>
        <w:jc w:val="both"/>
      </w:pPr>
    </w:p>
    <w:p w:rsidR="006B2DE1" w:rsidRDefault="006B2DE1">
      <w:pPr>
        <w:pStyle w:val="ConsPlusNormal"/>
        <w:jc w:val="both"/>
      </w:pPr>
    </w:p>
    <w:p w:rsidR="006B2DE1" w:rsidRDefault="009965FF">
      <w:pPr>
        <w:pStyle w:val="ConsPlusNormal"/>
        <w:jc w:val="right"/>
        <w:outlineLvl w:val="1"/>
      </w:pPr>
      <w:r>
        <w:t>Приложение N 2</w:t>
      </w:r>
    </w:p>
    <w:p w:rsidR="006B2DE1" w:rsidRDefault="009965FF">
      <w:pPr>
        <w:pStyle w:val="ConsPlusNormal"/>
        <w:jc w:val="right"/>
      </w:pPr>
      <w:r>
        <w:t>к Правилам предоставления субсидий</w:t>
      </w:r>
    </w:p>
    <w:p w:rsidR="006B2DE1" w:rsidRDefault="009965FF">
      <w:pPr>
        <w:pStyle w:val="ConsPlusNormal"/>
        <w:jc w:val="right"/>
      </w:pPr>
      <w:r>
        <w:t>из федерального бюджета организациям</w:t>
      </w:r>
    </w:p>
    <w:p w:rsidR="006B2DE1" w:rsidRDefault="009965FF">
      <w:pPr>
        <w:pStyle w:val="ConsPlusNormal"/>
        <w:jc w:val="right"/>
      </w:pPr>
      <w:r>
        <w:t>железнодорожного транспорта в целях</w:t>
      </w:r>
    </w:p>
    <w:p w:rsidR="006B2DE1" w:rsidRDefault="009965FF">
      <w:pPr>
        <w:pStyle w:val="ConsPlusNormal"/>
        <w:jc w:val="right"/>
      </w:pPr>
      <w:r>
        <w:t>финансового обеспечения затрат</w:t>
      </w:r>
    </w:p>
    <w:p w:rsidR="006B2DE1" w:rsidRDefault="009965FF">
      <w:pPr>
        <w:pStyle w:val="ConsPlusNormal"/>
        <w:jc w:val="right"/>
      </w:pPr>
      <w:r>
        <w:t>на уплату лизинговых платежей</w:t>
      </w:r>
    </w:p>
    <w:p w:rsidR="006B2DE1" w:rsidRDefault="009965FF">
      <w:pPr>
        <w:pStyle w:val="ConsPlusNormal"/>
        <w:jc w:val="right"/>
      </w:pPr>
      <w:r>
        <w:t>за железнодорожный подвижной состав</w:t>
      </w:r>
    </w:p>
    <w:p w:rsidR="006B2DE1" w:rsidRDefault="006B2DE1">
      <w:pPr>
        <w:pStyle w:val="ConsPlusNormal"/>
        <w:jc w:val="both"/>
      </w:pPr>
    </w:p>
    <w:p w:rsidR="006B2DE1" w:rsidRDefault="009965FF">
      <w:pPr>
        <w:pStyle w:val="ConsPlusNormal"/>
        <w:jc w:val="right"/>
      </w:pPr>
      <w:r>
        <w:t>(форма)</w:t>
      </w:r>
    </w:p>
    <w:p w:rsidR="006B2DE1" w:rsidRDefault="006B2DE1">
      <w:pPr>
        <w:pStyle w:val="ConsPlusNormal"/>
        <w:jc w:val="both"/>
      </w:pPr>
    </w:p>
    <w:p w:rsidR="006B2DE1" w:rsidRDefault="009965FF">
      <w:pPr>
        <w:pStyle w:val="ConsPlusNormal"/>
        <w:jc w:val="center"/>
      </w:pPr>
      <w:bookmarkStart w:id="10" w:name="Par143"/>
      <w:bookmarkEnd w:id="10"/>
      <w:r>
        <w:t>ОТЧЕТ</w:t>
      </w:r>
    </w:p>
    <w:p w:rsidR="006B2DE1" w:rsidRDefault="009965FF">
      <w:pPr>
        <w:pStyle w:val="ConsPlusNormal"/>
        <w:jc w:val="center"/>
      </w:pPr>
      <w:r>
        <w:t>о затратах организации по уплате лизинговых платежей</w:t>
      </w:r>
    </w:p>
    <w:p w:rsidR="006B2DE1" w:rsidRDefault="009965FF">
      <w:pPr>
        <w:pStyle w:val="ConsPlusNormal"/>
        <w:jc w:val="center"/>
      </w:pPr>
      <w:r>
        <w:t>за подвижной состав, полученный этой организацией</w:t>
      </w:r>
    </w:p>
    <w:p w:rsidR="006B2DE1" w:rsidRDefault="009965FF">
      <w:pPr>
        <w:pStyle w:val="ConsPlusNormal"/>
        <w:jc w:val="center"/>
      </w:pPr>
      <w:r>
        <w:t>по договорам лизинга, заключенным до 1 апреля 2020 г.,</w:t>
      </w:r>
    </w:p>
    <w:p w:rsidR="006B2DE1" w:rsidRDefault="009965FF">
      <w:pPr>
        <w:pStyle w:val="ConsPlusNormal"/>
        <w:jc w:val="center"/>
      </w:pPr>
      <w:r>
        <w:t>для осуществления перевозок пассажиров железнодорожным</w:t>
      </w:r>
    </w:p>
    <w:p w:rsidR="006B2DE1" w:rsidRDefault="009965FF">
      <w:pPr>
        <w:pStyle w:val="ConsPlusNormal"/>
        <w:jc w:val="center"/>
      </w:pPr>
      <w:r>
        <w:t>транспортом общего пользования в пригородном сообщении</w:t>
      </w:r>
    </w:p>
    <w:p w:rsidR="006B2DE1" w:rsidRDefault="009965FF">
      <w:pPr>
        <w:pStyle w:val="ConsPlusNormal"/>
        <w:jc w:val="center"/>
      </w:pPr>
      <w:r>
        <w:t>за ________________ (месяц, год)</w:t>
      </w:r>
    </w:p>
    <w:p w:rsidR="006B2DE1" w:rsidRDefault="006B2DE1">
      <w:pPr>
        <w:pStyle w:val="ConsPlusNormal"/>
        <w:jc w:val="both"/>
      </w:pPr>
    </w:p>
    <w:p w:rsidR="006B2DE1" w:rsidRDefault="006B2DE1">
      <w:pPr>
        <w:pStyle w:val="ConsPlusNormal"/>
        <w:sectPr w:rsidR="006B2DE1">
          <w:headerReference w:type="default" r:id="rId12"/>
          <w:footerReference w:type="default" r:id="rId13"/>
          <w:pgSz w:w="11906" w:h="16838"/>
          <w:pgMar w:top="1440" w:right="566" w:bottom="1440" w:left="1133" w:header="0" w:footer="0" w:gutter="0"/>
          <w:cols w:space="720"/>
          <w:noEndnote/>
        </w:sect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020"/>
        <w:gridCol w:w="964"/>
        <w:gridCol w:w="794"/>
        <w:gridCol w:w="1814"/>
        <w:gridCol w:w="1020"/>
        <w:gridCol w:w="907"/>
        <w:gridCol w:w="1361"/>
        <w:gridCol w:w="907"/>
        <w:gridCol w:w="850"/>
        <w:gridCol w:w="794"/>
        <w:gridCol w:w="964"/>
      </w:tblGrid>
      <w:tr w:rsidR="006B2DE1"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DE1" w:rsidRDefault="009965FF">
            <w:pPr>
              <w:pStyle w:val="ConsPlusNormal"/>
              <w:jc w:val="center"/>
            </w:pPr>
            <w:r>
              <w:lastRenderedPageBreak/>
              <w:t>Наименование лизингополучателя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DE1" w:rsidRDefault="009965FF">
            <w:pPr>
              <w:pStyle w:val="ConsPlusNormal"/>
              <w:jc w:val="center"/>
            </w:pPr>
            <w:r>
              <w:t>Наименование лизингодателя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DE1" w:rsidRDefault="009965FF">
            <w:pPr>
              <w:pStyle w:val="ConsPlusNormal"/>
              <w:jc w:val="center"/>
            </w:pPr>
            <w:r>
              <w:t>Номер и дата договора лизинга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DE1" w:rsidRDefault="009965FF">
            <w:pPr>
              <w:pStyle w:val="ConsPlusNormal"/>
              <w:jc w:val="center"/>
            </w:pPr>
            <w:r>
              <w:t>Дата предоставления предмета лизинга лизингополучателю предмета лизинга (в соответствии с актом приема-передачи)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DE1" w:rsidRDefault="009965FF">
            <w:pPr>
              <w:pStyle w:val="ConsPlusNormal"/>
              <w:jc w:val="center"/>
            </w:pPr>
            <w:r>
              <w:t>Срок лизинга по лизинговому договору, месяцев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DE1" w:rsidRDefault="009965FF">
            <w:pPr>
              <w:pStyle w:val="ConsPlusNormal"/>
              <w:jc w:val="center"/>
            </w:pPr>
            <w:r>
              <w:t>Сумма лизингового договора, рублей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DE1" w:rsidRDefault="009965FF">
            <w:pPr>
              <w:pStyle w:val="ConsPlusNormal"/>
              <w:jc w:val="center"/>
            </w:pPr>
            <w:r>
              <w:t>Номер и дата платежного поручения по договору лизинга за отчетный месяц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DE1" w:rsidRDefault="009965FF">
            <w:pPr>
              <w:pStyle w:val="ConsPlusNormal"/>
              <w:jc w:val="center"/>
            </w:pPr>
            <w:r>
              <w:t>Количество вагонов, штук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DE1" w:rsidRDefault="009965FF">
            <w:pPr>
              <w:pStyle w:val="ConsPlusNormal"/>
              <w:jc w:val="center"/>
            </w:pPr>
            <w:r>
              <w:t>Сумма лизингового платежа, с НДС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DE1" w:rsidRDefault="009965FF">
            <w:pPr>
              <w:pStyle w:val="ConsPlusNormal"/>
              <w:jc w:val="center"/>
            </w:pPr>
            <w:r>
              <w:t>НДС (20 процентов), рублей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DE1" w:rsidRDefault="009965FF">
            <w:pPr>
              <w:pStyle w:val="ConsPlusNormal"/>
              <w:jc w:val="center"/>
            </w:pPr>
            <w:r>
              <w:t>Итого сумма лизингового платежа без НДС, рублей</w:t>
            </w:r>
          </w:p>
        </w:tc>
      </w:tr>
      <w:tr w:rsidR="006B2DE1"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DE1" w:rsidRDefault="009965FF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DE1" w:rsidRDefault="009965FF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DE1" w:rsidRDefault="009965FF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DE1" w:rsidRDefault="009965FF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DE1" w:rsidRDefault="009965FF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DE1" w:rsidRDefault="009965FF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DE1" w:rsidRDefault="009965FF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DE1" w:rsidRDefault="009965FF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DE1" w:rsidRDefault="009965FF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DE1" w:rsidRDefault="009965FF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DE1" w:rsidRDefault="009965FF">
            <w:pPr>
              <w:pStyle w:val="ConsPlusNormal"/>
              <w:jc w:val="center"/>
            </w:pPr>
            <w:r>
              <w:t>11</w:t>
            </w:r>
          </w:p>
        </w:tc>
      </w:tr>
      <w:tr w:rsidR="006B2DE1"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DE1" w:rsidRDefault="006B2DE1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DE1" w:rsidRDefault="006B2DE1">
            <w:pPr>
              <w:pStyle w:val="ConsPlusNormal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DE1" w:rsidRDefault="006B2DE1">
            <w:pPr>
              <w:pStyle w:val="ConsPlusNormal"/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DE1" w:rsidRDefault="006B2DE1">
            <w:pPr>
              <w:pStyle w:val="ConsPlusNormal"/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DE1" w:rsidRDefault="006B2DE1">
            <w:pPr>
              <w:pStyle w:val="ConsPlusNormal"/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DE1" w:rsidRDefault="006B2DE1">
            <w:pPr>
              <w:pStyle w:val="ConsPlusNormal"/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DE1" w:rsidRDefault="006B2DE1">
            <w:pPr>
              <w:pStyle w:val="ConsPlusNormal"/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DE1" w:rsidRDefault="006B2DE1">
            <w:pPr>
              <w:pStyle w:val="ConsPlusNormal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DE1" w:rsidRDefault="006B2DE1">
            <w:pPr>
              <w:pStyle w:val="ConsPlusNormal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DE1" w:rsidRDefault="006B2DE1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DE1" w:rsidRDefault="006B2DE1">
            <w:pPr>
              <w:pStyle w:val="ConsPlusNormal"/>
            </w:pPr>
          </w:p>
        </w:tc>
      </w:tr>
    </w:tbl>
    <w:p w:rsidR="006B2DE1" w:rsidRDefault="006B2DE1">
      <w:pPr>
        <w:pStyle w:val="ConsPlusNormal"/>
        <w:sectPr w:rsidR="006B2DE1">
          <w:headerReference w:type="default" r:id="rId14"/>
          <w:footerReference w:type="default" r:id="rId15"/>
          <w:pgSz w:w="16838" w:h="11906" w:orient="landscape"/>
          <w:pgMar w:top="1133" w:right="1440" w:bottom="566" w:left="1440" w:header="0" w:footer="0" w:gutter="0"/>
          <w:cols w:space="720"/>
          <w:noEndnote/>
        </w:sectPr>
      </w:pPr>
    </w:p>
    <w:p w:rsidR="006B2DE1" w:rsidRDefault="006B2DE1">
      <w:pPr>
        <w:pStyle w:val="ConsPlusNormal"/>
        <w:jc w:val="both"/>
      </w:pPr>
    </w:p>
    <w:p w:rsidR="006B2DE1" w:rsidRDefault="009965FF">
      <w:pPr>
        <w:pStyle w:val="ConsPlusNormal"/>
        <w:ind w:firstLine="540"/>
        <w:jc w:val="both"/>
      </w:pPr>
      <w:r>
        <w:t>Приложение: копии первичных документов (договор лизинга, платежное поручение о фактическом платеже).</w:t>
      </w:r>
    </w:p>
    <w:p w:rsidR="006B2DE1" w:rsidRDefault="006B2DE1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006"/>
        <w:gridCol w:w="1701"/>
        <w:gridCol w:w="737"/>
        <w:gridCol w:w="2098"/>
        <w:gridCol w:w="1247"/>
      </w:tblGrid>
      <w:tr w:rsidR="006B2DE1">
        <w:tc>
          <w:tcPr>
            <w:tcW w:w="3444" w:type="dxa"/>
            <w:gridSpan w:val="3"/>
            <w:vAlign w:val="bottom"/>
          </w:tcPr>
          <w:p w:rsidR="006B2DE1" w:rsidRDefault="009965FF">
            <w:pPr>
              <w:pStyle w:val="ConsPlusNormal"/>
            </w:pPr>
            <w:r>
              <w:t>Руководитель организации</w:t>
            </w:r>
          </w:p>
        </w:tc>
        <w:tc>
          <w:tcPr>
            <w:tcW w:w="3345" w:type="dxa"/>
            <w:gridSpan w:val="2"/>
            <w:tcBorders>
              <w:bottom w:val="single" w:sz="4" w:space="0" w:color="auto"/>
            </w:tcBorders>
          </w:tcPr>
          <w:p w:rsidR="006B2DE1" w:rsidRDefault="006B2DE1">
            <w:pPr>
              <w:pStyle w:val="ConsPlusNormal"/>
            </w:pPr>
          </w:p>
        </w:tc>
      </w:tr>
      <w:tr w:rsidR="006B2DE1">
        <w:tc>
          <w:tcPr>
            <w:tcW w:w="3444" w:type="dxa"/>
            <w:gridSpan w:val="3"/>
          </w:tcPr>
          <w:p w:rsidR="006B2DE1" w:rsidRDefault="006B2DE1">
            <w:pPr>
              <w:pStyle w:val="ConsPlusNormal"/>
            </w:pPr>
          </w:p>
        </w:tc>
        <w:tc>
          <w:tcPr>
            <w:tcW w:w="3345" w:type="dxa"/>
            <w:gridSpan w:val="2"/>
            <w:tcBorders>
              <w:top w:val="single" w:sz="4" w:space="0" w:color="auto"/>
            </w:tcBorders>
          </w:tcPr>
          <w:p w:rsidR="006B2DE1" w:rsidRDefault="009965FF">
            <w:pPr>
              <w:pStyle w:val="ConsPlusNormal"/>
              <w:jc w:val="center"/>
            </w:pPr>
            <w:r>
              <w:t>(подпись)</w:t>
            </w:r>
          </w:p>
        </w:tc>
      </w:tr>
      <w:tr w:rsidR="006B2DE1">
        <w:tc>
          <w:tcPr>
            <w:tcW w:w="2707" w:type="dxa"/>
            <w:gridSpan w:val="2"/>
            <w:vAlign w:val="bottom"/>
          </w:tcPr>
          <w:p w:rsidR="006B2DE1" w:rsidRDefault="009965FF">
            <w:pPr>
              <w:pStyle w:val="ConsPlusNormal"/>
            </w:pPr>
            <w:r>
              <w:t>Главный бухгалтер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6B2DE1" w:rsidRDefault="006B2DE1">
            <w:pPr>
              <w:pStyle w:val="ConsPlusNormal"/>
            </w:pPr>
          </w:p>
        </w:tc>
        <w:tc>
          <w:tcPr>
            <w:tcW w:w="1247" w:type="dxa"/>
          </w:tcPr>
          <w:p w:rsidR="006B2DE1" w:rsidRDefault="006B2DE1">
            <w:pPr>
              <w:pStyle w:val="ConsPlusNormal"/>
            </w:pPr>
          </w:p>
        </w:tc>
      </w:tr>
      <w:tr w:rsidR="006B2DE1">
        <w:tc>
          <w:tcPr>
            <w:tcW w:w="2707" w:type="dxa"/>
            <w:gridSpan w:val="2"/>
          </w:tcPr>
          <w:p w:rsidR="006B2DE1" w:rsidRDefault="006B2DE1">
            <w:pPr>
              <w:pStyle w:val="ConsPlusNormal"/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</w:tcBorders>
          </w:tcPr>
          <w:p w:rsidR="006B2DE1" w:rsidRDefault="009965F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1247" w:type="dxa"/>
          </w:tcPr>
          <w:p w:rsidR="006B2DE1" w:rsidRDefault="006B2DE1">
            <w:pPr>
              <w:pStyle w:val="ConsPlusNormal"/>
            </w:pPr>
          </w:p>
        </w:tc>
      </w:tr>
      <w:tr w:rsidR="006B2DE1">
        <w:tc>
          <w:tcPr>
            <w:tcW w:w="1006" w:type="dxa"/>
            <w:vAlign w:val="center"/>
          </w:tcPr>
          <w:p w:rsidR="006B2DE1" w:rsidRDefault="009965FF">
            <w:pPr>
              <w:pStyle w:val="ConsPlusNormal"/>
            </w:pPr>
            <w:r>
              <w:t>Дата</w:t>
            </w:r>
          </w:p>
        </w:tc>
        <w:tc>
          <w:tcPr>
            <w:tcW w:w="2438" w:type="dxa"/>
            <w:gridSpan w:val="2"/>
            <w:tcBorders>
              <w:bottom w:val="single" w:sz="4" w:space="0" w:color="auto"/>
            </w:tcBorders>
          </w:tcPr>
          <w:p w:rsidR="006B2DE1" w:rsidRDefault="006B2DE1">
            <w:pPr>
              <w:pStyle w:val="ConsPlusNormal"/>
            </w:pPr>
          </w:p>
        </w:tc>
        <w:tc>
          <w:tcPr>
            <w:tcW w:w="3345" w:type="dxa"/>
            <w:gridSpan w:val="2"/>
          </w:tcPr>
          <w:p w:rsidR="006B2DE1" w:rsidRDefault="006B2DE1">
            <w:pPr>
              <w:pStyle w:val="ConsPlusNormal"/>
            </w:pPr>
          </w:p>
        </w:tc>
      </w:tr>
      <w:tr w:rsidR="006B2DE1">
        <w:tc>
          <w:tcPr>
            <w:tcW w:w="3444" w:type="dxa"/>
            <w:gridSpan w:val="3"/>
            <w:vAlign w:val="bottom"/>
          </w:tcPr>
          <w:p w:rsidR="006B2DE1" w:rsidRDefault="009965FF">
            <w:pPr>
              <w:pStyle w:val="ConsPlusNormal"/>
            </w:pPr>
            <w:r>
              <w:t>М.П. (при наличии)</w:t>
            </w:r>
          </w:p>
        </w:tc>
        <w:tc>
          <w:tcPr>
            <w:tcW w:w="3345" w:type="dxa"/>
            <w:gridSpan w:val="2"/>
          </w:tcPr>
          <w:p w:rsidR="006B2DE1" w:rsidRDefault="006B2DE1">
            <w:pPr>
              <w:pStyle w:val="ConsPlusNormal"/>
            </w:pPr>
          </w:p>
        </w:tc>
      </w:tr>
    </w:tbl>
    <w:p w:rsidR="006B2DE1" w:rsidRDefault="006B2DE1">
      <w:pPr>
        <w:pStyle w:val="ConsPlusNormal"/>
        <w:jc w:val="both"/>
      </w:pPr>
    </w:p>
    <w:p w:rsidR="006B2DE1" w:rsidRDefault="006B2DE1">
      <w:pPr>
        <w:pStyle w:val="ConsPlusNormal"/>
        <w:jc w:val="both"/>
      </w:pPr>
    </w:p>
    <w:p w:rsidR="006B2DE1" w:rsidRDefault="006B2DE1">
      <w:pPr>
        <w:pStyle w:val="ConsPlusNormal"/>
        <w:jc w:val="both"/>
      </w:pPr>
    </w:p>
    <w:p w:rsidR="006B2DE1" w:rsidRDefault="006B2DE1">
      <w:pPr>
        <w:pStyle w:val="ConsPlusNormal"/>
        <w:jc w:val="both"/>
      </w:pPr>
    </w:p>
    <w:p w:rsidR="006B2DE1" w:rsidRDefault="006B2DE1">
      <w:pPr>
        <w:pStyle w:val="ConsPlusNormal"/>
        <w:jc w:val="both"/>
      </w:pPr>
    </w:p>
    <w:p w:rsidR="006B2DE1" w:rsidRDefault="009965FF">
      <w:pPr>
        <w:pStyle w:val="ConsPlusNormal"/>
        <w:jc w:val="right"/>
        <w:outlineLvl w:val="1"/>
      </w:pPr>
      <w:r>
        <w:t>Приложение N 3</w:t>
      </w:r>
    </w:p>
    <w:p w:rsidR="006B2DE1" w:rsidRDefault="009965FF">
      <w:pPr>
        <w:pStyle w:val="ConsPlusNormal"/>
        <w:jc w:val="right"/>
      </w:pPr>
      <w:r>
        <w:t>к Правилам предоставления субсидий</w:t>
      </w:r>
    </w:p>
    <w:p w:rsidR="006B2DE1" w:rsidRDefault="009965FF">
      <w:pPr>
        <w:pStyle w:val="ConsPlusNormal"/>
        <w:jc w:val="right"/>
      </w:pPr>
      <w:r>
        <w:t>из федерального бюджета организациям</w:t>
      </w:r>
    </w:p>
    <w:p w:rsidR="006B2DE1" w:rsidRDefault="009965FF">
      <w:pPr>
        <w:pStyle w:val="ConsPlusNormal"/>
        <w:jc w:val="right"/>
      </w:pPr>
      <w:r>
        <w:t>железнодорожного транспорта в целях</w:t>
      </w:r>
    </w:p>
    <w:p w:rsidR="006B2DE1" w:rsidRDefault="009965FF">
      <w:pPr>
        <w:pStyle w:val="ConsPlusNormal"/>
        <w:jc w:val="right"/>
      </w:pPr>
      <w:r>
        <w:t>финансового обеспечения затрат</w:t>
      </w:r>
    </w:p>
    <w:p w:rsidR="006B2DE1" w:rsidRDefault="009965FF">
      <w:pPr>
        <w:pStyle w:val="ConsPlusNormal"/>
        <w:jc w:val="right"/>
      </w:pPr>
      <w:r>
        <w:t>на уплату лизинговых платежей</w:t>
      </w:r>
    </w:p>
    <w:p w:rsidR="006B2DE1" w:rsidRDefault="009965FF">
      <w:pPr>
        <w:pStyle w:val="ConsPlusNormal"/>
        <w:jc w:val="right"/>
      </w:pPr>
      <w:r>
        <w:t>за железнодорожный подвижной состав</w:t>
      </w:r>
    </w:p>
    <w:p w:rsidR="006B2DE1" w:rsidRDefault="006B2DE1">
      <w:pPr>
        <w:pStyle w:val="ConsPlusNormal"/>
        <w:jc w:val="both"/>
      </w:pPr>
    </w:p>
    <w:p w:rsidR="006B2DE1" w:rsidRDefault="009965FF">
      <w:pPr>
        <w:pStyle w:val="ConsPlusNormal"/>
        <w:jc w:val="right"/>
      </w:pPr>
      <w:r>
        <w:t>(форма)</w:t>
      </w:r>
    </w:p>
    <w:p w:rsidR="006B2DE1" w:rsidRDefault="006B2DE1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850"/>
        <w:gridCol w:w="7370"/>
        <w:gridCol w:w="850"/>
      </w:tblGrid>
      <w:tr w:rsidR="006B2DE1">
        <w:tc>
          <w:tcPr>
            <w:tcW w:w="9070" w:type="dxa"/>
            <w:gridSpan w:val="3"/>
            <w:vAlign w:val="bottom"/>
          </w:tcPr>
          <w:p w:rsidR="006B2DE1" w:rsidRDefault="009965FF">
            <w:pPr>
              <w:pStyle w:val="ConsPlusNormal"/>
              <w:jc w:val="center"/>
            </w:pPr>
            <w:bookmarkStart w:id="11" w:name="Par217"/>
            <w:bookmarkEnd w:id="11"/>
            <w:r>
              <w:t>ОТЧЕТ</w:t>
            </w:r>
          </w:p>
        </w:tc>
      </w:tr>
      <w:tr w:rsidR="006B2DE1">
        <w:tc>
          <w:tcPr>
            <w:tcW w:w="9070" w:type="dxa"/>
            <w:gridSpan w:val="3"/>
          </w:tcPr>
          <w:p w:rsidR="006B2DE1" w:rsidRDefault="009965FF">
            <w:pPr>
              <w:pStyle w:val="ConsPlusNormal"/>
              <w:jc w:val="center"/>
            </w:pPr>
            <w:r>
              <w:t>о достижении результата предоставления субсидии из федерального бюджета организациям железнодорожного транспорта в целях финансового обеспечения затрат на уплату лизинговых платежей за железнодорожный подвижной состав</w:t>
            </w:r>
          </w:p>
          <w:p w:rsidR="006B2DE1" w:rsidRDefault="009965FF">
            <w:pPr>
              <w:pStyle w:val="ConsPlusNormal"/>
              <w:jc w:val="center"/>
            </w:pPr>
            <w:r>
              <w:t>по договору от "__" __________ 20__ г. N _____________</w:t>
            </w:r>
          </w:p>
        </w:tc>
      </w:tr>
      <w:tr w:rsidR="006B2DE1">
        <w:tc>
          <w:tcPr>
            <w:tcW w:w="850" w:type="dxa"/>
          </w:tcPr>
          <w:p w:rsidR="006B2DE1" w:rsidRDefault="006B2DE1">
            <w:pPr>
              <w:pStyle w:val="ConsPlusNormal"/>
            </w:pPr>
          </w:p>
        </w:tc>
        <w:tc>
          <w:tcPr>
            <w:tcW w:w="7370" w:type="dxa"/>
            <w:tcBorders>
              <w:bottom w:val="single" w:sz="4" w:space="0" w:color="auto"/>
            </w:tcBorders>
          </w:tcPr>
          <w:p w:rsidR="006B2DE1" w:rsidRDefault="006B2DE1">
            <w:pPr>
              <w:pStyle w:val="ConsPlusNormal"/>
            </w:pPr>
          </w:p>
        </w:tc>
        <w:tc>
          <w:tcPr>
            <w:tcW w:w="850" w:type="dxa"/>
          </w:tcPr>
          <w:p w:rsidR="006B2DE1" w:rsidRDefault="006B2DE1">
            <w:pPr>
              <w:pStyle w:val="ConsPlusNormal"/>
            </w:pPr>
          </w:p>
        </w:tc>
      </w:tr>
      <w:tr w:rsidR="006B2DE1">
        <w:tc>
          <w:tcPr>
            <w:tcW w:w="850" w:type="dxa"/>
          </w:tcPr>
          <w:p w:rsidR="006B2DE1" w:rsidRDefault="006B2DE1">
            <w:pPr>
              <w:pStyle w:val="ConsPlusNormal"/>
            </w:pPr>
          </w:p>
        </w:tc>
        <w:tc>
          <w:tcPr>
            <w:tcW w:w="7370" w:type="dxa"/>
            <w:tcBorders>
              <w:top w:val="single" w:sz="4" w:space="0" w:color="auto"/>
            </w:tcBorders>
          </w:tcPr>
          <w:p w:rsidR="006B2DE1" w:rsidRDefault="009965FF">
            <w:pPr>
              <w:pStyle w:val="ConsPlusNormal"/>
              <w:jc w:val="center"/>
            </w:pPr>
            <w:r>
              <w:t>(полное наименование организации - получателя субсидии)</w:t>
            </w:r>
          </w:p>
          <w:p w:rsidR="006B2DE1" w:rsidRDefault="009965FF">
            <w:pPr>
              <w:pStyle w:val="ConsPlusNormal"/>
              <w:jc w:val="center"/>
            </w:pPr>
            <w:r>
              <w:t>по состоянию на "__" ____________ 20__ г.</w:t>
            </w:r>
          </w:p>
        </w:tc>
        <w:tc>
          <w:tcPr>
            <w:tcW w:w="850" w:type="dxa"/>
          </w:tcPr>
          <w:p w:rsidR="006B2DE1" w:rsidRDefault="006B2DE1">
            <w:pPr>
              <w:pStyle w:val="ConsPlusNormal"/>
            </w:pPr>
          </w:p>
        </w:tc>
      </w:tr>
    </w:tbl>
    <w:p w:rsidR="006B2DE1" w:rsidRDefault="006B2DE1">
      <w:pPr>
        <w:pStyle w:val="ConsPlusNormal"/>
        <w:jc w:val="both"/>
      </w:pPr>
    </w:p>
    <w:p w:rsidR="006B2DE1" w:rsidRDefault="006B2DE1">
      <w:pPr>
        <w:pStyle w:val="ConsPlusNormal"/>
        <w:sectPr w:rsidR="006B2DE1">
          <w:headerReference w:type="default" r:id="rId16"/>
          <w:footerReference w:type="default" r:id="rId17"/>
          <w:pgSz w:w="11906" w:h="16838"/>
          <w:pgMar w:top="1440" w:right="566" w:bottom="1440" w:left="1133" w:header="0" w:footer="0" w:gutter="0"/>
          <w:cols w:space="720"/>
          <w:noEndnote/>
        </w:sect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794"/>
        <w:gridCol w:w="2551"/>
        <w:gridCol w:w="1644"/>
        <w:gridCol w:w="1191"/>
        <w:gridCol w:w="1701"/>
        <w:gridCol w:w="1191"/>
        <w:gridCol w:w="1191"/>
      </w:tblGrid>
      <w:tr w:rsidR="006B2DE1">
        <w:tc>
          <w:tcPr>
            <w:tcW w:w="7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DE1" w:rsidRDefault="009965FF">
            <w:pPr>
              <w:pStyle w:val="ConsPlusNormal"/>
              <w:jc w:val="center"/>
            </w:pPr>
            <w:r>
              <w:lastRenderedPageBreak/>
              <w:t>Договор лизинга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DE1" w:rsidRDefault="009965FF">
            <w:pPr>
              <w:pStyle w:val="ConsPlusNormal"/>
              <w:jc w:val="center"/>
            </w:pPr>
            <w:r>
              <w:t>Количество приобретенного до 1 апреля 2020 г. подвижного состава по договорам лизинга для осуществления перевозок пассажиров железнодорожным транспортом общего пользования в пригородном сообщении в вагонах подвижного состава (штук)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DE1" w:rsidRDefault="009965FF">
            <w:pPr>
              <w:pStyle w:val="ConsPlusNormal"/>
              <w:jc w:val="center"/>
            </w:pPr>
            <w:r>
              <w:t>Плановое значение пробега вагонов при перевозке пассажиров железнодорожным транспортом общего пользования в пригородном сообщении (тыс. км)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DE1" w:rsidRDefault="009965FF">
            <w:pPr>
              <w:pStyle w:val="ConsPlusNormal"/>
              <w:jc w:val="center"/>
            </w:pPr>
            <w:r>
              <w:t xml:space="preserve">Плановое значение </w:t>
            </w:r>
            <w:proofErr w:type="spellStart"/>
            <w:r>
              <w:t>вагонокилометровой</w:t>
            </w:r>
            <w:proofErr w:type="spellEnd"/>
            <w:r>
              <w:t xml:space="preserve"> работы подвижного состава (тыс. ваг. км)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DE1" w:rsidRDefault="009965FF">
            <w:pPr>
              <w:pStyle w:val="ConsPlusNormal"/>
              <w:jc w:val="center"/>
            </w:pPr>
            <w:r>
              <w:t>Фактическое значение пробега вагонов при перевозке пассажиров железнодорожным транспортом общего пользования в пригородном сообщении (тыс. км)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DE1" w:rsidRDefault="009965FF">
            <w:pPr>
              <w:pStyle w:val="ConsPlusNormal"/>
              <w:jc w:val="center"/>
            </w:pPr>
            <w:r>
              <w:t xml:space="preserve">Фактическое значение </w:t>
            </w:r>
            <w:proofErr w:type="spellStart"/>
            <w:r>
              <w:t>вагонокилометровой</w:t>
            </w:r>
            <w:proofErr w:type="spellEnd"/>
            <w:r>
              <w:t xml:space="preserve"> работы подвижного состава (тыс. ваг. км)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B2DE1" w:rsidRDefault="009965FF">
            <w:pPr>
              <w:pStyle w:val="ConsPlusNormal"/>
              <w:jc w:val="center"/>
            </w:pPr>
            <w:r>
              <w:t>Результат предоставления субсидии</w:t>
            </w:r>
          </w:p>
        </w:tc>
      </w:tr>
      <w:tr w:rsidR="006B2DE1">
        <w:tc>
          <w:tcPr>
            <w:tcW w:w="794" w:type="dxa"/>
            <w:tcBorders>
              <w:top w:val="single" w:sz="4" w:space="0" w:color="auto"/>
            </w:tcBorders>
          </w:tcPr>
          <w:p w:rsidR="006B2DE1" w:rsidRDefault="009965FF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6B2DE1" w:rsidRDefault="009965FF">
            <w:pPr>
              <w:pStyle w:val="ConsPlusNormal"/>
              <w:jc w:val="center"/>
            </w:pPr>
            <w:bookmarkStart w:id="12" w:name="Par236"/>
            <w:bookmarkEnd w:id="12"/>
            <w:r>
              <w:t>2</w:t>
            </w:r>
          </w:p>
        </w:tc>
        <w:tc>
          <w:tcPr>
            <w:tcW w:w="1644" w:type="dxa"/>
            <w:tcBorders>
              <w:top w:val="single" w:sz="4" w:space="0" w:color="auto"/>
            </w:tcBorders>
          </w:tcPr>
          <w:p w:rsidR="006B2DE1" w:rsidRDefault="009965FF">
            <w:pPr>
              <w:pStyle w:val="ConsPlusNormal"/>
              <w:jc w:val="center"/>
            </w:pPr>
            <w:bookmarkStart w:id="13" w:name="Par237"/>
            <w:bookmarkEnd w:id="13"/>
            <w:r>
              <w:t>3</w:t>
            </w:r>
          </w:p>
        </w:tc>
        <w:tc>
          <w:tcPr>
            <w:tcW w:w="1191" w:type="dxa"/>
            <w:tcBorders>
              <w:top w:val="single" w:sz="4" w:space="0" w:color="auto"/>
            </w:tcBorders>
          </w:tcPr>
          <w:p w:rsidR="006B2DE1" w:rsidRDefault="009965FF">
            <w:pPr>
              <w:pStyle w:val="ConsPlusNormal"/>
              <w:jc w:val="center"/>
            </w:pPr>
            <w:bookmarkStart w:id="14" w:name="Par238"/>
            <w:bookmarkEnd w:id="14"/>
            <w:r>
              <w:t xml:space="preserve">4 = </w:t>
            </w:r>
            <w:hyperlink w:anchor="Par236" w:tooltip="2" w:history="1">
              <w:r>
                <w:rPr>
                  <w:color w:val="0000FF"/>
                </w:rPr>
                <w:t>2</w:t>
              </w:r>
            </w:hyperlink>
            <w:r>
              <w:t xml:space="preserve"> x </w:t>
            </w:r>
            <w:hyperlink w:anchor="Par237" w:tooltip="3" w:history="1">
              <w:r>
                <w:rPr>
                  <w:color w:val="0000FF"/>
                </w:rPr>
                <w:t>3</w:t>
              </w:r>
            </w:hyperlink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6B2DE1" w:rsidRDefault="009965FF">
            <w:pPr>
              <w:pStyle w:val="ConsPlusNormal"/>
              <w:jc w:val="center"/>
            </w:pPr>
            <w:bookmarkStart w:id="15" w:name="Par239"/>
            <w:bookmarkEnd w:id="15"/>
            <w:r>
              <w:t>5</w:t>
            </w:r>
          </w:p>
        </w:tc>
        <w:tc>
          <w:tcPr>
            <w:tcW w:w="1191" w:type="dxa"/>
            <w:tcBorders>
              <w:top w:val="single" w:sz="4" w:space="0" w:color="auto"/>
            </w:tcBorders>
          </w:tcPr>
          <w:p w:rsidR="006B2DE1" w:rsidRDefault="009965FF">
            <w:pPr>
              <w:pStyle w:val="ConsPlusNormal"/>
              <w:jc w:val="center"/>
            </w:pPr>
            <w:bookmarkStart w:id="16" w:name="Par240"/>
            <w:bookmarkEnd w:id="16"/>
            <w:r>
              <w:t xml:space="preserve">6 = </w:t>
            </w:r>
            <w:hyperlink w:anchor="Par236" w:tooltip="2" w:history="1">
              <w:r>
                <w:rPr>
                  <w:color w:val="0000FF"/>
                </w:rPr>
                <w:t>2</w:t>
              </w:r>
            </w:hyperlink>
            <w:r>
              <w:t xml:space="preserve"> x </w:t>
            </w:r>
            <w:hyperlink w:anchor="Par239" w:tooltip="5" w:history="1">
              <w:r>
                <w:rPr>
                  <w:color w:val="0000FF"/>
                </w:rPr>
                <w:t>5</w:t>
              </w:r>
            </w:hyperlink>
          </w:p>
        </w:tc>
        <w:tc>
          <w:tcPr>
            <w:tcW w:w="1191" w:type="dxa"/>
            <w:tcBorders>
              <w:top w:val="single" w:sz="4" w:space="0" w:color="auto"/>
            </w:tcBorders>
          </w:tcPr>
          <w:p w:rsidR="006B2DE1" w:rsidRDefault="009965FF">
            <w:pPr>
              <w:pStyle w:val="ConsPlusNormal"/>
              <w:jc w:val="center"/>
            </w:pPr>
            <w:r>
              <w:t xml:space="preserve">7 = </w:t>
            </w:r>
            <w:hyperlink w:anchor="Par240" w:tooltip="6 = 2 x 5" w:history="1">
              <w:r>
                <w:rPr>
                  <w:color w:val="0000FF"/>
                </w:rPr>
                <w:t>6</w:t>
              </w:r>
            </w:hyperlink>
            <w:r>
              <w:t xml:space="preserve"> / </w:t>
            </w:r>
            <w:hyperlink w:anchor="Par238" w:tooltip="4 = 2 x 3" w:history="1">
              <w:r>
                <w:rPr>
                  <w:color w:val="0000FF"/>
                </w:rPr>
                <w:t>4</w:t>
              </w:r>
            </w:hyperlink>
          </w:p>
        </w:tc>
      </w:tr>
      <w:tr w:rsidR="006B2DE1">
        <w:tc>
          <w:tcPr>
            <w:tcW w:w="794" w:type="dxa"/>
          </w:tcPr>
          <w:p w:rsidR="006B2DE1" w:rsidRDefault="009965FF">
            <w:pPr>
              <w:pStyle w:val="ConsPlusNormal"/>
              <w:jc w:val="center"/>
            </w:pPr>
            <w:r>
              <w:t>1.</w:t>
            </w:r>
          </w:p>
        </w:tc>
        <w:tc>
          <w:tcPr>
            <w:tcW w:w="2551" w:type="dxa"/>
          </w:tcPr>
          <w:p w:rsidR="006B2DE1" w:rsidRDefault="006B2DE1">
            <w:pPr>
              <w:pStyle w:val="ConsPlusNormal"/>
            </w:pPr>
          </w:p>
        </w:tc>
        <w:tc>
          <w:tcPr>
            <w:tcW w:w="1644" w:type="dxa"/>
          </w:tcPr>
          <w:p w:rsidR="006B2DE1" w:rsidRDefault="006B2DE1">
            <w:pPr>
              <w:pStyle w:val="ConsPlusNormal"/>
            </w:pPr>
          </w:p>
        </w:tc>
        <w:tc>
          <w:tcPr>
            <w:tcW w:w="1191" w:type="dxa"/>
          </w:tcPr>
          <w:p w:rsidR="006B2DE1" w:rsidRDefault="006B2DE1">
            <w:pPr>
              <w:pStyle w:val="ConsPlusNormal"/>
            </w:pPr>
          </w:p>
        </w:tc>
        <w:tc>
          <w:tcPr>
            <w:tcW w:w="1701" w:type="dxa"/>
          </w:tcPr>
          <w:p w:rsidR="006B2DE1" w:rsidRDefault="006B2DE1">
            <w:pPr>
              <w:pStyle w:val="ConsPlusNormal"/>
            </w:pPr>
          </w:p>
        </w:tc>
        <w:tc>
          <w:tcPr>
            <w:tcW w:w="1191" w:type="dxa"/>
          </w:tcPr>
          <w:p w:rsidR="006B2DE1" w:rsidRDefault="006B2DE1">
            <w:pPr>
              <w:pStyle w:val="ConsPlusNormal"/>
            </w:pPr>
          </w:p>
        </w:tc>
        <w:tc>
          <w:tcPr>
            <w:tcW w:w="1191" w:type="dxa"/>
          </w:tcPr>
          <w:p w:rsidR="006B2DE1" w:rsidRDefault="006B2DE1">
            <w:pPr>
              <w:pStyle w:val="ConsPlusNormal"/>
            </w:pPr>
          </w:p>
        </w:tc>
      </w:tr>
      <w:tr w:rsidR="006B2DE1">
        <w:tc>
          <w:tcPr>
            <w:tcW w:w="794" w:type="dxa"/>
          </w:tcPr>
          <w:p w:rsidR="006B2DE1" w:rsidRDefault="009965FF">
            <w:pPr>
              <w:pStyle w:val="ConsPlusNormal"/>
              <w:jc w:val="center"/>
            </w:pPr>
            <w:r>
              <w:t>2.</w:t>
            </w:r>
          </w:p>
        </w:tc>
        <w:tc>
          <w:tcPr>
            <w:tcW w:w="2551" w:type="dxa"/>
          </w:tcPr>
          <w:p w:rsidR="006B2DE1" w:rsidRDefault="006B2DE1">
            <w:pPr>
              <w:pStyle w:val="ConsPlusNormal"/>
            </w:pPr>
          </w:p>
        </w:tc>
        <w:tc>
          <w:tcPr>
            <w:tcW w:w="1644" w:type="dxa"/>
          </w:tcPr>
          <w:p w:rsidR="006B2DE1" w:rsidRDefault="006B2DE1">
            <w:pPr>
              <w:pStyle w:val="ConsPlusNormal"/>
            </w:pPr>
          </w:p>
        </w:tc>
        <w:tc>
          <w:tcPr>
            <w:tcW w:w="1191" w:type="dxa"/>
          </w:tcPr>
          <w:p w:rsidR="006B2DE1" w:rsidRDefault="006B2DE1">
            <w:pPr>
              <w:pStyle w:val="ConsPlusNormal"/>
            </w:pPr>
          </w:p>
        </w:tc>
        <w:tc>
          <w:tcPr>
            <w:tcW w:w="1701" w:type="dxa"/>
          </w:tcPr>
          <w:p w:rsidR="006B2DE1" w:rsidRDefault="006B2DE1">
            <w:pPr>
              <w:pStyle w:val="ConsPlusNormal"/>
            </w:pPr>
          </w:p>
        </w:tc>
        <w:tc>
          <w:tcPr>
            <w:tcW w:w="1191" w:type="dxa"/>
          </w:tcPr>
          <w:p w:rsidR="006B2DE1" w:rsidRDefault="006B2DE1">
            <w:pPr>
              <w:pStyle w:val="ConsPlusNormal"/>
            </w:pPr>
          </w:p>
        </w:tc>
        <w:tc>
          <w:tcPr>
            <w:tcW w:w="1191" w:type="dxa"/>
          </w:tcPr>
          <w:p w:rsidR="006B2DE1" w:rsidRDefault="006B2DE1">
            <w:pPr>
              <w:pStyle w:val="ConsPlusNormal"/>
            </w:pPr>
          </w:p>
        </w:tc>
      </w:tr>
      <w:tr w:rsidR="006B2DE1">
        <w:tc>
          <w:tcPr>
            <w:tcW w:w="794" w:type="dxa"/>
          </w:tcPr>
          <w:p w:rsidR="006B2DE1" w:rsidRDefault="009965FF">
            <w:pPr>
              <w:pStyle w:val="ConsPlusNormal"/>
              <w:jc w:val="center"/>
            </w:pPr>
            <w:r>
              <w:t>...</w:t>
            </w:r>
          </w:p>
        </w:tc>
        <w:tc>
          <w:tcPr>
            <w:tcW w:w="2551" w:type="dxa"/>
          </w:tcPr>
          <w:p w:rsidR="006B2DE1" w:rsidRDefault="006B2DE1">
            <w:pPr>
              <w:pStyle w:val="ConsPlusNormal"/>
            </w:pPr>
          </w:p>
        </w:tc>
        <w:tc>
          <w:tcPr>
            <w:tcW w:w="1644" w:type="dxa"/>
          </w:tcPr>
          <w:p w:rsidR="006B2DE1" w:rsidRDefault="006B2DE1">
            <w:pPr>
              <w:pStyle w:val="ConsPlusNormal"/>
            </w:pPr>
          </w:p>
        </w:tc>
        <w:tc>
          <w:tcPr>
            <w:tcW w:w="1191" w:type="dxa"/>
          </w:tcPr>
          <w:p w:rsidR="006B2DE1" w:rsidRDefault="006B2DE1">
            <w:pPr>
              <w:pStyle w:val="ConsPlusNormal"/>
            </w:pPr>
          </w:p>
        </w:tc>
        <w:tc>
          <w:tcPr>
            <w:tcW w:w="1701" w:type="dxa"/>
          </w:tcPr>
          <w:p w:rsidR="006B2DE1" w:rsidRDefault="006B2DE1">
            <w:pPr>
              <w:pStyle w:val="ConsPlusNormal"/>
            </w:pPr>
          </w:p>
        </w:tc>
        <w:tc>
          <w:tcPr>
            <w:tcW w:w="1191" w:type="dxa"/>
          </w:tcPr>
          <w:p w:rsidR="006B2DE1" w:rsidRDefault="006B2DE1">
            <w:pPr>
              <w:pStyle w:val="ConsPlusNormal"/>
            </w:pPr>
          </w:p>
        </w:tc>
        <w:tc>
          <w:tcPr>
            <w:tcW w:w="1191" w:type="dxa"/>
          </w:tcPr>
          <w:p w:rsidR="006B2DE1" w:rsidRDefault="006B2DE1">
            <w:pPr>
              <w:pStyle w:val="ConsPlusNormal"/>
            </w:pPr>
          </w:p>
        </w:tc>
      </w:tr>
      <w:tr w:rsidR="006B2DE1">
        <w:tc>
          <w:tcPr>
            <w:tcW w:w="794" w:type="dxa"/>
          </w:tcPr>
          <w:p w:rsidR="006B2DE1" w:rsidRDefault="009965FF">
            <w:pPr>
              <w:pStyle w:val="ConsPlusNormal"/>
              <w:jc w:val="center"/>
            </w:pPr>
            <w:r>
              <w:t>Всего</w:t>
            </w:r>
          </w:p>
        </w:tc>
        <w:tc>
          <w:tcPr>
            <w:tcW w:w="2551" w:type="dxa"/>
          </w:tcPr>
          <w:p w:rsidR="006B2DE1" w:rsidRDefault="006B2DE1">
            <w:pPr>
              <w:pStyle w:val="ConsPlusNormal"/>
            </w:pPr>
          </w:p>
        </w:tc>
        <w:tc>
          <w:tcPr>
            <w:tcW w:w="1644" w:type="dxa"/>
          </w:tcPr>
          <w:p w:rsidR="006B2DE1" w:rsidRDefault="006B2DE1">
            <w:pPr>
              <w:pStyle w:val="ConsPlusNormal"/>
            </w:pPr>
          </w:p>
        </w:tc>
        <w:tc>
          <w:tcPr>
            <w:tcW w:w="1191" w:type="dxa"/>
          </w:tcPr>
          <w:p w:rsidR="006B2DE1" w:rsidRDefault="006B2DE1">
            <w:pPr>
              <w:pStyle w:val="ConsPlusNormal"/>
            </w:pPr>
          </w:p>
        </w:tc>
        <w:tc>
          <w:tcPr>
            <w:tcW w:w="1701" w:type="dxa"/>
          </w:tcPr>
          <w:p w:rsidR="006B2DE1" w:rsidRDefault="006B2DE1">
            <w:pPr>
              <w:pStyle w:val="ConsPlusNormal"/>
            </w:pPr>
          </w:p>
        </w:tc>
        <w:tc>
          <w:tcPr>
            <w:tcW w:w="1191" w:type="dxa"/>
          </w:tcPr>
          <w:p w:rsidR="006B2DE1" w:rsidRDefault="006B2DE1">
            <w:pPr>
              <w:pStyle w:val="ConsPlusNormal"/>
            </w:pPr>
          </w:p>
        </w:tc>
        <w:tc>
          <w:tcPr>
            <w:tcW w:w="1191" w:type="dxa"/>
          </w:tcPr>
          <w:p w:rsidR="006B2DE1" w:rsidRDefault="006B2DE1">
            <w:pPr>
              <w:pStyle w:val="ConsPlusNormal"/>
            </w:pPr>
          </w:p>
        </w:tc>
      </w:tr>
    </w:tbl>
    <w:p w:rsidR="006B2DE1" w:rsidRDefault="006B2DE1">
      <w:pPr>
        <w:pStyle w:val="ConsPlusNormal"/>
        <w:sectPr w:rsidR="006B2DE1">
          <w:headerReference w:type="default" r:id="rId18"/>
          <w:footerReference w:type="default" r:id="rId19"/>
          <w:pgSz w:w="16838" w:h="11906" w:orient="landscape"/>
          <w:pgMar w:top="1133" w:right="1440" w:bottom="566" w:left="1440" w:header="0" w:footer="0" w:gutter="0"/>
          <w:cols w:space="720"/>
          <w:noEndnote/>
        </w:sectPr>
      </w:pPr>
    </w:p>
    <w:p w:rsidR="006B2DE1" w:rsidRDefault="006B2DE1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899"/>
        <w:gridCol w:w="3523"/>
        <w:gridCol w:w="4649"/>
      </w:tblGrid>
      <w:tr w:rsidR="006B2DE1">
        <w:tc>
          <w:tcPr>
            <w:tcW w:w="4422" w:type="dxa"/>
            <w:gridSpan w:val="2"/>
            <w:vAlign w:val="bottom"/>
          </w:tcPr>
          <w:p w:rsidR="006B2DE1" w:rsidRDefault="009965FF">
            <w:pPr>
              <w:pStyle w:val="ConsPlusNormal"/>
            </w:pPr>
            <w:r>
              <w:t>Руководитель организации</w:t>
            </w:r>
          </w:p>
        </w:tc>
        <w:tc>
          <w:tcPr>
            <w:tcW w:w="4649" w:type="dxa"/>
            <w:tcBorders>
              <w:bottom w:val="single" w:sz="4" w:space="0" w:color="auto"/>
            </w:tcBorders>
          </w:tcPr>
          <w:p w:rsidR="006B2DE1" w:rsidRDefault="006B2DE1">
            <w:pPr>
              <w:pStyle w:val="ConsPlusNormal"/>
            </w:pPr>
          </w:p>
        </w:tc>
      </w:tr>
      <w:tr w:rsidR="006B2DE1">
        <w:tc>
          <w:tcPr>
            <w:tcW w:w="4422" w:type="dxa"/>
            <w:gridSpan w:val="2"/>
          </w:tcPr>
          <w:p w:rsidR="006B2DE1" w:rsidRDefault="006B2DE1">
            <w:pPr>
              <w:pStyle w:val="ConsPlusNormal"/>
            </w:pPr>
          </w:p>
        </w:tc>
        <w:tc>
          <w:tcPr>
            <w:tcW w:w="4649" w:type="dxa"/>
            <w:tcBorders>
              <w:top w:val="single" w:sz="4" w:space="0" w:color="auto"/>
            </w:tcBorders>
          </w:tcPr>
          <w:p w:rsidR="006B2DE1" w:rsidRDefault="009965FF">
            <w:pPr>
              <w:pStyle w:val="ConsPlusNormal"/>
              <w:jc w:val="center"/>
            </w:pPr>
            <w:r>
              <w:t>(подпись)</w:t>
            </w:r>
          </w:p>
        </w:tc>
      </w:tr>
      <w:tr w:rsidR="006B2DE1">
        <w:tc>
          <w:tcPr>
            <w:tcW w:w="4422" w:type="dxa"/>
            <w:gridSpan w:val="2"/>
            <w:vAlign w:val="bottom"/>
          </w:tcPr>
          <w:p w:rsidR="006B2DE1" w:rsidRDefault="009965FF">
            <w:pPr>
              <w:pStyle w:val="ConsPlusNormal"/>
            </w:pPr>
            <w:r>
              <w:t>Главный бухгалтер</w:t>
            </w:r>
          </w:p>
        </w:tc>
        <w:tc>
          <w:tcPr>
            <w:tcW w:w="4649" w:type="dxa"/>
            <w:tcBorders>
              <w:bottom w:val="single" w:sz="4" w:space="0" w:color="auto"/>
            </w:tcBorders>
          </w:tcPr>
          <w:p w:rsidR="006B2DE1" w:rsidRDefault="006B2DE1">
            <w:pPr>
              <w:pStyle w:val="ConsPlusNormal"/>
            </w:pPr>
          </w:p>
        </w:tc>
      </w:tr>
      <w:tr w:rsidR="006B2DE1">
        <w:tc>
          <w:tcPr>
            <w:tcW w:w="4422" w:type="dxa"/>
            <w:gridSpan w:val="2"/>
          </w:tcPr>
          <w:p w:rsidR="006B2DE1" w:rsidRDefault="006B2DE1">
            <w:pPr>
              <w:pStyle w:val="ConsPlusNormal"/>
            </w:pPr>
          </w:p>
        </w:tc>
        <w:tc>
          <w:tcPr>
            <w:tcW w:w="4649" w:type="dxa"/>
            <w:tcBorders>
              <w:top w:val="single" w:sz="4" w:space="0" w:color="auto"/>
            </w:tcBorders>
          </w:tcPr>
          <w:p w:rsidR="006B2DE1" w:rsidRDefault="009965FF">
            <w:pPr>
              <w:pStyle w:val="ConsPlusNormal"/>
              <w:jc w:val="center"/>
            </w:pPr>
            <w:r>
              <w:t>(подпись)</w:t>
            </w:r>
          </w:p>
        </w:tc>
      </w:tr>
      <w:tr w:rsidR="006B2DE1">
        <w:tc>
          <w:tcPr>
            <w:tcW w:w="899" w:type="dxa"/>
            <w:vAlign w:val="bottom"/>
          </w:tcPr>
          <w:p w:rsidR="006B2DE1" w:rsidRDefault="009965FF">
            <w:pPr>
              <w:pStyle w:val="ConsPlusNormal"/>
            </w:pPr>
            <w:r>
              <w:t>Дата</w:t>
            </w:r>
          </w:p>
        </w:tc>
        <w:tc>
          <w:tcPr>
            <w:tcW w:w="3523" w:type="dxa"/>
            <w:tcBorders>
              <w:bottom w:val="single" w:sz="4" w:space="0" w:color="auto"/>
            </w:tcBorders>
          </w:tcPr>
          <w:p w:rsidR="006B2DE1" w:rsidRDefault="006B2DE1">
            <w:pPr>
              <w:pStyle w:val="ConsPlusNormal"/>
            </w:pPr>
          </w:p>
        </w:tc>
        <w:tc>
          <w:tcPr>
            <w:tcW w:w="4649" w:type="dxa"/>
          </w:tcPr>
          <w:p w:rsidR="006B2DE1" w:rsidRDefault="006B2DE1">
            <w:pPr>
              <w:pStyle w:val="ConsPlusNormal"/>
            </w:pPr>
          </w:p>
        </w:tc>
      </w:tr>
      <w:tr w:rsidR="006B2DE1">
        <w:tc>
          <w:tcPr>
            <w:tcW w:w="4422" w:type="dxa"/>
            <w:gridSpan w:val="2"/>
          </w:tcPr>
          <w:p w:rsidR="006B2DE1" w:rsidRDefault="009965FF">
            <w:pPr>
              <w:pStyle w:val="ConsPlusNormal"/>
            </w:pPr>
            <w:r>
              <w:t>М.П. (при наличии)</w:t>
            </w:r>
          </w:p>
        </w:tc>
        <w:tc>
          <w:tcPr>
            <w:tcW w:w="4649" w:type="dxa"/>
          </w:tcPr>
          <w:p w:rsidR="006B2DE1" w:rsidRDefault="006B2DE1">
            <w:pPr>
              <w:pStyle w:val="ConsPlusNormal"/>
            </w:pPr>
          </w:p>
        </w:tc>
      </w:tr>
    </w:tbl>
    <w:p w:rsidR="006B2DE1" w:rsidRDefault="006B2DE1">
      <w:pPr>
        <w:pStyle w:val="ConsPlusNormal"/>
        <w:jc w:val="both"/>
      </w:pPr>
    </w:p>
    <w:p w:rsidR="006B2DE1" w:rsidRDefault="006B2DE1">
      <w:pPr>
        <w:pStyle w:val="ConsPlusNormal"/>
        <w:jc w:val="both"/>
      </w:pPr>
    </w:p>
    <w:p w:rsidR="009965FF" w:rsidRDefault="009965FF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9965FF" w:rsidSect="001442C3">
      <w:headerReference w:type="default" r:id="rId20"/>
      <w:footerReference w:type="default" r:id="rId21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DFB" w:rsidRDefault="00577DFB">
      <w:pPr>
        <w:spacing w:after="0" w:line="240" w:lineRule="auto"/>
      </w:pPr>
      <w:r>
        <w:separator/>
      </w:r>
    </w:p>
  </w:endnote>
  <w:endnote w:type="continuationSeparator" w:id="0">
    <w:p w:rsidR="00577DFB" w:rsidRDefault="00577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DE1" w:rsidRDefault="006B2DE1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6B2DE1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6B2DE1" w:rsidRDefault="009965FF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6B2DE1" w:rsidRDefault="00577DFB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9965FF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6B2DE1" w:rsidRDefault="009965FF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 w:rsidR="001442C3"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1442C3">
            <w:rPr>
              <w:rFonts w:ascii="Tahoma" w:hAnsi="Tahoma" w:cs="Tahoma"/>
              <w:sz w:val="20"/>
              <w:szCs w:val="20"/>
            </w:rPr>
            <w:fldChar w:fldCharType="separate"/>
          </w:r>
          <w:r w:rsidR="00422C73">
            <w:rPr>
              <w:rFonts w:ascii="Tahoma" w:hAnsi="Tahoma" w:cs="Tahoma"/>
              <w:noProof/>
              <w:sz w:val="20"/>
              <w:szCs w:val="20"/>
            </w:rPr>
            <w:t>1</w:t>
          </w:r>
          <w:r w:rsidR="001442C3"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 w:rsidR="001442C3"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1442C3">
            <w:rPr>
              <w:rFonts w:ascii="Tahoma" w:hAnsi="Tahoma" w:cs="Tahoma"/>
              <w:sz w:val="20"/>
              <w:szCs w:val="20"/>
            </w:rPr>
            <w:fldChar w:fldCharType="separate"/>
          </w:r>
          <w:r w:rsidR="00422C73">
            <w:rPr>
              <w:rFonts w:ascii="Tahoma" w:hAnsi="Tahoma" w:cs="Tahoma"/>
              <w:noProof/>
              <w:sz w:val="20"/>
              <w:szCs w:val="20"/>
            </w:rPr>
            <w:t>12</w:t>
          </w:r>
          <w:r w:rsidR="001442C3"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6B2DE1" w:rsidRDefault="006B2DE1">
    <w:pPr>
      <w:pStyle w:val="ConsPlusNormal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DE1" w:rsidRDefault="006B2DE1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4632"/>
      <w:gridCol w:w="4773"/>
      <w:gridCol w:w="4633"/>
    </w:tblGrid>
    <w:tr w:rsidR="006B2DE1">
      <w:trPr>
        <w:trHeight w:hRule="exact" w:val="1170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6B2DE1" w:rsidRDefault="009965FF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6B2DE1" w:rsidRDefault="00577DFB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9965FF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6B2DE1" w:rsidRDefault="009965FF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 w:rsidR="001442C3"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1442C3">
            <w:rPr>
              <w:rFonts w:ascii="Tahoma" w:hAnsi="Tahoma" w:cs="Tahoma"/>
              <w:sz w:val="20"/>
              <w:szCs w:val="20"/>
            </w:rPr>
            <w:fldChar w:fldCharType="separate"/>
          </w:r>
          <w:r w:rsidR="00422C73">
            <w:rPr>
              <w:rFonts w:ascii="Tahoma" w:hAnsi="Tahoma" w:cs="Tahoma"/>
              <w:noProof/>
              <w:sz w:val="20"/>
              <w:szCs w:val="20"/>
            </w:rPr>
            <w:t>9</w:t>
          </w:r>
          <w:r w:rsidR="001442C3"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 w:rsidR="001442C3"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1442C3">
            <w:rPr>
              <w:rFonts w:ascii="Tahoma" w:hAnsi="Tahoma" w:cs="Tahoma"/>
              <w:sz w:val="20"/>
              <w:szCs w:val="20"/>
            </w:rPr>
            <w:fldChar w:fldCharType="separate"/>
          </w:r>
          <w:r w:rsidR="00422C73">
            <w:rPr>
              <w:rFonts w:ascii="Tahoma" w:hAnsi="Tahoma" w:cs="Tahoma"/>
              <w:noProof/>
              <w:sz w:val="20"/>
              <w:szCs w:val="20"/>
            </w:rPr>
            <w:t>9</w:t>
          </w:r>
          <w:r w:rsidR="001442C3"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6B2DE1" w:rsidRDefault="006B2DE1">
    <w:pPr>
      <w:pStyle w:val="ConsPlusNormal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DE1" w:rsidRDefault="006B2DE1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6B2DE1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6B2DE1" w:rsidRDefault="009965FF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6B2DE1" w:rsidRDefault="00577DFB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9965FF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6B2DE1" w:rsidRDefault="009965FF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 w:rsidR="001442C3"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1442C3">
            <w:rPr>
              <w:rFonts w:ascii="Tahoma" w:hAnsi="Tahoma" w:cs="Tahoma"/>
              <w:sz w:val="20"/>
              <w:szCs w:val="20"/>
            </w:rPr>
            <w:fldChar w:fldCharType="separate"/>
          </w:r>
          <w:r w:rsidR="00422C73">
            <w:rPr>
              <w:rFonts w:ascii="Tahoma" w:hAnsi="Tahoma" w:cs="Tahoma"/>
              <w:noProof/>
              <w:sz w:val="20"/>
              <w:szCs w:val="20"/>
            </w:rPr>
            <w:t>10</w:t>
          </w:r>
          <w:r w:rsidR="001442C3"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 w:rsidR="001442C3"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1442C3">
            <w:rPr>
              <w:rFonts w:ascii="Tahoma" w:hAnsi="Tahoma" w:cs="Tahoma"/>
              <w:sz w:val="20"/>
              <w:szCs w:val="20"/>
            </w:rPr>
            <w:fldChar w:fldCharType="separate"/>
          </w:r>
          <w:r w:rsidR="00422C73">
            <w:rPr>
              <w:rFonts w:ascii="Tahoma" w:hAnsi="Tahoma" w:cs="Tahoma"/>
              <w:noProof/>
              <w:sz w:val="20"/>
              <w:szCs w:val="20"/>
            </w:rPr>
            <w:t>12</w:t>
          </w:r>
          <w:r w:rsidR="001442C3"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6B2DE1" w:rsidRDefault="006B2DE1">
    <w:pPr>
      <w:pStyle w:val="ConsPlusNormal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DE1" w:rsidRDefault="006B2DE1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4632"/>
      <w:gridCol w:w="4773"/>
      <w:gridCol w:w="4633"/>
    </w:tblGrid>
    <w:tr w:rsidR="006B2DE1">
      <w:trPr>
        <w:trHeight w:hRule="exact" w:val="1170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6B2DE1" w:rsidRDefault="009965FF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6B2DE1" w:rsidRDefault="00577DFB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9965FF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6B2DE1" w:rsidRDefault="009965FF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 w:rsidR="001442C3"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1442C3">
            <w:rPr>
              <w:rFonts w:ascii="Tahoma" w:hAnsi="Tahoma" w:cs="Tahoma"/>
              <w:sz w:val="20"/>
              <w:szCs w:val="20"/>
            </w:rPr>
            <w:fldChar w:fldCharType="separate"/>
          </w:r>
          <w:r w:rsidR="00422C73">
            <w:rPr>
              <w:rFonts w:ascii="Tahoma" w:hAnsi="Tahoma" w:cs="Tahoma"/>
              <w:noProof/>
              <w:sz w:val="20"/>
              <w:szCs w:val="20"/>
            </w:rPr>
            <w:t>11</w:t>
          </w:r>
          <w:r w:rsidR="001442C3"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 w:rsidR="001442C3"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1442C3">
            <w:rPr>
              <w:rFonts w:ascii="Tahoma" w:hAnsi="Tahoma" w:cs="Tahoma"/>
              <w:sz w:val="20"/>
              <w:szCs w:val="20"/>
            </w:rPr>
            <w:fldChar w:fldCharType="separate"/>
          </w:r>
          <w:r w:rsidR="00422C73">
            <w:rPr>
              <w:rFonts w:ascii="Tahoma" w:hAnsi="Tahoma" w:cs="Tahoma"/>
              <w:noProof/>
              <w:sz w:val="20"/>
              <w:szCs w:val="20"/>
            </w:rPr>
            <w:t>11</w:t>
          </w:r>
          <w:r w:rsidR="001442C3"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6B2DE1" w:rsidRDefault="006B2DE1">
    <w:pPr>
      <w:pStyle w:val="ConsPlusNormal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DE1" w:rsidRDefault="006B2DE1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6B2DE1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6B2DE1" w:rsidRDefault="009965FF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6B2DE1" w:rsidRDefault="00577DFB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9965FF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6B2DE1" w:rsidRDefault="009965FF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 w:rsidR="001442C3"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1442C3">
            <w:rPr>
              <w:rFonts w:ascii="Tahoma" w:hAnsi="Tahoma" w:cs="Tahoma"/>
              <w:sz w:val="20"/>
              <w:szCs w:val="20"/>
            </w:rPr>
            <w:fldChar w:fldCharType="separate"/>
          </w:r>
          <w:r w:rsidR="00422C73">
            <w:rPr>
              <w:rFonts w:ascii="Tahoma" w:hAnsi="Tahoma" w:cs="Tahoma"/>
              <w:noProof/>
              <w:sz w:val="20"/>
              <w:szCs w:val="20"/>
            </w:rPr>
            <w:t>12</w:t>
          </w:r>
          <w:r w:rsidR="001442C3"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 w:rsidR="001442C3"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1442C3">
            <w:rPr>
              <w:rFonts w:ascii="Tahoma" w:hAnsi="Tahoma" w:cs="Tahoma"/>
              <w:sz w:val="20"/>
              <w:szCs w:val="20"/>
            </w:rPr>
            <w:fldChar w:fldCharType="separate"/>
          </w:r>
          <w:r w:rsidR="00422C73">
            <w:rPr>
              <w:rFonts w:ascii="Tahoma" w:hAnsi="Tahoma" w:cs="Tahoma"/>
              <w:noProof/>
              <w:sz w:val="20"/>
              <w:szCs w:val="20"/>
            </w:rPr>
            <w:t>12</w:t>
          </w:r>
          <w:r w:rsidR="001442C3"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6B2DE1" w:rsidRDefault="006B2DE1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DFB" w:rsidRDefault="00577DFB">
      <w:pPr>
        <w:spacing w:after="0" w:line="240" w:lineRule="auto"/>
      </w:pPr>
      <w:r>
        <w:separator/>
      </w:r>
    </w:p>
  </w:footnote>
  <w:footnote w:type="continuationSeparator" w:id="0">
    <w:p w:rsidR="00577DFB" w:rsidRDefault="00577D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6B2DE1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6B2DE1" w:rsidRDefault="009965FF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06.07.2020 N 992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Правил предоставления субсидий из федерального бюджет...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6B2DE1" w:rsidRDefault="009965FF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20.01.2022</w:t>
          </w:r>
        </w:p>
      </w:tc>
    </w:tr>
  </w:tbl>
  <w:p w:rsidR="006B2DE1" w:rsidRDefault="006B2DE1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:rsidR="006B2DE1" w:rsidRDefault="009965FF">
    <w:pPr>
      <w:pStyle w:val="ConsPlusNormal"/>
    </w:pPr>
    <w:r>
      <w:rPr>
        <w:sz w:val="10"/>
        <w:szCs w:val="1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7581"/>
      <w:gridCol w:w="6457"/>
    </w:tblGrid>
    <w:tr w:rsidR="006B2DE1">
      <w:trPr>
        <w:trHeight w:hRule="exact" w:val="1190"/>
        <w:tblCellSpacing w:w="5" w:type="nil"/>
      </w:trPr>
      <w:tc>
        <w:tcPr>
          <w:tcW w:w="7537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6B2DE1" w:rsidRDefault="009965FF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06.07.2020 N 992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Правил предоставления субсидий из федерального бюджет...</w:t>
          </w:r>
        </w:p>
      </w:tc>
      <w:tc>
        <w:tcPr>
          <w:tcW w:w="6420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6B2DE1" w:rsidRDefault="009965FF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20.01.2022</w:t>
          </w:r>
        </w:p>
      </w:tc>
    </w:tr>
  </w:tbl>
  <w:p w:rsidR="006B2DE1" w:rsidRDefault="006B2DE1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:rsidR="006B2DE1" w:rsidRDefault="009965FF">
    <w:pPr>
      <w:pStyle w:val="ConsPlusNormal"/>
    </w:pPr>
    <w:r>
      <w:rPr>
        <w:sz w:val="10"/>
        <w:szCs w:val="10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6B2DE1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6B2DE1" w:rsidRDefault="009965FF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06.07.2020 N 992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Правил предоставления субсидий из федерального бюджет...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6B2DE1" w:rsidRDefault="009965FF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20.01.2022</w:t>
          </w:r>
        </w:p>
      </w:tc>
    </w:tr>
  </w:tbl>
  <w:p w:rsidR="006B2DE1" w:rsidRDefault="006B2DE1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:rsidR="006B2DE1" w:rsidRDefault="009965FF">
    <w:pPr>
      <w:pStyle w:val="ConsPlusNormal"/>
    </w:pPr>
    <w:r>
      <w:rPr>
        <w:sz w:val="10"/>
        <w:szCs w:val="10"/>
      </w:rPr>
      <w:t xml:space="preserve">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7581"/>
      <w:gridCol w:w="6457"/>
    </w:tblGrid>
    <w:tr w:rsidR="006B2DE1">
      <w:trPr>
        <w:trHeight w:hRule="exact" w:val="1190"/>
        <w:tblCellSpacing w:w="5" w:type="nil"/>
      </w:trPr>
      <w:tc>
        <w:tcPr>
          <w:tcW w:w="7537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6B2DE1" w:rsidRDefault="009965FF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06.07.2020 N 992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Правил предоставления субсидий из федерального бюджет...</w:t>
          </w:r>
        </w:p>
      </w:tc>
      <w:tc>
        <w:tcPr>
          <w:tcW w:w="6420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6B2DE1" w:rsidRDefault="009965FF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20.01.2022</w:t>
          </w:r>
        </w:p>
      </w:tc>
    </w:tr>
  </w:tbl>
  <w:p w:rsidR="006B2DE1" w:rsidRDefault="006B2DE1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:rsidR="006B2DE1" w:rsidRDefault="009965FF">
    <w:pPr>
      <w:pStyle w:val="ConsPlusNormal"/>
    </w:pPr>
    <w:r>
      <w:rPr>
        <w:sz w:val="10"/>
        <w:szCs w:val="10"/>
      </w:rPr>
      <w:t xml:space="preserve">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6B2DE1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6B2DE1" w:rsidRDefault="009965FF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06.07.2020 N 992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Правил предоставления субсидий из федерального бюджет...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6B2DE1" w:rsidRDefault="009965FF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20.01.2022</w:t>
          </w:r>
        </w:p>
      </w:tc>
    </w:tr>
  </w:tbl>
  <w:p w:rsidR="006B2DE1" w:rsidRDefault="006B2DE1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:rsidR="006B2DE1" w:rsidRDefault="009965FF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72E"/>
    <w:rsid w:val="00110104"/>
    <w:rsid w:val="001442C3"/>
    <w:rsid w:val="002205D1"/>
    <w:rsid w:val="0025072E"/>
    <w:rsid w:val="003069C3"/>
    <w:rsid w:val="00422C73"/>
    <w:rsid w:val="00477E22"/>
    <w:rsid w:val="004C163B"/>
    <w:rsid w:val="00577DFB"/>
    <w:rsid w:val="00581EAC"/>
    <w:rsid w:val="006538F1"/>
    <w:rsid w:val="006B2DE1"/>
    <w:rsid w:val="00865854"/>
    <w:rsid w:val="00866D6A"/>
    <w:rsid w:val="009965FF"/>
    <w:rsid w:val="00A85C68"/>
    <w:rsid w:val="00B2210A"/>
    <w:rsid w:val="00BB433E"/>
    <w:rsid w:val="00C15F5B"/>
    <w:rsid w:val="00C32F45"/>
    <w:rsid w:val="00C80723"/>
    <w:rsid w:val="00F13ACD"/>
    <w:rsid w:val="00F44D28"/>
    <w:rsid w:val="00F5077C"/>
    <w:rsid w:val="00FC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2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442C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rsid w:val="001442C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rsid w:val="001442C3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rsid w:val="001442C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rsid w:val="001442C3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rsid w:val="001442C3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rsid w:val="001442C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rsid w:val="001442C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rsid w:val="001442C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66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6D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2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442C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rsid w:val="001442C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rsid w:val="001442C3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rsid w:val="001442C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rsid w:val="001442C3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rsid w:val="001442C3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rsid w:val="001442C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rsid w:val="001442C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rsid w:val="001442C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66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6D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348014&amp;date=20.01.2022&amp;dst=290781&amp;field=134" TargetMode="Externa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yperlink" Target="https://login.consultant.ru/link/?req=doc&amp;base=LAW&amp;n=406344&amp;date=20.01.2022&amp;dst=132247&amp;field=134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1.wm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hyperlink" Target="https://login.consultant.ru/link/?req=doc&amp;base=LAW&amp;n=283163&amp;date=20.01.2022&amp;dst=5&amp;field=134" TargetMode="Externa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hyperlink" Target="https://login.consultant.ru/link/?req=doc&amp;base=LAW&amp;n=363122&amp;date=20.01.2022&amp;dst=100015&amp;field=134" TargetMode="Externa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3051</Words>
  <Characters>17392</Characters>
  <Application>Microsoft Office Word</Application>
  <DocSecurity>2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06.07.2020 N 992"Об утверждении Правил предоставления субсидий из федерального бюджета организациям железнодорожного транспорта в целях финансового обеспечения затрат на уплату лизинговых платежей за железнодорожный подви</vt:lpstr>
    </vt:vector>
  </TitlesOfParts>
  <Company>КонсультантПлюс Версия 4021.00.20</Company>
  <LinksUpToDate>false</LinksUpToDate>
  <CharactersWithSpaces>20403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06.07.2020 N 992"Об утверждении Правил предоставления субсидий из федерального бюджета организациям железнодорожного транспорта в целях финансового обеспечения затрат на уплату лизинговых платежей за железнодорожный подви</dc:title>
  <dc:subject/>
  <dc:creator>Елсуков Павел Валериевич</dc:creator>
  <cp:keywords/>
  <dc:description/>
  <cp:lastModifiedBy>Елена</cp:lastModifiedBy>
  <cp:revision>6</cp:revision>
  <dcterms:created xsi:type="dcterms:W3CDTF">2022-06-11T13:11:00Z</dcterms:created>
  <dcterms:modified xsi:type="dcterms:W3CDTF">2022-07-06T08:22:00Z</dcterms:modified>
</cp:coreProperties>
</file>