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D9" w:rsidRDefault="007214D9">
      <w:pPr>
        <w:pStyle w:val="ConsPlusNormal"/>
        <w:jc w:val="both"/>
        <w:outlineLvl w:val="0"/>
      </w:pPr>
    </w:p>
    <w:p w:rsidR="007214D9" w:rsidRDefault="0039292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7214D9" w:rsidRDefault="007214D9">
      <w:pPr>
        <w:pStyle w:val="ConsPlusTitle"/>
        <w:jc w:val="center"/>
      </w:pPr>
    </w:p>
    <w:p w:rsidR="007214D9" w:rsidRDefault="0039292F">
      <w:pPr>
        <w:pStyle w:val="ConsPlusTitle"/>
        <w:jc w:val="center"/>
      </w:pPr>
      <w:r>
        <w:t>ПОСТАНОВЛЕНИЕ</w:t>
      </w:r>
    </w:p>
    <w:p w:rsidR="007214D9" w:rsidRDefault="0039292F">
      <w:pPr>
        <w:pStyle w:val="ConsPlusTitle"/>
        <w:jc w:val="center"/>
      </w:pPr>
      <w:r>
        <w:t>от 28 июня 2021 г. N 1031</w:t>
      </w:r>
    </w:p>
    <w:p w:rsidR="007214D9" w:rsidRDefault="007214D9">
      <w:pPr>
        <w:pStyle w:val="ConsPlusTitle"/>
        <w:jc w:val="center"/>
      </w:pPr>
    </w:p>
    <w:p w:rsidR="007214D9" w:rsidRDefault="0039292F">
      <w:pPr>
        <w:pStyle w:val="ConsPlusTitle"/>
        <w:jc w:val="center"/>
      </w:pPr>
      <w:r>
        <w:t>ОБ УТВЕРЖДЕНИИ ПРАВИЛ</w:t>
      </w:r>
    </w:p>
    <w:p w:rsidR="007214D9" w:rsidRDefault="0039292F">
      <w:pPr>
        <w:pStyle w:val="ConsPlusTitle"/>
        <w:jc w:val="center"/>
      </w:pPr>
      <w:r>
        <w:t>ПРЕДОСТАВЛЕНИЯ СУБСИДИИ ИЗ ФЕДЕРАЛЬНОГО БЮДЖЕТА РОССИЙСКОМУ</w:t>
      </w:r>
    </w:p>
    <w:p w:rsidR="007214D9" w:rsidRDefault="0039292F">
      <w:pPr>
        <w:pStyle w:val="ConsPlusTitle"/>
        <w:jc w:val="center"/>
      </w:pPr>
      <w:r>
        <w:t>ФОНДУ РАЗВИТИЯ ИНФОРМАЦИОННЫХ ТЕХНОЛОГИЙ НА ВОЗМЕЩЕНИЕ</w:t>
      </w:r>
    </w:p>
    <w:p w:rsidR="007214D9" w:rsidRDefault="0039292F">
      <w:pPr>
        <w:pStyle w:val="ConsPlusTitle"/>
        <w:jc w:val="center"/>
      </w:pPr>
      <w:r>
        <w:t>ЗАТРАТ ПО ИСПОЛЬЗОВАНИЮ СУБЪЕКТАМИ МАЛОГО И СРЕДНЕГО</w:t>
      </w:r>
    </w:p>
    <w:p w:rsidR="007214D9" w:rsidRDefault="0039292F">
      <w:pPr>
        <w:pStyle w:val="ConsPlusTitle"/>
        <w:jc w:val="center"/>
      </w:pPr>
      <w:r>
        <w:t>ПРЕДПРИНИМАТЕЛЬСТВА РОССИЙСКОГО ПРОГРАММНОГО ОБЕСПЕЧЕНИЯ</w:t>
      </w:r>
    </w:p>
    <w:p w:rsidR="007214D9" w:rsidRDefault="007214D9">
      <w:pPr>
        <w:pStyle w:val="ConsPlusNormal"/>
        <w:jc w:val="center"/>
      </w:pPr>
    </w:p>
    <w:p w:rsidR="007214D9" w:rsidRDefault="0039292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программного обеспечения.</w:t>
      </w:r>
    </w:p>
    <w:p w:rsidR="007214D9" w:rsidRDefault="007214D9">
      <w:pPr>
        <w:pStyle w:val="ConsPlusNormal"/>
        <w:ind w:firstLine="540"/>
        <w:jc w:val="both"/>
      </w:pPr>
    </w:p>
    <w:p w:rsidR="007214D9" w:rsidRDefault="0039292F">
      <w:pPr>
        <w:pStyle w:val="ConsPlusNormal"/>
        <w:jc w:val="right"/>
      </w:pPr>
      <w:r>
        <w:t>Председатель Правительства</w:t>
      </w:r>
    </w:p>
    <w:p w:rsidR="007214D9" w:rsidRDefault="0039292F">
      <w:pPr>
        <w:pStyle w:val="ConsPlusNormal"/>
        <w:jc w:val="right"/>
      </w:pPr>
      <w:r>
        <w:t>Российской Федерации</w:t>
      </w:r>
    </w:p>
    <w:p w:rsidR="007214D9" w:rsidRDefault="0039292F">
      <w:pPr>
        <w:pStyle w:val="ConsPlusNormal"/>
        <w:jc w:val="right"/>
      </w:pPr>
      <w:r>
        <w:t>М.МИШУСТИН</w:t>
      </w:r>
    </w:p>
    <w:p w:rsidR="007214D9" w:rsidRDefault="007214D9">
      <w:pPr>
        <w:pStyle w:val="ConsPlusNormal"/>
        <w:ind w:firstLine="540"/>
        <w:jc w:val="both"/>
      </w:pP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Normal"/>
        <w:jc w:val="right"/>
        <w:outlineLvl w:val="0"/>
      </w:pPr>
      <w:r>
        <w:t>Утверждены</w:t>
      </w:r>
    </w:p>
    <w:p w:rsidR="007214D9" w:rsidRDefault="0039292F">
      <w:pPr>
        <w:pStyle w:val="ConsPlusNormal"/>
        <w:jc w:val="right"/>
      </w:pPr>
      <w:r>
        <w:t>постановлением Правительства</w:t>
      </w:r>
    </w:p>
    <w:p w:rsidR="007214D9" w:rsidRDefault="0039292F">
      <w:pPr>
        <w:pStyle w:val="ConsPlusNormal"/>
        <w:jc w:val="right"/>
      </w:pPr>
      <w:r>
        <w:t>Российской Федерации</w:t>
      </w:r>
    </w:p>
    <w:p w:rsidR="007214D9" w:rsidRDefault="0039292F">
      <w:pPr>
        <w:pStyle w:val="ConsPlusNormal"/>
        <w:jc w:val="right"/>
      </w:pPr>
      <w:r>
        <w:t>от 28 июня 2021 г. N 1031</w:t>
      </w: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Title"/>
        <w:jc w:val="center"/>
      </w:pPr>
      <w:bookmarkStart w:id="0" w:name="Par28"/>
      <w:bookmarkEnd w:id="0"/>
      <w:r>
        <w:t>ПРАВИЛА</w:t>
      </w:r>
    </w:p>
    <w:p w:rsidR="007214D9" w:rsidRDefault="0039292F">
      <w:pPr>
        <w:pStyle w:val="ConsPlusTitle"/>
        <w:jc w:val="center"/>
      </w:pPr>
      <w:r>
        <w:t>ПРЕДОСТАВЛЕНИЯ СУБСИДИИ ИЗ ФЕДЕРАЛЬНОГО БЮДЖЕТА</w:t>
      </w:r>
    </w:p>
    <w:p w:rsidR="007214D9" w:rsidRDefault="0039292F">
      <w:pPr>
        <w:pStyle w:val="ConsPlusTitle"/>
        <w:jc w:val="center"/>
      </w:pPr>
      <w:r>
        <w:t>РОССИЙСКОМУ ФОНДУ РАЗВИТИЯ ИНФОРМАЦИОННЫХ ТЕХНОЛОГИЙ</w:t>
      </w:r>
    </w:p>
    <w:p w:rsidR="007214D9" w:rsidRDefault="0039292F">
      <w:pPr>
        <w:pStyle w:val="ConsPlusTitle"/>
        <w:jc w:val="center"/>
      </w:pPr>
      <w:r>
        <w:t>НА ВОЗМЕЩЕНИЕ ЗАТРАТ ПО ИСПОЛЬЗОВАНИЮ СУБЪЕКТАМИ МАЛОГО</w:t>
      </w:r>
    </w:p>
    <w:p w:rsidR="007214D9" w:rsidRDefault="0039292F">
      <w:pPr>
        <w:pStyle w:val="ConsPlusTitle"/>
        <w:jc w:val="center"/>
      </w:pPr>
      <w:r>
        <w:t>И СРЕДНЕГО ПРЕДПРИНИМАТЕЛЬСТВА РОССИЙСКОГО</w:t>
      </w:r>
    </w:p>
    <w:p w:rsidR="007214D9" w:rsidRDefault="0039292F">
      <w:pPr>
        <w:pStyle w:val="ConsPlusTitle"/>
        <w:jc w:val="center"/>
      </w:pPr>
      <w:r>
        <w:t>ПРОГРАММНОГО ОБЕСПЕЧЕНИЯ</w:t>
      </w: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Normal"/>
        <w:ind w:firstLine="540"/>
        <w:jc w:val="both"/>
      </w:pPr>
      <w:bookmarkStart w:id="1" w:name="Par35"/>
      <w:bookmarkEnd w:id="1"/>
      <w:r>
        <w:t xml:space="preserve">1. </w:t>
      </w:r>
      <w:r w:rsidR="0033251B">
        <w:t>{2</w:t>
      </w:r>
      <w:r w:rsidR="0033251B" w:rsidRPr="00A93703">
        <w:t>}</w:t>
      </w:r>
      <w:r w:rsidR="0033251B">
        <w:t xml:space="preserve"> Настоящие</w:t>
      </w:r>
      <w:r>
        <w:t xml:space="preserve"> Правила устанавливают цели, условия и порядок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программного обеспечения (далее соответственно - Фонд, субсидия).</w:t>
      </w:r>
      <w:r w:rsidR="0033251B" w:rsidRPr="0033251B">
        <w:t xml:space="preserve"> </w:t>
      </w:r>
      <w:r w:rsidR="0033251B">
        <w:t>{2</w:t>
      </w:r>
      <w:r w:rsidR="0033251B"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{2</w:t>
      </w:r>
      <w:r w:rsidRPr="00A93703">
        <w:t>}</w:t>
      </w:r>
      <w:r w:rsidR="0039292F">
        <w:t xml:space="preserve">Субсидия предоставляется в рамках реализации федерального </w:t>
      </w:r>
      <w:hyperlink r:id="rId7" w:history="1">
        <w:r w:rsidR="0039292F">
          <w:rPr>
            <w:color w:val="0000FF"/>
          </w:rPr>
          <w:t>проекта</w:t>
        </w:r>
      </w:hyperlink>
      <w:r w:rsidR="0039292F">
        <w:t xml:space="preserve"> "Цифровые технологии" национальной </w:t>
      </w:r>
      <w:hyperlink r:id="rId8" w:history="1">
        <w:r w:rsidR="0039292F">
          <w:rPr>
            <w:color w:val="0000FF"/>
          </w:rPr>
          <w:t>программы</w:t>
        </w:r>
      </w:hyperlink>
      <w:r w:rsidR="0039292F">
        <w:t xml:space="preserve"> "Цифровая экономика Российской Федерации".</w:t>
      </w:r>
      <w:r>
        <w:t>{2</w:t>
      </w:r>
      <w:r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lastRenderedPageBreak/>
        <w:t xml:space="preserve">2. </w:t>
      </w:r>
      <w:r w:rsidR="0033251B">
        <w:t>{</w:t>
      </w:r>
      <w:r w:rsidR="00CE16D1" w:rsidRPr="00CE16D1">
        <w:t>3</w:t>
      </w:r>
      <w:r w:rsidR="0033251B" w:rsidRPr="00A93703">
        <w:t>}</w:t>
      </w:r>
      <w:r>
        <w:t>Субсидия предоставляется Министерством цифрового развития, связи и массовых ко</w:t>
      </w:r>
      <w:r w:rsidR="00634000">
        <w:t xml:space="preserve">ммуникаций Российской Федерации </w:t>
      </w:r>
      <w:r>
        <w:t xml:space="preserve">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3251B" w:rsidRPr="0033251B">
        <w:t xml:space="preserve"> </w:t>
      </w:r>
      <w:r w:rsidR="0033251B">
        <w:t>{</w:t>
      </w:r>
      <w:r w:rsidR="00CE16D1" w:rsidRPr="00B20639">
        <w:t>3</w:t>
      </w:r>
      <w:r w:rsidR="0033251B"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{7</w:t>
      </w:r>
      <w:r w:rsidRPr="00A93703">
        <w:t>}</w:t>
      </w:r>
      <w:r w:rsidR="0039292F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33251B">
        <w:t xml:space="preserve"> </w:t>
      </w:r>
      <w:r>
        <w:t>{7</w:t>
      </w:r>
      <w:r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3. </w:t>
      </w:r>
      <w:r w:rsidR="0033251B">
        <w:t>{1</w:t>
      </w:r>
      <w:r w:rsidR="0033251B" w:rsidRPr="00A93703">
        <w:t>}</w:t>
      </w:r>
      <w:r>
        <w:t>Понятия, используемые в настоящих Правилах, означают следующее:</w:t>
      </w:r>
      <w:r w:rsidR="0033251B" w:rsidRPr="0033251B">
        <w:t xml:space="preserve"> </w:t>
      </w:r>
      <w:r w:rsidR="0033251B">
        <w:t>{1</w:t>
      </w:r>
      <w:r w:rsidR="0033251B"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>"возмещение затрат" - возмещение недополученных доходов правообладателя (уполномоченной организации) от предоставления российского программного обеспечения субъектам малого и среднего предпринимательства по льготной цене;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>"использование программного обеспечения посредством облачной инфраструктуры" - использование программного обеспечения посредством каналов связи и внешней информационно-технологической и программно-аппаратной инфраструктуры, обеспечивающей сбор, обработку и хранение данных;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 xml:space="preserve">"льготная цена" - стоимость программного обеспечения, определяемая в соответствии с </w:t>
      </w:r>
      <w:hyperlink w:anchor="Par116" w:tooltip="9. Льготная цена программного обеспечения составляет 50 процентов средней рыночной цены." w:history="1">
        <w:r w:rsidR="0039292F">
          <w:rPr>
            <w:color w:val="0000FF"/>
          </w:rPr>
          <w:t>пунктом 9</w:t>
        </w:r>
      </w:hyperlink>
      <w:r w:rsidR="0039292F">
        <w:t xml:space="preserve"> настоящих Правил, по которой правообладатель (уполномоченная организация) обязуется предоставлять субъектам малого и среднего предпринимательства право использования российского программного обеспечения;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>"получатель поддержки" - правообладатель (уполномоченная организация), заключивший соглашение с Фондом о возмещении недополученных им доходов от предоставления российского программного обеспечения субъектам малого и среднего предпринимательства по льготной цене по результатам проведенного Фондом отбора;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 xml:space="preserve">"правообладатель" - российская организация, за исключением государственного (муниципального) учреждения, обладающая исключительными правами на российское программное обеспечение и соответствующая критериям, указанным в </w:t>
      </w:r>
      <w:hyperlink w:anchor="Par79" w:tooltip="6. Отбор правообладателей проводится по следующим критериям:" w:history="1">
        <w:r w:rsidR="0039292F">
          <w:rPr>
            <w:color w:val="0000FF"/>
          </w:rPr>
          <w:t>пункте 6</w:t>
        </w:r>
      </w:hyperlink>
      <w:r w:rsidR="0039292F">
        <w:t xml:space="preserve"> настоящих Правил, а также требованиям, указанным в </w:t>
      </w:r>
      <w:hyperlink w:anchor="Par217" w:tooltip="а) положения о соответствии участников отбора (на 1-е число месяца, предшествующего месяцу подачи заявки на участие в отборе) и получателей поддержки (на 1-е число месяца, предшествующего месяцу заключения соглашения с Фондом) следующим требованиям:" w:history="1">
        <w:r w:rsidR="0039292F">
          <w:rPr>
            <w:color w:val="0000FF"/>
          </w:rPr>
          <w:t>подпункте "а" пункта 4</w:t>
        </w:r>
      </w:hyperlink>
      <w:r w:rsidR="0039292F">
        <w:t xml:space="preserve"> приложения к настоящим Правилам;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 xml:space="preserve">"российское программное обеспечение" - программное обеспечение для электронных вычислительных машин и баз данных или совокупность программного обеспечения, объединенного в пакетное предложение, направленное на автоматизацию деятельности, повышение эффективности работы и оптимизацию бизнес-процессов субъектов малого и среднего предпринимательства, соответствующее требованиям, предусмотренным </w:t>
      </w:r>
      <w:hyperlink w:anchor="Par70" w:tooltip="5. Российское программное обеспечение должно удовлетворять следующим требованиям:" w:history="1">
        <w:r w:rsidR="0039292F">
          <w:rPr>
            <w:color w:val="0000FF"/>
          </w:rPr>
          <w:t>пунктом 5</w:t>
        </w:r>
      </w:hyperlink>
      <w:r w:rsidR="0039292F">
        <w:t xml:space="preserve"> настоящих Правил;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 xml:space="preserve">"субъекты малого и среднего предпринимательства" - хозяйствующие субъекты (юридические лица и индивидуальные предприниматели), отнесенные в соответствии с условиями, установленными Федеральным </w:t>
      </w:r>
      <w:hyperlink r:id="rId9" w:history="1">
        <w:r w:rsidR="0039292F">
          <w:rPr>
            <w:color w:val="0000FF"/>
          </w:rPr>
          <w:t>законом</w:t>
        </w:r>
      </w:hyperlink>
      <w:r w:rsidR="0039292F">
        <w:t xml:space="preserve"> "О развитии малого и среднего предпринимательства в Российской Федерации", к малым предприятиям, в том числе к </w:t>
      </w:r>
      <w:proofErr w:type="spellStart"/>
      <w:r w:rsidR="0039292F">
        <w:t>микропредприятиям</w:t>
      </w:r>
      <w:proofErr w:type="spellEnd"/>
      <w:r w:rsidR="0039292F">
        <w:t xml:space="preserve">, и средним </w:t>
      </w:r>
      <w:r w:rsidR="0039292F">
        <w:lastRenderedPageBreak/>
        <w:t xml:space="preserve">предприятиям, сведения о которых внесены в единый реестр субъектов малого и среднего предпринимательства и соответствующие критериям, указанным в </w:t>
      </w:r>
      <w:hyperlink w:anchor="Par82" w:tooltip="7. Отбор субъектов малого и среднего предпринимательства проводится по следующим критериям:" w:history="1">
        <w:r w:rsidR="0039292F">
          <w:rPr>
            <w:color w:val="0000FF"/>
          </w:rPr>
          <w:t>пункте 7</w:t>
        </w:r>
      </w:hyperlink>
      <w:r w:rsidR="0039292F">
        <w:t xml:space="preserve"> настоящих Правил;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{1</w:t>
      </w:r>
      <w:r w:rsidRPr="00A93703">
        <w:t>}</w:t>
      </w:r>
      <w:r w:rsidR="0039292F">
        <w:t xml:space="preserve">"уполномоченная организация" - российская организация, за исключением государственного (муниципального) учреждения, уполномоченная правообладателем на распоряжение российским программным обеспечением и соответствующая требованиям, указанным в </w:t>
      </w:r>
      <w:hyperlink w:anchor="Par217" w:tooltip="а) положения о соответствии участников отбора (на 1-е число месяца, предшествующего месяцу подачи заявки на участие в отборе) и получателей поддержки (на 1-е число месяца, предшествующего месяцу заключения соглашения с Фондом) следующим требованиям:" w:history="1">
        <w:r w:rsidR="0039292F">
          <w:rPr>
            <w:color w:val="0000FF"/>
          </w:rPr>
          <w:t>подпункте "а" пункта 4</w:t>
        </w:r>
      </w:hyperlink>
      <w:r w:rsidR="0039292F">
        <w:t xml:space="preserve"> приложения к настоящим Правилам.</w:t>
      </w:r>
      <w:r w:rsidRPr="0033251B">
        <w:t xml:space="preserve"> </w:t>
      </w:r>
      <w:r>
        <w:t>{1</w:t>
      </w:r>
      <w:r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2" w:name="Par48"/>
      <w:bookmarkEnd w:id="2"/>
      <w:r>
        <w:t xml:space="preserve">4. </w:t>
      </w:r>
      <w:r w:rsidR="0033251B">
        <w:t>{30</w:t>
      </w:r>
      <w:r w:rsidR="0033251B" w:rsidRPr="00A93703">
        <w:t>}</w:t>
      </w:r>
      <w:r>
        <w:t>Субсидия является источником финансового обеспечения расходов Фонда:</w:t>
      </w:r>
      <w:r w:rsidR="0033251B" w:rsidRPr="0033251B">
        <w:t xml:space="preserve"> </w:t>
      </w:r>
      <w:r w:rsidR="0033251B">
        <w:t>{30</w:t>
      </w:r>
      <w:r w:rsidR="0033251B"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>
        <w:t xml:space="preserve"> </w:t>
      </w:r>
      <w:r w:rsidR="0039292F">
        <w:t>на возмещение затрат правообладател</w:t>
      </w:r>
      <w:r>
        <w:t>ей (уполномоченных организаций); 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на обеспечение деятельности Фонда по проведению отбора правообладателей (уполномоченных организаций), а также организационно-методологическому и информационно-технологическому сопровождению возмещения затрат правообладателей (уполномоченных организаций) (далее - обеспечение деятельности Фонда).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 xml:space="preserve">Расходы на обеспечение деятельности Фонда, непосредственно связанные с достижением результата предоставления субсидии, указанного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Правил, составляют не более 3,5 процента общего размера субсидии, предусмотренной на соответствующий финансовый год.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Указанные расходы включают в себя: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bookmarkStart w:id="3" w:name="Par53"/>
      <w:bookmarkEnd w:id="3"/>
      <w:proofErr w:type="gramStart"/>
      <w:r>
        <w:t>{30</w:t>
      </w:r>
      <w:r w:rsidRPr="00A93703">
        <w:t>}</w:t>
      </w:r>
      <w:r w:rsidR="0039292F">
        <w:t>расходы на оплату труда работников, а также расходы на уплату страховых взносов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обязательное социальное страхование от несчастных случаев на производстве и профессиональных заболеваний, начисленных на суммы расходов на оплату труда, но не более 80 процентов размера расходов на обеспечение</w:t>
      </w:r>
      <w:proofErr w:type="gramEnd"/>
      <w:r w:rsidR="0039292F">
        <w:t xml:space="preserve"> деятельности Фонда;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bookmarkStart w:id="4" w:name="Par54"/>
      <w:bookmarkEnd w:id="4"/>
      <w:r>
        <w:t>{30</w:t>
      </w:r>
      <w:r w:rsidRPr="00A93703">
        <w:t>}</w:t>
      </w:r>
      <w:r w:rsidR="0039292F">
        <w:t>накладные расходы, но не более 20 процентов размера расходов на обеспечение деятельности Фонда, в том числе: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командировочные расходы;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по договорам гражданско-правового характера и страховые взносы во внебюджетные фонды;</w:t>
      </w:r>
      <w:r w:rsidRPr="0033251B">
        <w:t xml:space="preserve"> </w:t>
      </w:r>
      <w:r>
        <w:t>{30</w:t>
      </w:r>
      <w:r w:rsidRPr="00A93703">
        <w:t>}</w:t>
      </w:r>
    </w:p>
    <w:p w:rsidR="0033251B" w:rsidRDefault="0033251B" w:rsidP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банковское обслуживание;</w:t>
      </w:r>
      <w:r>
        <w:t>{30</w:t>
      </w:r>
      <w:r w:rsidRPr="00A93703">
        <w:t>}</w:t>
      </w:r>
    </w:p>
    <w:p w:rsidR="007214D9" w:rsidRDefault="0033251B" w:rsidP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канцелярские товары;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расходные материалы;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информационно-коммуникационные услуги;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прочие общехозяйственные расходы;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lastRenderedPageBreak/>
        <w:t>{30</w:t>
      </w:r>
      <w:r w:rsidRPr="00A93703">
        <w:t>}</w:t>
      </w:r>
      <w:r w:rsidR="0039292F">
        <w:t>иные расходы, но не более 30 процентов размера расходов на обеспечение деятельности Фонда, в том числе: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создание и обслуживание рабочих мест работников;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разработку, доработку, а также на приобретение прикладного программного обеспечения (лицензии);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bookmarkStart w:id="5" w:name="Par65"/>
      <w:bookmarkEnd w:id="5"/>
      <w:r>
        <w:t>{30</w:t>
      </w:r>
      <w:r w:rsidRPr="00A93703">
        <w:t>}</w:t>
      </w:r>
      <w:r w:rsidR="0039292F">
        <w:t>расходы на оплату работ (услуг) независимых экспертов и (или) сторонних организаций;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{30</w:t>
      </w:r>
      <w:r w:rsidRPr="00A93703">
        <w:t>}</w:t>
      </w:r>
      <w:r w:rsidR="0039292F">
        <w:t>расходы на популяризацию приобретения субъектами малого и среднего предпринимательства российского программного обеспечения по льготной цене.</w:t>
      </w:r>
      <w:r w:rsidRPr="0033251B">
        <w:t xml:space="preserve"> </w:t>
      </w:r>
      <w:r>
        <w:t>{30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r>
        <w:t>{3</w:t>
      </w:r>
      <w:r w:rsidR="00CE16D1">
        <w:t>0</w:t>
      </w:r>
      <w:r w:rsidRPr="00A93703">
        <w:t>}</w:t>
      </w:r>
      <w:r w:rsidR="0039292F">
        <w:t xml:space="preserve">Расходы, указанные в </w:t>
      </w:r>
      <w:hyperlink w:anchor="Par53" w:tooltip="расходы на оплату труда работников, а также расходы на уплату страховых взносов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" w:history="1">
        <w:r w:rsidR="0039292F">
          <w:rPr>
            <w:color w:val="0000FF"/>
          </w:rPr>
          <w:t>абзацах шестом</w:t>
        </w:r>
      </w:hyperlink>
      <w:r w:rsidR="0039292F">
        <w:t xml:space="preserve">, </w:t>
      </w:r>
      <w:hyperlink w:anchor="Par54" w:tooltip="накладные расходы, но не более 20 процентов размера расходов на обеспечение деятельности Фонда, в том числе:" w:history="1">
        <w:r w:rsidR="0039292F">
          <w:rPr>
            <w:color w:val="0000FF"/>
          </w:rPr>
          <w:t>седьмом</w:t>
        </w:r>
      </w:hyperlink>
      <w:r w:rsidR="0039292F">
        <w:t xml:space="preserve"> и </w:t>
      </w:r>
      <w:hyperlink w:anchor="Par65" w:tooltip="расходы на оплату работ (услуг) независимых экспертов и (или) сторонних организаций;" w:history="1">
        <w:r w:rsidR="0039292F">
          <w:rPr>
            <w:color w:val="0000FF"/>
          </w:rPr>
          <w:t>восемнадцатом</w:t>
        </w:r>
      </w:hyperlink>
      <w:r w:rsidR="0039292F">
        <w:t xml:space="preserve"> настоящего пункта, не могут превышать в совокупности 100 процентов расходов на обеспечение деятельности Фонда, непосредственно связанных с достижением результата предоставления субсидии.</w:t>
      </w:r>
      <w:r w:rsidRPr="0033251B">
        <w:t xml:space="preserve"> </w:t>
      </w:r>
      <w:r>
        <w:t>{3</w:t>
      </w:r>
      <w:r w:rsidR="00CE16D1">
        <w:t>0</w:t>
      </w:r>
      <w:r w:rsidRPr="00A93703">
        <w:t>}</w:t>
      </w:r>
    </w:p>
    <w:p w:rsidR="007214D9" w:rsidRDefault="0033251B">
      <w:pPr>
        <w:pStyle w:val="ConsPlusNormal"/>
        <w:spacing w:before="240"/>
        <w:ind w:firstLine="540"/>
        <w:jc w:val="both"/>
      </w:pPr>
      <w:proofErr w:type="gramStart"/>
      <w:r w:rsidRPr="0033251B">
        <w:t>{35}</w:t>
      </w:r>
      <w:r w:rsidR="0039292F">
        <w:t xml:space="preserve">Расходы на оплату труда работников Фонда, непосредственно связанных с достижением результата, указанного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Правил, за счет средств субсидии не могут превышать размер среднемесячной начисленной заработной платы по виду экономической деятельности "Предоставление прочих финансовых услуг,</w:t>
      </w:r>
      <w:r w:rsidR="00B20639" w:rsidRPr="00B20639">
        <w:t>{35}{35}</w:t>
      </w:r>
      <w:r w:rsidR="00CE16D1">
        <w:t xml:space="preserve"> </w:t>
      </w:r>
      <w:r w:rsidR="0039292F">
        <w:t>кроме услуг по страхованию и пенсионному обеспечению, не включенных в другие группировки" по субъекту Российской Федерации г. Москве, исчисляемой по</w:t>
      </w:r>
      <w:proofErr w:type="gramEnd"/>
      <w:r w:rsidR="0039292F">
        <w:t xml:space="preserve"> </w:t>
      </w:r>
      <w:proofErr w:type="gramStart"/>
      <w:r w:rsidR="0039292F">
        <w:t>данным Федеральной</w:t>
      </w:r>
      <w:proofErr w:type="gramEnd"/>
      <w:r w:rsidR="0039292F">
        <w:t xml:space="preserve"> службы государственной статистики за предыдущий финансовый год, на одного работника.</w:t>
      </w:r>
      <w:r w:rsidRPr="0033251B">
        <w:t xml:space="preserve"> {35}</w:t>
      </w:r>
    </w:p>
    <w:p w:rsidR="007214D9" w:rsidRDefault="0033251B">
      <w:pPr>
        <w:pStyle w:val="ConsPlusNormal"/>
        <w:spacing w:before="240"/>
        <w:ind w:firstLine="540"/>
        <w:jc w:val="both"/>
      </w:pPr>
      <w:r w:rsidRPr="0033251B">
        <w:t>{35}</w:t>
      </w:r>
      <w:r w:rsidR="0039292F">
        <w:t xml:space="preserve">Затраты, предусмотренные </w:t>
      </w:r>
      <w:hyperlink w:anchor="Par54" w:tooltip="накладные расходы, но не более 20 процентов размера расходов на обеспечение деятельности Фонда, в том числе:" w:history="1">
        <w:r w:rsidR="0039292F">
          <w:rPr>
            <w:color w:val="0000FF"/>
          </w:rPr>
          <w:t>абзацами седьмым</w:t>
        </w:r>
      </w:hyperlink>
      <w:r w:rsidR="0039292F">
        <w:t xml:space="preserve"> и </w:t>
      </w:r>
      <w:hyperlink w:anchor="Par65" w:tooltip="расходы на оплату работ (услуг) независимых экспертов и (или) сторонних организаций;" w:history="1">
        <w:r w:rsidR="0039292F">
          <w:rPr>
            <w:color w:val="0000FF"/>
          </w:rPr>
          <w:t>восемнадцатым</w:t>
        </w:r>
      </w:hyperlink>
      <w:r w:rsidR="0039292F">
        <w:t xml:space="preserve"> настоящего пункта, определяются исходя из стоимости доступных на рынке аналогов</w:t>
      </w:r>
      <w:r>
        <w:t xml:space="preserve"> {35</w:t>
      </w:r>
      <w:r w:rsidRPr="00A93703">
        <w:t>}</w:t>
      </w:r>
      <w:r w:rsidR="0039292F">
        <w:t>.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6" w:name="Par70"/>
      <w:bookmarkEnd w:id="6"/>
      <w:r>
        <w:t xml:space="preserve">5. </w:t>
      </w:r>
      <w:r w:rsidR="001764D4">
        <w:t>{</w:t>
      </w:r>
      <w:r w:rsidR="00CE16D1">
        <w:t>35</w:t>
      </w:r>
      <w:r w:rsidR="001764D4" w:rsidRPr="00A93703">
        <w:t>}</w:t>
      </w:r>
      <w:r>
        <w:t>Российское программное обеспечение должно удовлетворять следующим требованиям:</w:t>
      </w:r>
      <w:r w:rsidR="001764D4">
        <w:t>{</w:t>
      </w:r>
      <w:r w:rsidR="00CE16D1">
        <w:t>35</w:t>
      </w:r>
      <w:r w:rsidR="001764D4"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программное обеспечение включено в единый реестр российских программ для электронных вы</w:t>
      </w:r>
      <w:r>
        <w:t>числительных машин и баз данных {</w:t>
      </w:r>
      <w:r w:rsidR="00CE16D1">
        <w:t>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использование программного обеспечения осуществляется посредством облачной инфраструктуры;</w:t>
      </w:r>
      <w:r w:rsidRPr="001764D4">
        <w:t xml:space="preserve"> </w:t>
      </w:r>
      <w:r>
        <w:t>{</w:t>
      </w:r>
      <w:r w:rsidR="00CE16D1">
        <w:t>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программное обеспечение направлено на достижение одной или нескольких следующих целей использования:</w:t>
      </w:r>
      <w:r w:rsidRPr="001764D4">
        <w:t xml:space="preserve"> </w:t>
      </w:r>
      <w:r w:rsidR="00CE16D1">
        <w:t>{35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повышение производительности, точности или иных существенных характеристик технологического процесса и (или) бизнес-процесса;</w:t>
      </w:r>
      <w:r w:rsidRPr="001764D4">
        <w:t xml:space="preserve"> </w:t>
      </w:r>
      <w:r>
        <w:t>{</w:t>
      </w:r>
      <w:r w:rsidR="00CE16D1">
        <w:t>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повышение качественных или иных существенных характеристик производимых (поставляемых) товаров, оказываемых услуг и выполняемых работ;</w:t>
      </w:r>
      <w:r w:rsidRPr="001764D4">
        <w:t xml:space="preserve"> </w:t>
      </w:r>
      <w:r>
        <w:t>{</w:t>
      </w:r>
      <w:r w:rsidR="00CE16D1">
        <w:t>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повышение производительности труда;</w:t>
      </w:r>
      <w:r w:rsidRPr="001764D4">
        <w:t xml:space="preserve"> </w:t>
      </w:r>
      <w:r>
        <w:t>{</w:t>
      </w:r>
      <w:r w:rsidR="00CE16D1">
        <w:t>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lastRenderedPageBreak/>
        <w:t>{</w:t>
      </w:r>
      <w:r w:rsidR="00CE16D1">
        <w:t>35</w:t>
      </w:r>
      <w:r w:rsidRPr="00A93703">
        <w:t>}</w:t>
      </w:r>
      <w:r w:rsidR="0039292F">
        <w:t>снижение издержек (в том числе за счет сокращения брака) при производстве (поставке) товаров, оказании услуг и выполнении работ.</w:t>
      </w:r>
      <w:r w:rsidRPr="001764D4">
        <w:t xml:space="preserve"> </w:t>
      </w:r>
      <w:r>
        <w:t>{</w:t>
      </w:r>
      <w:r w:rsidR="00CE16D1">
        <w:t>35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35</w:t>
      </w:r>
      <w:r w:rsidRPr="00A93703">
        <w:t>}</w:t>
      </w:r>
      <w:r w:rsidR="0039292F">
        <w:t>Дополнительные требования к российскому программному обеспечению могут быть установлены Фондом по согласованию с Министерством цифрового развития, связи и массовых коммуникаций Российской Федерации.</w:t>
      </w:r>
      <w:r w:rsidRPr="001764D4">
        <w:t xml:space="preserve"> </w:t>
      </w:r>
      <w:r>
        <w:t>{</w:t>
      </w:r>
      <w:r w:rsidR="00CE16D1">
        <w:t>35</w:t>
      </w:r>
      <w:r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7" w:name="Par79"/>
      <w:bookmarkEnd w:id="7"/>
      <w:r>
        <w:t xml:space="preserve">6. </w:t>
      </w:r>
      <w:r w:rsidR="001764D4">
        <w:t>{1</w:t>
      </w:r>
      <w:r w:rsidR="00CE16D1">
        <w:t>2</w:t>
      </w:r>
      <w:r w:rsidR="001764D4" w:rsidRPr="00A93703">
        <w:t>}</w:t>
      </w:r>
      <w:r w:rsidR="001764D4">
        <w:t xml:space="preserve"> Отбор</w:t>
      </w:r>
      <w:r>
        <w:t xml:space="preserve"> правообладателей проводится по следующим критериям: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а)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  <w:r w:rsidR="001764D4">
        <w:t xml:space="preserve"> </w:t>
      </w:r>
      <w:r>
        <w:t xml:space="preserve"> среднесписочная численность работников правообладателя за предшествующий календарный год составляет не менее 15 человек;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б) </w:t>
      </w:r>
      <w:r w:rsidR="001764D4">
        <w:t>{1</w:t>
      </w:r>
      <w:r w:rsidR="00CE16D1">
        <w:t>2</w:t>
      </w:r>
      <w:r w:rsidR="001764D4" w:rsidRPr="00A93703">
        <w:t>}</w:t>
      </w:r>
      <w:r w:rsidR="001764D4">
        <w:t xml:space="preserve"> </w:t>
      </w:r>
      <w:r>
        <w:t>значение выручки правообладателя от реализации товаров (работ, услуг) за предшествующий календарный год без учета налога на добавленную стоимость составляет не менее 10 млн. рублей.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8" w:name="Par82"/>
      <w:bookmarkEnd w:id="8"/>
      <w:r>
        <w:t xml:space="preserve">7. </w:t>
      </w:r>
      <w:r w:rsidR="001764D4">
        <w:t>{1</w:t>
      </w:r>
      <w:r w:rsidR="00CE16D1">
        <w:t>2</w:t>
      </w:r>
      <w:r w:rsidR="001764D4" w:rsidRPr="00A93703">
        <w:t>}</w:t>
      </w:r>
      <w:r w:rsidR="001764D4">
        <w:t xml:space="preserve"> </w:t>
      </w:r>
      <w:r>
        <w:t>Отбор субъектов малого и среднего предпринимательства проводится по следующим критериям: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а) </w:t>
      </w:r>
      <w:r w:rsidR="001764D4">
        <w:t>{1</w:t>
      </w:r>
      <w:r w:rsidR="00CE16D1">
        <w:t>2</w:t>
      </w:r>
      <w:r w:rsidR="001764D4" w:rsidRPr="00A93703">
        <w:t>}</w:t>
      </w:r>
      <w:r w:rsidR="001764D4">
        <w:t xml:space="preserve"> </w:t>
      </w:r>
      <w:r>
        <w:t>среднесписочная численность работников субъекта малого и среднего предпринимательства за предшествующий календарный год составляет не более 250 человек;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б) </w:t>
      </w:r>
      <w:r w:rsidR="001764D4">
        <w:t>{1</w:t>
      </w:r>
      <w:r w:rsidR="00CE16D1">
        <w:t>2</w:t>
      </w:r>
      <w:r w:rsidR="001764D4" w:rsidRPr="00A93703">
        <w:t>}</w:t>
      </w:r>
      <w:r w:rsidR="001764D4">
        <w:t xml:space="preserve"> </w:t>
      </w:r>
      <w:r>
        <w:t>предельное значение дохода, полученного от осуществления предпринимательской деятельности субъектом малого и среднего предпринимательства за предшествующий календарный год, определяемого в порядке, установленном законодательством Российской Федерации о налогах и сборах, суммируемого по всем осуществляемым видам деятельности и применяемого по всем налоговым режимам, составляет не более 2 млрд. рублей.</w:t>
      </w:r>
      <w:r w:rsidR="001764D4" w:rsidRPr="001764D4">
        <w:t xml:space="preserve"> </w:t>
      </w:r>
      <w:r w:rsidR="001764D4">
        <w:t>{1</w:t>
      </w:r>
      <w:r w:rsidR="00CE16D1">
        <w:t>2</w:t>
      </w:r>
      <w:r w:rsidR="001764D4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8. </w:t>
      </w:r>
      <w:r w:rsidR="001764D4">
        <w:t>{24</w:t>
      </w:r>
      <w:r w:rsidR="001764D4" w:rsidRPr="00A93703">
        <w:t>}</w:t>
      </w:r>
      <w:r w:rsidR="001764D4">
        <w:t xml:space="preserve"> </w:t>
      </w:r>
      <w:r>
        <w:t xml:space="preserve">Субсидия предоставляется Фонду на основании соглашения о предоставлении субсидии, заключенного Министерством цифрового развития, связи и массовых коммуникаций Российской Федерации и Фондом в соответствии с </w:t>
      </w:r>
      <w:hyperlink r:id="rId10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Федерации, посредством государственной интегрированной информационной системы управления общественными финансами "Электронный бюджет" (далее - соглашение о предоставлении субсидии), содержащего в том числе:</w:t>
      </w:r>
      <w:r w:rsidR="001764D4" w:rsidRPr="001764D4">
        <w:t xml:space="preserve"> </w:t>
      </w:r>
      <w:r w:rsidR="001764D4">
        <w:t>{24</w:t>
      </w:r>
      <w:r w:rsidR="001764D4"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0807C6">
        <w:t>24</w:t>
      </w:r>
      <w:r w:rsidRPr="00A93703">
        <w:t>}</w:t>
      </w:r>
      <w:r w:rsidR="0039292F">
        <w:t>цели, условия и порядок предоставления субсидии;</w:t>
      </w:r>
      <w:r w:rsidRPr="001764D4">
        <w:t xml:space="preserve"> </w:t>
      </w:r>
      <w:r>
        <w:t>{</w:t>
      </w:r>
      <w:r w:rsidR="000807C6">
        <w:t>24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0807C6">
        <w:t>2</w:t>
      </w:r>
      <w:r w:rsidR="00CE16D1">
        <w:t>7</w:t>
      </w:r>
      <w:r w:rsidRPr="00A93703">
        <w:t>}</w:t>
      </w:r>
      <w:r>
        <w:t>з</w:t>
      </w:r>
      <w:r w:rsidR="0039292F">
        <w:t xml:space="preserve">начения результата предоставления субсидии, соответствующие значениям результата федерального </w:t>
      </w:r>
      <w:hyperlink r:id="rId11" w:history="1">
        <w:r w:rsidR="0039292F">
          <w:rPr>
            <w:color w:val="0000FF"/>
          </w:rPr>
          <w:t>проекта</w:t>
        </w:r>
      </w:hyperlink>
      <w:r w:rsidR="0039292F">
        <w:t xml:space="preserve"> "Цифровые технологии" национальной </w:t>
      </w:r>
      <w:hyperlink r:id="rId12" w:history="1">
        <w:r w:rsidR="0039292F">
          <w:rPr>
            <w:color w:val="0000FF"/>
          </w:rPr>
          <w:t>программы</w:t>
        </w:r>
      </w:hyperlink>
      <w:r w:rsidR="0039292F">
        <w:t xml:space="preserve"> "Цифровая экономика Российской Федерации", указанного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Правил;</w:t>
      </w:r>
      <w:r w:rsidRPr="001764D4">
        <w:t xml:space="preserve"> </w:t>
      </w:r>
      <w:r>
        <w:t>{2</w:t>
      </w:r>
      <w:r w:rsidR="00CE16D1">
        <w:t>7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36</w:t>
      </w:r>
      <w:r w:rsidRPr="00A93703">
        <w:t>}</w:t>
      </w:r>
      <w:r w:rsidR="0039292F">
        <w:t xml:space="preserve">формы и сроки представления отчета о расходах, отчета о достижении значений результата предоставления субсидии и указанных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 показателей, необходимых для достижения результата предоставления субсидии;</w:t>
      </w:r>
      <w:r w:rsidRPr="001764D4">
        <w:t xml:space="preserve"> </w:t>
      </w:r>
      <w:r>
        <w:t>{</w:t>
      </w:r>
      <w:r w:rsidR="00CE16D1">
        <w:t>36</w:t>
      </w:r>
      <w:r w:rsidRPr="00A93703">
        <w:t>}</w:t>
      </w:r>
    </w:p>
    <w:p w:rsidR="007214D9" w:rsidRDefault="001764D4">
      <w:pPr>
        <w:pStyle w:val="ConsPlusNormal"/>
        <w:spacing w:before="240"/>
        <w:ind w:firstLine="540"/>
        <w:jc w:val="both"/>
      </w:pPr>
      <w:r>
        <w:t>{</w:t>
      </w:r>
      <w:r w:rsidR="00CE16D1">
        <w:t>32</w:t>
      </w:r>
      <w:r w:rsidRPr="00A93703">
        <w:t>}</w:t>
      </w:r>
      <w:r w:rsidR="0039292F">
        <w:t xml:space="preserve">согласие Фонда на осуществление Министерством цифрового развития, связи и массовых коммуникаций Российской Федерации и органом государственного финансового контроля проверок соблюдения целей, условий и порядка предоставления субсидии, предусмотренных </w:t>
      </w:r>
      <w:r w:rsidR="0039292F">
        <w:lastRenderedPageBreak/>
        <w:t>настоящими Правилами и соглашением о предоставлении субсидии,</w:t>
      </w:r>
      <w:r w:rsidR="00B20639" w:rsidRPr="00B20639">
        <w:t>{32}{32}</w:t>
      </w:r>
      <w:bookmarkStart w:id="9" w:name="_GoBack"/>
      <w:bookmarkEnd w:id="9"/>
      <w:r w:rsidR="0039292F">
        <w:t xml:space="preserve"> а также обязательство Фонда по включению в договоры (соглашения),</w:t>
      </w:r>
      <w:r w:rsidR="00CE16D1">
        <w:t xml:space="preserve"> </w:t>
      </w:r>
      <w:r w:rsidR="0039292F">
        <w:t>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r w:rsidRPr="001764D4">
        <w:t xml:space="preserve"> </w:t>
      </w:r>
      <w:r>
        <w:t>{</w:t>
      </w:r>
      <w:r w:rsidR="00CE16D1">
        <w:t>32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37</w:t>
      </w:r>
      <w:r w:rsidRPr="00A93703">
        <w:t>}</w:t>
      </w:r>
      <w:r w:rsidR="0039292F">
        <w:t xml:space="preserve">обязательство Министерства цифрового развития, связи и массовых коммуникаций Российской Федерации по осуществлению </w:t>
      </w:r>
      <w:proofErr w:type="gramStart"/>
      <w:r w:rsidR="0039292F">
        <w:t>контроля за</w:t>
      </w:r>
      <w:proofErr w:type="gramEnd"/>
      <w:r w:rsidR="0039292F">
        <w:t xml:space="preserve"> соблюдением целей, условий и порядка предоставления субсидии;</w:t>
      </w:r>
      <w:r w:rsidRPr="000807C6">
        <w:t xml:space="preserve"> </w:t>
      </w:r>
      <w:r>
        <w:t>{</w:t>
      </w:r>
      <w:r w:rsidR="00CE16D1">
        <w:t>37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proofErr w:type="gramStart"/>
      <w:r>
        <w:t>{24</w:t>
      </w:r>
      <w:r w:rsidRPr="00A93703">
        <w:t>}</w:t>
      </w:r>
      <w:r w:rsidR="0039292F">
        <w:t>обязательство Фонда по возврату в доход федерального бюджета средств субсидии в объеме, при использовании которого были допущены нарушения целей, условий и порядка предоставления субсидии, выявленные по результатам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контроля;</w:t>
      </w:r>
      <w:r w:rsidRPr="000807C6">
        <w:t xml:space="preserve"> </w:t>
      </w:r>
      <w:r>
        <w:t>{24</w:t>
      </w:r>
      <w:r w:rsidRPr="00A93703">
        <w:t>}</w:t>
      </w:r>
      <w:proofErr w:type="gramEnd"/>
    </w:p>
    <w:p w:rsidR="007214D9" w:rsidRDefault="000807C6">
      <w:pPr>
        <w:pStyle w:val="ConsPlusNormal"/>
        <w:spacing w:before="240"/>
        <w:ind w:firstLine="540"/>
        <w:jc w:val="both"/>
      </w:pPr>
      <w:r>
        <w:t>{24</w:t>
      </w:r>
      <w:r w:rsidRPr="00A93703">
        <w:t>}</w:t>
      </w:r>
      <w:r w:rsidR="0039292F">
        <w:t>запрет на размещение Фондом средств субсидии на депозитах и посредством иных финансовых инструментов;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{24</w:t>
      </w:r>
      <w:r w:rsidRPr="00A93703">
        <w:t>}</w:t>
      </w:r>
      <w:r w:rsidR="0039292F">
        <w:t>обязательство Фонда по ведению раздельного учета затрат на реализацию каждого соглашения о предоставлении субсидии;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{24</w:t>
      </w:r>
      <w:r w:rsidRPr="00A93703">
        <w:t>}</w:t>
      </w:r>
      <w:r w:rsidR="0039292F">
        <w:t>условия, предусмотренные нормативными правовыми актами Правительства Российской Федерации, регулирующими вопросы казначейского сопровождения, осуществляемого в соответствии с бюджетным законодательством Российской Федерации;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</w:t>
      </w:r>
      <w:r w:rsidR="00CE16D1">
        <w:t>5</w:t>
      </w:r>
      <w:r w:rsidRPr="00A93703">
        <w:t>}</w:t>
      </w:r>
      <w:r w:rsidR="0039292F">
        <w:t xml:space="preserve">условия о согласовании новых условий соглашения о предоставлении субсидии или расторжении соглашения о предоставлении субсидии при </w:t>
      </w:r>
      <w:proofErr w:type="spellStart"/>
      <w:r w:rsidR="0039292F">
        <w:t>недостижении</w:t>
      </w:r>
      <w:proofErr w:type="spellEnd"/>
      <w:r w:rsidR="0039292F">
        <w:t xml:space="preserve"> согласия по новым условиям в случае уменьшения главному распорядителю как получателю бюджетных средств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r w:rsidRPr="000807C6">
        <w:t xml:space="preserve"> </w:t>
      </w:r>
      <w:r>
        <w:t>{2</w:t>
      </w:r>
      <w:r w:rsidR="00CE16D1">
        <w:t>5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8</w:t>
      </w:r>
      <w:r w:rsidRPr="00A93703">
        <w:t>}</w:t>
      </w:r>
      <w:r w:rsidR="0039292F">
        <w:t>условия о проведении путем запроса предложений отбора правообладателей (уполномоченных организаций) на основании заявок, направленных участниками отбора для участия в отборе, исходя из соответствия участника отбора критериям отбора и очередности поступления заявок на участие в отборе;</w:t>
      </w:r>
      <w:r w:rsidRPr="000807C6">
        <w:t xml:space="preserve"> </w:t>
      </w:r>
      <w:r>
        <w:t>{</w:t>
      </w:r>
      <w:r w:rsidR="00CE16D1">
        <w:t>8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{24</w:t>
      </w:r>
      <w:r w:rsidRPr="00A93703">
        <w:t>}</w:t>
      </w:r>
      <w:r w:rsidR="0039292F">
        <w:t>возможность осуществления расходов, источником финансового обеспечения которых являются не использованные в отчетном финансовом году остатки субсидии, при принятии Министерством цифрового развития, связи и массовых коммуникаций Российской Федерации по согласованию с Министерством финансов Российской Федерации решения о наличии потребности в указанных средствах;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9</w:t>
      </w:r>
      <w:r w:rsidRPr="00A93703">
        <w:t>}</w:t>
      </w:r>
      <w:r w:rsidR="0039292F">
        <w:t>сроки размещения на официальном сайте Фонда в информационно-телекоммуникационной сети "Интернет" объявления о проведении отбора с указанием следующих сведений:</w:t>
      </w:r>
      <w:r w:rsidRPr="000807C6">
        <w:t xml:space="preserve"> </w:t>
      </w:r>
      <w:r>
        <w:t>{</w:t>
      </w:r>
      <w:r w:rsidR="00CE16D1">
        <w:t>9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 xml:space="preserve">сроки проведения отбора (дата и время начала (окончания) подачи заявок участников отбора), которые не могут быть меньше 30 календарных дней, следующих за днем размещения </w:t>
      </w:r>
      <w:r w:rsidR="0039292F">
        <w:lastRenderedPageBreak/>
        <w:t>объявления о проведении отбора;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результат предоставления субсидии;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доменное имя, и (или) сетевой адрес, и (или) указатели страниц сайта в информационно-телекоммуникационной сети "Интернет", на котором обеспечивается проведение отбора;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11</w:t>
      </w:r>
      <w:r w:rsidRPr="00A93703">
        <w:t>}</w:t>
      </w:r>
      <w:r w:rsidR="0039292F">
        <w:t>требования к участникам отбора в соответствии с настоящими Правилами и перечень документов, представляемых участниками отбора для подтверждения их соответствия указанным требованиям;</w:t>
      </w:r>
      <w:r w:rsidRPr="000807C6">
        <w:t xml:space="preserve"> </w:t>
      </w:r>
      <w:r>
        <w:t>{</w:t>
      </w:r>
      <w:r w:rsidR="00CE16D1">
        <w:t>11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порядок подачи заявок участниками отбора и требования, предъявляемые к форме и содержанию заявок, подаваемых участниками отбора;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 xml:space="preserve">порядок отзыва заявок участников отбора, порядок возврата заявок участников отбора, </w:t>
      </w:r>
      <w:proofErr w:type="gramStart"/>
      <w:r w:rsidR="0039292F">
        <w:t>определяющий</w:t>
      </w:r>
      <w:proofErr w:type="gramEnd"/>
      <w:r w:rsidR="0039292F">
        <w:t xml:space="preserve"> в том числе основания для возврата заявок участников отбора, порядок внесения изменений в заявки участников отбора;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правила рассмотрения заявок участников отбора;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порядок предоставления участникам отбора разъяснений положений объявления о проведении отбора, даты начала и окончания срока предоставления таких разъяснений;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срок, в течение которого правообладатель (уполномоченная организация) должен подписать соглашение (договор) о предоставлении поддержки (далее - соглашение);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 xml:space="preserve">условия признания правообладателя (уполномоченной организации) </w:t>
      </w:r>
      <w:proofErr w:type="gramStart"/>
      <w:r w:rsidR="0039292F">
        <w:t>уклонившимся</w:t>
      </w:r>
      <w:proofErr w:type="gramEnd"/>
      <w:r w:rsidR="0039292F">
        <w:t xml:space="preserve"> (уклонившейся) от заключения соглашения;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</w:t>
      </w:r>
      <w:r w:rsidR="00CE16D1">
        <w:t>10</w:t>
      </w:r>
      <w:r w:rsidRPr="00A93703">
        <w:t>}</w:t>
      </w:r>
      <w:r w:rsidR="0039292F">
        <w:t>дата размещения результатов отбора на официальном сайте Фонда в информационно-телекоммуникационной сети "Интернет", которая не может быть позднее 14-го календарного дня, следующего за днем определения участников, прошедших отбор;</w:t>
      </w:r>
      <w:r w:rsidRPr="000807C6">
        <w:t xml:space="preserve"> </w:t>
      </w:r>
      <w:r>
        <w:t>{</w:t>
      </w:r>
      <w:r w:rsidR="00CE16D1">
        <w:t>10</w:t>
      </w:r>
      <w:r w:rsidRPr="00A93703">
        <w:t>}</w:t>
      </w:r>
    </w:p>
    <w:p w:rsidR="007214D9" w:rsidRDefault="00CE16D1">
      <w:pPr>
        <w:pStyle w:val="ConsPlusNormal"/>
        <w:spacing w:before="240"/>
        <w:ind w:firstLine="540"/>
        <w:jc w:val="both"/>
      </w:pPr>
      <w:r>
        <w:t>{15</w:t>
      </w:r>
      <w:r w:rsidRPr="00CE16D1">
        <w:t xml:space="preserve">} </w:t>
      </w:r>
      <w:r w:rsidR="0039292F">
        <w:t xml:space="preserve">обязательство Фонда о проведении отбора в соответствии с порядком, установленным </w:t>
      </w:r>
      <w:hyperlink w:anchor="Par161" w:tooltip="20. Фонд осуществляет отбор правообладателей (уполномоченных организаций) в порядке, установленном приложением к настоящим Правилам." w:history="1">
        <w:r w:rsidR="0039292F">
          <w:rPr>
            <w:color w:val="0000FF"/>
          </w:rPr>
          <w:t>пунктом 20</w:t>
        </w:r>
      </w:hyperlink>
      <w:r w:rsidR="0039292F">
        <w:t xml:space="preserve"> настоящих Правил;</w:t>
      </w:r>
      <w:r w:rsidR="000807C6" w:rsidRPr="000807C6">
        <w:t xml:space="preserve"> </w:t>
      </w:r>
      <w:r w:rsidR="000807C6">
        <w:t>{24</w:t>
      </w:r>
      <w:r w:rsidR="000807C6" w:rsidRPr="00A93703">
        <w:t>}</w:t>
      </w:r>
    </w:p>
    <w:p w:rsidR="007214D9" w:rsidRDefault="00CE16D1">
      <w:pPr>
        <w:pStyle w:val="ConsPlusNormal"/>
        <w:spacing w:before="240"/>
        <w:ind w:firstLine="540"/>
        <w:jc w:val="both"/>
      </w:pPr>
      <w:r>
        <w:t>{31</w:t>
      </w:r>
      <w:r w:rsidR="000807C6" w:rsidRPr="00A93703">
        <w:t>}</w:t>
      </w:r>
      <w:r w:rsidR="0039292F">
        <w:t>запрет приобретения Фондом, а также иными юридическими лицами, получающими средства на основании договоров, заключенных с Фондом, за счет полученных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изделий;</w:t>
      </w:r>
      <w:r w:rsidR="000807C6" w:rsidRPr="000807C6">
        <w:t xml:space="preserve"> </w:t>
      </w:r>
      <w:r>
        <w:t>{31</w:t>
      </w:r>
      <w:r w:rsidR="000807C6"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</w:t>
      </w:r>
      <w:r w:rsidR="00CE16D1" w:rsidRPr="00CE16D1">
        <w:t>7</w:t>
      </w:r>
      <w:r w:rsidRPr="00A93703">
        <w:t>}</w:t>
      </w:r>
      <w:r w:rsidR="0039292F">
        <w:t xml:space="preserve">значения показателей, необходимых для достижения результата предоставления субсидии, указанные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{24</w:t>
      </w:r>
      <w:r w:rsidRPr="00A93703">
        <w:t>}</w:t>
      </w:r>
      <w:r w:rsidR="0039292F">
        <w:t xml:space="preserve">обязательство Фонда о включении в соглашения о возмещении затрат правообладателей (уполномоченных организаций) с прошедшими отбор участниками значений показателей, необходимых для достижения результата предоставления субсидии, по итогам результатов отбора с </w:t>
      </w:r>
      <w:r w:rsidR="0039292F">
        <w:lastRenderedPageBreak/>
        <w:t xml:space="preserve">учетом соответствующих значений результата федерального </w:t>
      </w:r>
      <w:hyperlink r:id="rId13" w:history="1">
        <w:r w:rsidR="0039292F">
          <w:rPr>
            <w:color w:val="0000FF"/>
          </w:rPr>
          <w:t>проекта</w:t>
        </w:r>
      </w:hyperlink>
      <w:r w:rsidR="0039292F">
        <w:t xml:space="preserve"> "Цифровые технологии" национальной </w:t>
      </w:r>
      <w:hyperlink r:id="rId14" w:history="1">
        <w:r w:rsidR="0039292F">
          <w:rPr>
            <w:color w:val="0000FF"/>
          </w:rPr>
          <w:t>программы</w:t>
        </w:r>
      </w:hyperlink>
      <w:r w:rsidR="0039292F">
        <w:t xml:space="preserve"> "Цифровая экономика Российской Федерации", указанного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Правил;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{24</w:t>
      </w:r>
      <w:r w:rsidRPr="00A93703">
        <w:t>}</w:t>
      </w:r>
      <w:r w:rsidR="0039292F">
        <w:t>иные условия, определяемые Министерством цифрового развития, связи и массовых коммуникаций Российской Федерации.</w:t>
      </w:r>
      <w:r w:rsidRPr="000807C6">
        <w:t xml:space="preserve"> </w:t>
      </w:r>
      <w:r>
        <w:t>{24</w:t>
      </w:r>
      <w:r w:rsidRPr="00A93703">
        <w:t>}</w:t>
      </w:r>
    </w:p>
    <w:p w:rsidR="007214D9" w:rsidRDefault="000807C6">
      <w:pPr>
        <w:pStyle w:val="ConsPlusNormal"/>
        <w:spacing w:before="240"/>
        <w:ind w:firstLine="540"/>
        <w:jc w:val="both"/>
      </w:pPr>
      <w:r>
        <w:t>{26</w:t>
      </w:r>
      <w:r w:rsidRPr="00A93703">
        <w:t>}</w:t>
      </w:r>
      <w:r w:rsidR="0039292F">
        <w:t>Дополнительные соглашения к соглашению, предусматривающие внесение в него изменений и (или) его расторжение (при необходимости), заключаются в соответствии с типовой формой, установленной Министерством финансов Российской Федерации, посредством государственной интегрированной информационной системы управления общественными финансами "Электронный бюджет".</w:t>
      </w:r>
      <w:r>
        <w:t>{26</w:t>
      </w:r>
      <w:r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10" w:name="Par116"/>
      <w:bookmarkEnd w:id="10"/>
      <w:r>
        <w:t xml:space="preserve">9. </w:t>
      </w:r>
      <w:r w:rsidR="00164010">
        <w:t>{22</w:t>
      </w:r>
      <w:r w:rsidR="000807C6" w:rsidRPr="00A93703">
        <w:t>}</w:t>
      </w:r>
      <w:r>
        <w:t>Льготная цена программного обеспечения составляет 50 процентов средней рыночной цены.</w:t>
      </w:r>
      <w:r w:rsidR="000807C6" w:rsidRPr="000807C6">
        <w:t xml:space="preserve"> </w:t>
      </w:r>
      <w:r w:rsidR="00164010">
        <w:t>{22</w:t>
      </w:r>
      <w:r w:rsidR="00164010"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10. </w:t>
      </w:r>
      <w:r w:rsidR="00164010">
        <w:t>{33</w:t>
      </w:r>
      <w:r w:rsidR="00164010" w:rsidRPr="00A93703">
        <w:t>}</w:t>
      </w:r>
      <w:r>
        <w:t>Размер возмещения затрат получателя поддержки по i-</w:t>
      </w:r>
      <w:proofErr w:type="spellStart"/>
      <w:r>
        <w:t>му</w:t>
      </w:r>
      <w:proofErr w:type="spellEnd"/>
      <w:r>
        <w:t xml:space="preserve"> виду лицензий (</w:t>
      </w:r>
      <w:proofErr w:type="spellStart"/>
      <w:r>
        <w:t>З</w:t>
      </w:r>
      <w:proofErr w:type="gramStart"/>
      <w:r>
        <w:rPr>
          <w:vertAlign w:val="subscript"/>
        </w:rPr>
        <w:t>i</w:t>
      </w:r>
      <w:proofErr w:type="spellEnd"/>
      <w:proofErr w:type="gramEnd"/>
      <w:r>
        <w:t>) определяется по формуле:</w:t>
      </w:r>
      <w:r w:rsidR="00164010" w:rsidRPr="00164010">
        <w:t xml:space="preserve"> </w:t>
      </w:r>
      <w:r w:rsidR="00164010">
        <w:t>{33</w:t>
      </w:r>
      <w:r w:rsidR="00164010" w:rsidRPr="00A93703">
        <w:t>}</w:t>
      </w:r>
    </w:p>
    <w:p w:rsidR="007214D9" w:rsidRDefault="007214D9">
      <w:pPr>
        <w:pStyle w:val="ConsPlusNormal"/>
        <w:jc w:val="both"/>
      </w:pPr>
    </w:p>
    <w:p w:rsidR="007214D9" w:rsidRDefault="00124788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3271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Normal"/>
        <w:ind w:firstLine="540"/>
        <w:jc w:val="both"/>
      </w:pPr>
      <w:r>
        <w:t>где: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{33</w:t>
      </w:r>
      <w:r w:rsidRPr="00A93703">
        <w:t>}</w:t>
      </w:r>
      <w:proofErr w:type="spellStart"/>
      <w:r w:rsidR="0039292F">
        <w:t>Q</w:t>
      </w:r>
      <w:r w:rsidR="0039292F">
        <w:rPr>
          <w:vertAlign w:val="subscript"/>
        </w:rPr>
        <w:t>i</w:t>
      </w:r>
      <w:proofErr w:type="spellEnd"/>
      <w:r w:rsidR="0039292F">
        <w:t xml:space="preserve"> - количество i-</w:t>
      </w:r>
      <w:proofErr w:type="spellStart"/>
      <w:r w:rsidR="0039292F">
        <w:t>го</w:t>
      </w:r>
      <w:proofErr w:type="spellEnd"/>
      <w:r w:rsidR="0039292F">
        <w:t xml:space="preserve"> вида лицензий, предоставленных правообладателем (уполномоченной организацией) субъектам малого и среднего предпринимательства по льготной цене;</w:t>
      </w:r>
      <w:r w:rsidRPr="00164010">
        <w:t xml:space="preserve"> </w:t>
      </w:r>
      <w:r>
        <w:t>{33</w:t>
      </w:r>
      <w:r w:rsidRPr="00A93703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{33</w:t>
      </w:r>
      <w:r w:rsidRPr="00A93703">
        <w:t>}</w:t>
      </w:r>
      <w:r w:rsidR="0039292F">
        <w:t>H - средняя рыночная цена i-</w:t>
      </w:r>
      <w:proofErr w:type="spellStart"/>
      <w:r w:rsidR="0039292F">
        <w:t>го</w:t>
      </w:r>
      <w:proofErr w:type="spellEnd"/>
      <w:r w:rsidR="0039292F">
        <w:t xml:space="preserve"> вида лицензий.</w:t>
      </w:r>
      <w:r w:rsidRPr="00164010">
        <w:t xml:space="preserve"> </w:t>
      </w:r>
      <w:r>
        <w:t>{33</w:t>
      </w:r>
      <w:r w:rsidRPr="00A93703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 w:rsidRPr="00164010">
        <w:t>{22}</w:t>
      </w:r>
      <w:r w:rsidR="0039292F">
        <w:t>11. Размер субсидии, предоставляемой Фонду в соответствующем финансовом году (С), определяется по формуле:</w:t>
      </w:r>
      <w:r w:rsidRPr="00164010">
        <w:t xml:space="preserve"> {22}</w:t>
      </w:r>
    </w:p>
    <w:p w:rsidR="007214D9" w:rsidRDefault="007214D9">
      <w:pPr>
        <w:pStyle w:val="ConsPlusNormal"/>
        <w:jc w:val="both"/>
      </w:pPr>
    </w:p>
    <w:p w:rsidR="007214D9" w:rsidRDefault="00124788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244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D9" w:rsidRDefault="007214D9">
      <w:pPr>
        <w:pStyle w:val="ConsPlusNormal"/>
        <w:jc w:val="both"/>
      </w:pPr>
    </w:p>
    <w:p w:rsidR="007214D9" w:rsidRDefault="00164010">
      <w:pPr>
        <w:pStyle w:val="ConsPlusNormal"/>
        <w:ind w:firstLine="540"/>
        <w:jc w:val="both"/>
      </w:pPr>
      <w:r>
        <w:t>{22</w:t>
      </w:r>
      <w:r w:rsidRPr="00A93703">
        <w:t>}</w:t>
      </w:r>
      <w:r w:rsidR="0039292F">
        <w:t xml:space="preserve">где </w:t>
      </w:r>
      <w:proofErr w:type="spellStart"/>
      <w:r w:rsidR="0039292F">
        <w:t>O</w:t>
      </w:r>
      <w:r w:rsidR="0039292F">
        <w:rPr>
          <w:vertAlign w:val="subscript"/>
        </w:rPr>
        <w:t>i</w:t>
      </w:r>
      <w:proofErr w:type="spellEnd"/>
      <w:r w:rsidR="0039292F">
        <w:t xml:space="preserve"> - размер расходов на обеспечение деятельности Фонда, непосредственно связанных с достижением указанного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 результата предоставления субсидии, определяемый в соответствии с </w:t>
      </w:r>
      <w:hyperlink w:anchor="Par48" w:tooltip="4. Субсидия является источником финансового обеспечения расходов Фонда:" w:history="1">
        <w:r w:rsidR="0039292F">
          <w:rPr>
            <w:color w:val="0000FF"/>
          </w:rPr>
          <w:t>пунктом 4</w:t>
        </w:r>
      </w:hyperlink>
      <w:r w:rsidR="0039292F">
        <w:t xml:space="preserve"> настоящих Правил.</w:t>
      </w:r>
      <w:r w:rsidRPr="00164010">
        <w:t xml:space="preserve"> </w:t>
      </w:r>
      <w:r>
        <w:t>{22</w:t>
      </w:r>
      <w:r w:rsidRPr="00A93703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11" w:name="Par129"/>
      <w:bookmarkEnd w:id="11"/>
      <w:proofErr w:type="gramStart"/>
      <w:r>
        <w:t xml:space="preserve">12. </w:t>
      </w:r>
      <w:r w:rsidR="00164010">
        <w:t>{19</w:t>
      </w:r>
      <w:r w:rsidR="00164010" w:rsidRPr="00164010">
        <w:t>}</w:t>
      </w:r>
      <w:r>
        <w:t>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 сопроводительным письмом, подписанным лицом, имеющим право действовать от имени Фонда, следующие прошнурованные и пронумерованные на 1-е число месяца, предшествующего месяцу, в котором планируется заключение соглашения о предоставлении субсидии, документы:</w:t>
      </w:r>
      <w:r w:rsidR="00164010" w:rsidRPr="00164010">
        <w:t xml:space="preserve"> {19}</w:t>
      </w:r>
      <w:proofErr w:type="gramEnd"/>
    </w:p>
    <w:p w:rsidR="007214D9" w:rsidRDefault="00164010">
      <w:pPr>
        <w:pStyle w:val="ConsPlusNormal"/>
        <w:spacing w:before="240"/>
        <w:ind w:firstLine="540"/>
        <w:jc w:val="both"/>
      </w:pPr>
      <w:r w:rsidRPr="00164010">
        <w:t>{19}</w:t>
      </w:r>
      <w:r w:rsidR="0039292F">
        <w:t xml:space="preserve">а) справка, подписанная руководителем и главным бухгалтером (при наличии) Фонда и </w:t>
      </w:r>
      <w:r w:rsidR="0039292F">
        <w:lastRenderedPageBreak/>
        <w:t xml:space="preserve">скрепленная печатью, подтверждающая отсутствие у Фонда просроченной задолженности по возврату в федеральный бюджет субсидий, бюджетных инвестиций, </w:t>
      </w:r>
      <w:proofErr w:type="gramStart"/>
      <w:r w:rsidR="0039292F">
        <w:t>предоставленных</w:t>
      </w:r>
      <w:proofErr w:type="gramEnd"/>
      <w:r w:rsidR="0039292F">
        <w:t xml:space="preserve">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Федерацией;</w:t>
      </w:r>
      <w:r w:rsidRPr="00164010">
        <w:t xml:space="preserve"> {19}</w:t>
      </w:r>
    </w:p>
    <w:p w:rsidR="007214D9" w:rsidRDefault="00164010">
      <w:pPr>
        <w:pStyle w:val="ConsPlusNormal"/>
        <w:spacing w:before="240"/>
        <w:ind w:firstLine="540"/>
        <w:jc w:val="both"/>
      </w:pPr>
      <w:r w:rsidRPr="00164010">
        <w:t>{19}</w:t>
      </w:r>
      <w:r w:rsidR="0039292F">
        <w:t>б) справка, подписанная руководителем Фонда, подтверждающая, что Фонд не находится в процессе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Pr="00164010">
        <w:t xml:space="preserve"> {19}</w:t>
      </w:r>
    </w:p>
    <w:p w:rsidR="007214D9" w:rsidRDefault="00164010">
      <w:pPr>
        <w:pStyle w:val="ConsPlusNormal"/>
        <w:spacing w:before="240"/>
        <w:ind w:firstLine="540"/>
        <w:jc w:val="both"/>
      </w:pPr>
      <w:r w:rsidRPr="00164010">
        <w:t>{19}</w:t>
      </w:r>
      <w:r w:rsidR="0039292F">
        <w:t>в) помесячный прогноз кассовых выплат осуществления Фондом расходов, на финансовое обеспечение которых предоставляется субсидия (в произвольной форме), подписанный руководителем и главным бухгалтером (при наличии) Фонда;</w:t>
      </w:r>
      <w:r w:rsidRPr="00164010">
        <w:t xml:space="preserve"> {19}</w:t>
      </w:r>
    </w:p>
    <w:p w:rsidR="007214D9" w:rsidRDefault="00164010">
      <w:pPr>
        <w:pStyle w:val="ConsPlusNormal"/>
        <w:spacing w:before="240"/>
        <w:ind w:firstLine="540"/>
        <w:jc w:val="both"/>
      </w:pPr>
      <w:r w:rsidRPr="00164010">
        <w:t>{19}</w:t>
      </w:r>
      <w:r w:rsidR="0039292F">
        <w:t>г) смета расходов на обеспечение деятельности Фонда, подписанная руководителем и главным бухгалтером (при наличии) Фонда;</w:t>
      </w:r>
      <w:r w:rsidRPr="00164010">
        <w:t xml:space="preserve"> {19}</w:t>
      </w:r>
    </w:p>
    <w:p w:rsidR="007214D9" w:rsidRDefault="00164010">
      <w:pPr>
        <w:pStyle w:val="ConsPlusNormal"/>
        <w:spacing w:before="240"/>
        <w:ind w:firstLine="540"/>
        <w:jc w:val="both"/>
      </w:pPr>
      <w:r w:rsidRPr="00164010">
        <w:t>{19}</w:t>
      </w:r>
      <w:r w:rsidR="0039292F">
        <w:t>д) справка, подписанная руководителем и главным бухгалтером (при наличии) Фонда, подтверждающая отсутствие у Фонда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164010">
        <w:t xml:space="preserve"> {19}</w:t>
      </w:r>
    </w:p>
    <w:p w:rsidR="007214D9" w:rsidRDefault="00164010">
      <w:pPr>
        <w:pStyle w:val="ConsPlusNormal"/>
        <w:spacing w:before="240"/>
        <w:ind w:firstLine="540"/>
        <w:jc w:val="both"/>
      </w:pPr>
      <w:proofErr w:type="gramStart"/>
      <w:r w:rsidRPr="00164010">
        <w:t>{19}</w:t>
      </w:r>
      <w:r w:rsidR="0039292F">
        <w:t>е) справка, подписанная руководителем и главным бухгалтером (при наличии) Фонда и скрепленная печатью, подтверждающая на 1-е число месяца, предшествующего месяцу, в котором планируется заключение соглашения о предоставлении субсидии, отсутствие в реестре дисквалифицированных лиц сведений о дисквалифицированных руководителях, членах коллегиальных исполнительных органов, лицах, исполняющих функции единоличного исполнительного органа, или главном бухгалтере (при наличии) Фонда;</w:t>
      </w:r>
      <w:proofErr w:type="gramEnd"/>
      <w:r w:rsidRPr="00164010">
        <w:t xml:space="preserve"> {19}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{19</w:t>
      </w:r>
      <w:r w:rsidRPr="00164010">
        <w:t>}</w:t>
      </w:r>
      <w:r w:rsidR="0039292F">
        <w:t>ж) справка, подписанная руководителем и главным бухгалтером (при наличии) Фонда и скрепленная печатью, подтверждающая, что Фонд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Pr="00164010">
        <w:t xml:space="preserve"> </w:t>
      </w:r>
      <w:r>
        <w:t>{19</w:t>
      </w:r>
      <w:r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12" w:name="Par137"/>
      <w:bookmarkEnd w:id="12"/>
      <w:r>
        <w:t xml:space="preserve">13. </w:t>
      </w:r>
      <w:r w:rsidR="00164010">
        <w:t>{35</w:t>
      </w:r>
      <w:r w:rsidR="00164010" w:rsidRPr="00164010">
        <w:t>}</w:t>
      </w:r>
      <w:r>
        <w:t>Фонд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а)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  <w:r>
        <w:t xml:space="preserve"> 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б) </w:t>
      </w:r>
      <w:r w:rsidR="00164010">
        <w:t>{35</w:t>
      </w:r>
      <w:r w:rsidR="00164010" w:rsidRPr="00164010">
        <w:t>}</w:t>
      </w:r>
      <w:r>
        <w:t xml:space="preserve">у Фонда отсутствует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в) </w:t>
      </w:r>
      <w:r w:rsidR="00164010">
        <w:t>{35</w:t>
      </w:r>
      <w:r w:rsidR="00164010" w:rsidRPr="00164010">
        <w:t>}</w:t>
      </w:r>
      <w:r>
        <w:t xml:space="preserve">Фонд не находится в процессе ликвидации, в отношении Фонда не введена процедура банкротства, деятельность Фонда не приостановлена в порядке, предусмотренном </w:t>
      </w:r>
      <w:r>
        <w:lastRenderedPageBreak/>
        <w:t>законодательством Российской Федерации;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г) </w:t>
      </w:r>
      <w:r w:rsidR="00164010">
        <w:t>{35</w:t>
      </w:r>
      <w:r w:rsidR="00164010" w:rsidRPr="00164010">
        <w:t>}</w:t>
      </w:r>
      <w:r>
        <w:t xml:space="preserve">Фонд не получает средства из федерального бюджета в соответствии с иными нормативными правовыми актами на цели, предусмотренные </w:t>
      </w:r>
      <w:hyperlink w:anchor="Par35" w:tooltip="1. Настоящие Правила устанавливают цели, условия и порядок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164010">
        <w:t>{35</w:t>
      </w:r>
      <w:r w:rsidR="00164010" w:rsidRPr="00164010">
        <w:t>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Фонда.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  <w:proofErr w:type="gramEnd"/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14. </w:t>
      </w:r>
      <w:r w:rsidR="00164010">
        <w:t>{35</w:t>
      </w:r>
      <w:r w:rsidR="00164010" w:rsidRPr="00164010">
        <w:t>}</w:t>
      </w:r>
      <w:r>
        <w:t xml:space="preserve">Датой представления Фондом документов, указанных в </w:t>
      </w:r>
      <w:hyperlink w:anchor="Par129" w:tooltip="12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 сопроводительным письмом, подписанным лицом, имеющим право действовать от имени Фонда, следующие п" w:history="1">
        <w:r>
          <w:rPr>
            <w:color w:val="0000FF"/>
          </w:rPr>
          <w:t>пункте 12</w:t>
        </w:r>
      </w:hyperlink>
      <w:r>
        <w:t xml:space="preserve"> настоящих Правил, считается день их регистрации в Министерстве цифрового развития, связи и массовых коммуникаций Российской Федерации.</w:t>
      </w:r>
      <w:r w:rsidR="00164010" w:rsidRPr="00164010">
        <w:t xml:space="preserve"> </w:t>
      </w:r>
      <w:r w:rsidR="00164010">
        <w:t>{35</w:t>
      </w:r>
      <w:r w:rsidR="00164010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164010">
        <w:t>{</w:t>
      </w:r>
      <w:r w:rsidR="0022323A" w:rsidRPr="0022323A">
        <w:t>20</w:t>
      </w:r>
      <w:r w:rsidR="00164010" w:rsidRPr="00164010">
        <w:t>}</w:t>
      </w:r>
      <w:r>
        <w:t xml:space="preserve">Министерство цифрового развития, связи и массовых коммуникаций Российской Федерации в течение 10 рабочих дней со дня регистрации документов, представленных в соответствии с </w:t>
      </w:r>
      <w:hyperlink w:anchor="Par129" w:tooltip="12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 сопроводительным письмом, подписанным лицом, имеющим право действовать от имени Фонда, следующие п" w:history="1">
        <w:r>
          <w:rPr>
            <w:color w:val="0000FF"/>
          </w:rPr>
          <w:t>пунктом 12</w:t>
        </w:r>
      </w:hyperlink>
      <w:r>
        <w:t xml:space="preserve"> настоящих Правил, рассматривает их и проверяет соответствие Фонда требованиям, предусмотренным </w:t>
      </w:r>
      <w:hyperlink w:anchor="Par137" w:tooltip="13. Фонд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" w:history="1">
        <w:r>
          <w:rPr>
            <w:color w:val="0000FF"/>
          </w:rPr>
          <w:t>пунктом 13</w:t>
        </w:r>
      </w:hyperlink>
      <w:r>
        <w:t xml:space="preserve"> настоящих Правил.</w:t>
      </w:r>
      <w:r w:rsidR="0022323A" w:rsidRPr="0022323A">
        <w:t xml:space="preserve"> {20}{24}</w:t>
      </w:r>
      <w:r>
        <w:t xml:space="preserve"> По результатам проверки представленных Фондом документов Министерство цифрового развития,</w:t>
      </w:r>
      <w:r w:rsidR="0022323A">
        <w:t xml:space="preserve"> </w:t>
      </w:r>
      <w:r>
        <w:t>связи и массовых коммуникаций Российской Федерации принимает решение о</w:t>
      </w:r>
      <w:proofErr w:type="gramEnd"/>
      <w:r>
        <w:t xml:space="preserve"> заключении соглашения о предоставлении субсидии либо об отказе в заключени</w:t>
      </w:r>
      <w:proofErr w:type="gramStart"/>
      <w:r>
        <w:t>и</w:t>
      </w:r>
      <w:proofErr w:type="gramEnd"/>
      <w:r>
        <w:t xml:space="preserve"> соглашения о предоставлении субсидии, о чем уведомляет Фонд в течение 10 рабочих дней.</w:t>
      </w:r>
      <w:r w:rsidR="00164010" w:rsidRPr="00164010">
        <w:t xml:space="preserve"> </w:t>
      </w:r>
      <w:r w:rsidR="00164010">
        <w:t>{</w:t>
      </w:r>
      <w:r w:rsidR="0022323A">
        <w:rPr>
          <w:lang w:val="en-US"/>
        </w:rPr>
        <w:t>24</w:t>
      </w:r>
      <w:r w:rsidR="00164010" w:rsidRPr="00164010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{21</w:t>
      </w:r>
      <w:r w:rsidRPr="00164010">
        <w:t>}</w:t>
      </w:r>
      <w:r w:rsidR="0039292F">
        <w:t>Основаниями для отказа в заключени</w:t>
      </w:r>
      <w:proofErr w:type="gramStart"/>
      <w:r w:rsidR="0039292F">
        <w:t>и</w:t>
      </w:r>
      <w:proofErr w:type="gramEnd"/>
      <w:r w:rsidR="0039292F">
        <w:t xml:space="preserve"> соглашения о предоставлении субсидии являются:</w:t>
      </w:r>
      <w:r>
        <w:t>{21</w:t>
      </w:r>
      <w:r w:rsidRPr="00164010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{21</w:t>
      </w:r>
      <w:r w:rsidRPr="00164010">
        <w:t>}</w:t>
      </w:r>
      <w:r w:rsidR="0039292F">
        <w:t xml:space="preserve">непредставление Фондом (представление в неполном объеме) документов, указанных в </w:t>
      </w:r>
      <w:hyperlink w:anchor="Par129" w:tooltip="12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 сопроводительным письмом, подписанным лицом, имеющим право действовать от имени Фонда, следующие п" w:history="1">
        <w:r w:rsidR="0039292F">
          <w:rPr>
            <w:color w:val="0000FF"/>
          </w:rPr>
          <w:t>пункте 12</w:t>
        </w:r>
      </w:hyperlink>
      <w:r w:rsidR="0039292F">
        <w:t xml:space="preserve"> настоящих Правил;</w:t>
      </w:r>
      <w:r w:rsidRPr="00164010">
        <w:t xml:space="preserve"> </w:t>
      </w:r>
      <w:r>
        <w:t>{21</w:t>
      </w:r>
      <w:r w:rsidRPr="00164010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{21</w:t>
      </w:r>
      <w:r w:rsidRPr="00164010">
        <w:t>}</w:t>
      </w:r>
      <w:r w:rsidR="0039292F">
        <w:t>установление факта недостоверности представленных Фондом документов;</w:t>
      </w:r>
      <w:r w:rsidRPr="00164010">
        <w:t xml:space="preserve"> </w:t>
      </w:r>
      <w:r>
        <w:t>{21</w:t>
      </w:r>
      <w:r w:rsidRPr="00164010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{21</w:t>
      </w:r>
      <w:r w:rsidRPr="00164010">
        <w:t>}</w:t>
      </w:r>
      <w:r w:rsidR="0039292F">
        <w:t xml:space="preserve">несоответствие Фонда требованиям, предусмотренным </w:t>
      </w:r>
      <w:hyperlink w:anchor="Par137" w:tooltip="13. Фонд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" w:history="1">
        <w:r w:rsidR="0039292F">
          <w:rPr>
            <w:color w:val="0000FF"/>
          </w:rPr>
          <w:t>пунктом 13</w:t>
        </w:r>
      </w:hyperlink>
      <w:r w:rsidR="0039292F">
        <w:t xml:space="preserve"> настоящих Правил.</w:t>
      </w:r>
      <w:r>
        <w:t>{21</w:t>
      </w:r>
      <w:r w:rsidRPr="00164010">
        <w:t>}</w:t>
      </w:r>
    </w:p>
    <w:p w:rsidR="007214D9" w:rsidRDefault="00164010">
      <w:pPr>
        <w:pStyle w:val="ConsPlusNormal"/>
        <w:spacing w:before="240"/>
        <w:ind w:firstLine="540"/>
        <w:jc w:val="both"/>
      </w:pPr>
      <w:r>
        <w:t>{</w:t>
      </w:r>
      <w:r w:rsidR="0022323A" w:rsidRPr="0022323A">
        <w:t>14</w:t>
      </w:r>
      <w:r w:rsidRPr="00164010">
        <w:t>}</w:t>
      </w:r>
      <w:r w:rsidR="0039292F">
        <w:t>Фонд имеет право повторно представить документы после устранения замечаний Министерства цифрового развития, связи и массовых коммуникаций Российской Федерации.</w:t>
      </w:r>
      <w:r w:rsidR="00300647" w:rsidRPr="00300647">
        <w:t xml:space="preserve"> </w:t>
      </w:r>
      <w:r w:rsidR="00300647">
        <w:t>{</w:t>
      </w:r>
      <w:r w:rsidR="0022323A" w:rsidRPr="00B20639">
        <w:t>14</w:t>
      </w:r>
      <w:r w:rsidR="00300647" w:rsidRPr="00164010">
        <w:t>}</w:t>
      </w:r>
    </w:p>
    <w:p w:rsidR="007214D9" w:rsidRDefault="0039292F" w:rsidP="00300647">
      <w:pPr>
        <w:pStyle w:val="ConsPlusNormal"/>
        <w:spacing w:before="240"/>
        <w:ind w:firstLine="540"/>
        <w:jc w:val="both"/>
      </w:pPr>
      <w:bookmarkStart w:id="13" w:name="Par150"/>
      <w:bookmarkEnd w:id="13"/>
      <w:r>
        <w:t xml:space="preserve">16. </w:t>
      </w:r>
      <w:r w:rsidR="00300647">
        <w:t>{27</w:t>
      </w:r>
      <w:r w:rsidR="00300647" w:rsidRPr="00164010">
        <w:t>}</w:t>
      </w:r>
      <w:r>
        <w:t>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</w:t>
      </w:r>
      <w:r w:rsidR="00300647" w:rsidRPr="00300647">
        <w:t xml:space="preserve"> </w:t>
      </w:r>
      <w:r w:rsidR="00300647">
        <w:t>{27</w:t>
      </w:r>
      <w:r w:rsidR="00300647" w:rsidRPr="00164010">
        <w:t>}</w:t>
      </w:r>
    </w:p>
    <w:p w:rsidR="007214D9" w:rsidRDefault="00300647">
      <w:pPr>
        <w:pStyle w:val="ConsPlusNormal"/>
        <w:spacing w:before="240"/>
        <w:ind w:firstLine="540"/>
        <w:jc w:val="both"/>
      </w:pPr>
      <w:r>
        <w:t>{35</w:t>
      </w:r>
      <w:r w:rsidRPr="00164010">
        <w:t>}</w:t>
      </w:r>
      <w:r w:rsidR="0039292F">
        <w:t xml:space="preserve">Точные даты завершения и конечные значения результата по годам (конкретная количественная характеристика итогов) установлены в паспорте федерального </w:t>
      </w:r>
      <w:hyperlink r:id="rId17" w:history="1">
        <w:r w:rsidR="0039292F">
          <w:rPr>
            <w:color w:val="0000FF"/>
          </w:rPr>
          <w:t>проекта</w:t>
        </w:r>
      </w:hyperlink>
      <w:r w:rsidR="0039292F">
        <w:t xml:space="preserve"> "Цифровые технологии" национальной </w:t>
      </w:r>
      <w:hyperlink r:id="rId18" w:history="1">
        <w:r w:rsidR="0039292F">
          <w:rPr>
            <w:color w:val="0000FF"/>
          </w:rPr>
          <w:t>программы</w:t>
        </w:r>
      </w:hyperlink>
      <w:r w:rsidR="0039292F">
        <w:t xml:space="preserve"> "Цифровая экономика Российской Федерации".</w:t>
      </w:r>
      <w:r>
        <w:t>{35</w:t>
      </w:r>
      <w:r w:rsidRPr="00164010">
        <w:t>}</w:t>
      </w:r>
    </w:p>
    <w:p w:rsidR="007214D9" w:rsidRPr="00300647" w:rsidRDefault="00300647">
      <w:pPr>
        <w:pStyle w:val="ConsPlusNormal"/>
        <w:spacing w:before="240"/>
        <w:ind w:firstLine="540"/>
        <w:jc w:val="both"/>
        <w:rPr>
          <w:b/>
        </w:rPr>
      </w:pPr>
      <w:r>
        <w:t>{27</w:t>
      </w:r>
      <w:r w:rsidRPr="00164010">
        <w:t>}</w:t>
      </w:r>
      <w:r w:rsidR="0039292F">
        <w:t xml:space="preserve">Степень </w:t>
      </w:r>
      <w:proofErr w:type="gramStart"/>
      <w:r w:rsidR="0039292F">
        <w:t>достижения значения результата предоставления субсидии</w:t>
      </w:r>
      <w:proofErr w:type="gramEnd"/>
      <w:r w:rsidR="0039292F">
        <w:t xml:space="preserve"> ежегодно оценивается Министерством цифрового развития, связи и массовых коммуникаций Российской Федерации путем сопоставления фактического значения результата предоставления субсидии и его планового значения.</w:t>
      </w:r>
      <w:r w:rsidRPr="00300647">
        <w:t xml:space="preserve"> </w:t>
      </w:r>
      <w:r>
        <w:t>{27</w:t>
      </w:r>
      <w:r w:rsidRPr="00164010">
        <w:t>}</w:t>
      </w:r>
    </w:p>
    <w:p w:rsidR="007214D9" w:rsidRDefault="00300647">
      <w:pPr>
        <w:pStyle w:val="ConsPlusNormal"/>
        <w:spacing w:before="240"/>
        <w:ind w:firstLine="540"/>
        <w:jc w:val="both"/>
      </w:pPr>
      <w:r>
        <w:lastRenderedPageBreak/>
        <w:t>{27</w:t>
      </w:r>
      <w:r w:rsidRPr="00164010">
        <w:t>}</w:t>
      </w:r>
      <w:r w:rsidR="0039292F">
        <w:t>Показателями, необходимыми для достижения результата предоставления субсидии, являются следующие показатели:</w:t>
      </w:r>
      <w:r w:rsidRPr="00300647">
        <w:t xml:space="preserve"> </w:t>
      </w:r>
      <w:r>
        <w:t>{27</w:t>
      </w:r>
      <w:r w:rsidRPr="00164010">
        <w:t>}</w:t>
      </w:r>
    </w:p>
    <w:p w:rsidR="007214D9" w:rsidRDefault="00300647">
      <w:pPr>
        <w:pStyle w:val="ConsPlusNormal"/>
        <w:spacing w:before="240"/>
        <w:ind w:firstLine="540"/>
        <w:jc w:val="both"/>
      </w:pPr>
      <w:r>
        <w:t>{27</w:t>
      </w:r>
      <w:r w:rsidRPr="00164010">
        <w:t>}</w:t>
      </w:r>
      <w:r w:rsidR="0039292F">
        <w:t>обеспечено функционирование специализированного информационного ресурса;</w:t>
      </w:r>
      <w:r w:rsidRPr="00300647">
        <w:t xml:space="preserve"> </w:t>
      </w:r>
      <w:r>
        <w:t>{27</w:t>
      </w:r>
      <w:r w:rsidRPr="00164010">
        <w:t>}</w:t>
      </w:r>
    </w:p>
    <w:p w:rsidR="007214D9" w:rsidRDefault="00300647">
      <w:pPr>
        <w:pStyle w:val="ConsPlusNormal"/>
        <w:spacing w:before="240"/>
        <w:ind w:firstLine="540"/>
        <w:jc w:val="both"/>
      </w:pPr>
      <w:r>
        <w:t>{27</w:t>
      </w:r>
      <w:r w:rsidRPr="00164010">
        <w:t>}</w:t>
      </w:r>
      <w:r w:rsidR="0039292F">
        <w:t>количество мероприятий по популяризации приобретения субъектами малого и среднего предпринимательства российского программного обеспечения по льготной цене.</w:t>
      </w:r>
      <w:r w:rsidRPr="00300647">
        <w:t xml:space="preserve"> </w:t>
      </w:r>
      <w:r>
        <w:t>{27</w:t>
      </w:r>
      <w:r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proofErr w:type="gramStart"/>
      <w:r>
        <w:t xml:space="preserve">17. </w:t>
      </w:r>
      <w:r w:rsidR="00634000">
        <w:t>{29</w:t>
      </w:r>
      <w:r w:rsidR="00634000" w:rsidRPr="00164010">
        <w:t>}</w:t>
      </w:r>
      <w:r>
        <w:t xml:space="preserve">Перечисление субсидии Фонду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22323A">
        <w:t>{2</w:t>
      </w:r>
      <w:r w:rsidR="0022323A" w:rsidRPr="0022323A">
        <w:t>9}{28}</w:t>
      </w:r>
      <w:r>
        <w:t>не позднее 2-го рабочего дня после представления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Фонда.</w:t>
      </w:r>
      <w:r w:rsidR="00634000" w:rsidRPr="00634000">
        <w:t xml:space="preserve"> </w:t>
      </w:r>
      <w:r w:rsidR="00634000">
        <w:t>{2</w:t>
      </w:r>
      <w:r w:rsidR="0022323A" w:rsidRPr="00B20639">
        <w:t>8</w:t>
      </w:r>
      <w:r w:rsidR="00634000" w:rsidRPr="00164010">
        <w:t>}</w:t>
      </w:r>
      <w:proofErr w:type="gramEnd"/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18. </w:t>
      </w:r>
      <w:r w:rsidR="00300647">
        <w:t>{38</w:t>
      </w:r>
      <w:r w:rsidR="00300647" w:rsidRPr="00164010">
        <w:t>}</w:t>
      </w:r>
      <w:r>
        <w:t>Ответственность за недостоверность представленных в Министерство цифрового развития, связи и массовых коммуникаций Российской Федерации сведений, документов и несоблюдение Фондом целей, условий и порядка предоставления субсидии несет Фонд.</w:t>
      </w:r>
      <w:r w:rsidR="00300647" w:rsidRPr="00300647">
        <w:t xml:space="preserve"> </w:t>
      </w:r>
      <w:r w:rsidR="00300647">
        <w:t>{38</w:t>
      </w:r>
      <w:r w:rsidR="00300647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19.</w:t>
      </w:r>
      <w:r w:rsidR="00300647" w:rsidRPr="00300647">
        <w:t xml:space="preserve"> </w:t>
      </w:r>
      <w:r w:rsidR="00300647">
        <w:t>{36</w:t>
      </w:r>
      <w:r w:rsidR="00300647" w:rsidRPr="00164010">
        <w:t>}</w:t>
      </w:r>
      <w:r>
        <w:t xml:space="preserve"> Отчет о расходах, источником финансового обеспечения которых является субсидия, и отчет о достижении результата предоставления субсидии и указанных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>
          <w:rPr>
            <w:color w:val="0000FF"/>
          </w:rPr>
          <w:t>пункте 16</w:t>
        </w:r>
      </w:hyperlink>
      <w:r>
        <w:t xml:space="preserve"> настоящих Правил показателей, необходимых для достижения результата предоставления субсидии, формируются Фондом ежеквартально нарастающим итогом в срок не более первых 8 рабочих дней месяца, следующего за отчетным периодом.</w:t>
      </w:r>
      <w:r w:rsidR="00300647" w:rsidRPr="00300647">
        <w:t xml:space="preserve"> </w:t>
      </w:r>
      <w:r w:rsidR="00300647">
        <w:t>{36</w:t>
      </w:r>
      <w:r w:rsidR="00300647" w:rsidRPr="00164010">
        <w:t>}</w:t>
      </w:r>
    </w:p>
    <w:p w:rsidR="007214D9" w:rsidRDefault="00300647">
      <w:pPr>
        <w:pStyle w:val="ConsPlusNormal"/>
        <w:spacing w:before="240"/>
        <w:ind w:firstLine="540"/>
        <w:jc w:val="both"/>
      </w:pPr>
      <w:r>
        <w:t>{36</w:t>
      </w:r>
      <w:r w:rsidRPr="00164010">
        <w:t>}</w:t>
      </w:r>
      <w:r>
        <w:t xml:space="preserve"> </w:t>
      </w:r>
      <w:r w:rsidR="0039292F">
        <w:t>Отчеты формируются по формам, определенным типовыми формами соглашений, установленными Министерством финансов Российской Федерации, и представляются посредством государственной интегрированной информационной системы управления общественными финансами "Электронный бюджет" в Министерство цифрового развития, связи и массовых коммуникаций Российской Федерации.</w:t>
      </w:r>
      <w:r w:rsidRPr="00300647">
        <w:t xml:space="preserve"> </w:t>
      </w:r>
      <w:r>
        <w:t>{36</w:t>
      </w:r>
      <w:r w:rsidRPr="00164010">
        <w:t>}</w:t>
      </w:r>
    </w:p>
    <w:p w:rsidR="007214D9" w:rsidRDefault="00300647">
      <w:pPr>
        <w:pStyle w:val="ConsPlusNormal"/>
        <w:spacing w:before="240"/>
        <w:ind w:firstLine="540"/>
        <w:jc w:val="both"/>
      </w:pPr>
      <w:r>
        <w:t>{36</w:t>
      </w:r>
      <w:r w:rsidRPr="00164010">
        <w:t>}</w:t>
      </w:r>
      <w:r>
        <w:t xml:space="preserve"> </w:t>
      </w:r>
      <w:r w:rsidR="0039292F">
        <w:t>Министерство цифрового развития, связи и массовых коммуникаций Российской Федерации вправе устанавливать в соглашении о предоставлении субсидии сроки и формы представления Фондом дополнительной отчетности.</w:t>
      </w:r>
      <w:r w:rsidRPr="00300647">
        <w:t xml:space="preserve"> </w:t>
      </w:r>
      <w:r>
        <w:t>{36</w:t>
      </w:r>
      <w:r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14" w:name="Par161"/>
      <w:bookmarkEnd w:id="14"/>
      <w:r>
        <w:t xml:space="preserve">20. </w:t>
      </w:r>
      <w:r w:rsidR="00F0293E">
        <w:t>{</w:t>
      </w:r>
      <w:r w:rsidR="0022323A" w:rsidRPr="0022323A">
        <w:t>35</w:t>
      </w:r>
      <w:r w:rsidR="00F0293E" w:rsidRPr="00164010">
        <w:t>}</w:t>
      </w:r>
      <w:r w:rsidR="00F0293E">
        <w:t xml:space="preserve"> </w:t>
      </w:r>
      <w:r>
        <w:t xml:space="preserve">Фонд осуществляет отбор правообладателей (уполномоченных организаций) в порядке, установленном </w:t>
      </w:r>
      <w:hyperlink w:anchor="Par210" w:tooltip="ПРАВИЛА" w:history="1">
        <w:r>
          <w:rPr>
            <w:color w:val="0000FF"/>
          </w:rPr>
          <w:t>приложением</w:t>
        </w:r>
      </w:hyperlink>
      <w:r>
        <w:t xml:space="preserve"> к настоящим Правилам.</w:t>
      </w:r>
      <w:r w:rsidR="00F0293E" w:rsidRPr="00F0293E">
        <w:t xml:space="preserve"> </w:t>
      </w:r>
      <w:r w:rsidR="00F0293E">
        <w:t>{</w:t>
      </w:r>
      <w:r w:rsidR="0022323A" w:rsidRPr="00B20639">
        <w:t>35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21. </w:t>
      </w:r>
      <w:r w:rsidR="00F0293E">
        <w:t>{24</w:t>
      </w:r>
      <w:r w:rsidR="00F0293E" w:rsidRPr="00164010">
        <w:t>}</w:t>
      </w:r>
      <w:r w:rsidR="00F0293E">
        <w:t xml:space="preserve"> </w:t>
      </w:r>
      <w:r>
        <w:t xml:space="preserve">Фонд заключает соглашения с победителями отбора по форме, разработанной Фондом на основе </w:t>
      </w:r>
      <w:hyperlink r:id="rId19" w:history="1">
        <w:r>
          <w:rPr>
            <w:color w:val="0000FF"/>
          </w:rPr>
          <w:t>типовой формы</w:t>
        </w:r>
      </w:hyperlink>
      <w:r>
        <w:t>, установленной Министерством финансов Российской Федерации.</w:t>
      </w:r>
      <w:r w:rsidR="00F0293E" w:rsidRPr="00F0293E">
        <w:t xml:space="preserve"> </w:t>
      </w:r>
      <w:r w:rsidR="00F0293E">
        <w:t>{24</w:t>
      </w:r>
      <w:r w:rsidR="00F0293E"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>В соглашение между Фондом и получателем поддержки включаются следующие положения:</w:t>
      </w:r>
      <w:r w:rsidRPr="00F0293E">
        <w:t xml:space="preserve"> </w:t>
      </w:r>
      <w:r>
        <w:t>{24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>а) цели, условия и порядок возмещения затрат;</w:t>
      </w:r>
      <w:r w:rsidRPr="00F0293E">
        <w:t xml:space="preserve"> </w:t>
      </w:r>
      <w:r>
        <w:t>{24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 xml:space="preserve">б) значения результата предоставления поддержки, соответствующие значениям </w:t>
      </w:r>
      <w:r w:rsidR="0039292F">
        <w:lastRenderedPageBreak/>
        <w:t xml:space="preserve">результата федерального </w:t>
      </w:r>
      <w:hyperlink r:id="rId20" w:history="1">
        <w:r w:rsidR="0039292F">
          <w:rPr>
            <w:color w:val="0000FF"/>
          </w:rPr>
          <w:t>проекта</w:t>
        </w:r>
      </w:hyperlink>
      <w:r w:rsidR="0039292F">
        <w:t xml:space="preserve"> "Цифровые технологии" национальной </w:t>
      </w:r>
      <w:hyperlink r:id="rId21" w:history="1">
        <w:r w:rsidR="0039292F">
          <w:rPr>
            <w:color w:val="0000FF"/>
          </w:rPr>
          <w:t>программы</w:t>
        </w:r>
      </w:hyperlink>
      <w:r w:rsidR="0039292F">
        <w:t xml:space="preserve"> "Цифровая экономика Российской Федерации", указанного в </w:t>
      </w:r>
      <w:hyperlink w:anchor="Par150" w:tooltip="16. Результатом предоставления субсидии является количество лицензий российского программного обеспечения, предоставленных субъектам малого и среднего предпринимательства по льготной цене." w:history="1">
        <w:r w:rsidR="0039292F">
          <w:rPr>
            <w:color w:val="0000FF"/>
          </w:rPr>
          <w:t>пункте 16</w:t>
        </w:r>
      </w:hyperlink>
      <w:r w:rsidR="0039292F">
        <w:t xml:space="preserve"> настоящих Правил;</w:t>
      </w:r>
      <w:r w:rsidRPr="00F0293E">
        <w:t xml:space="preserve"> </w:t>
      </w:r>
      <w:r>
        <w:t>{24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>в) предельный размер поддержки;</w:t>
      </w:r>
      <w:r w:rsidRPr="00F0293E">
        <w:t xml:space="preserve"> </w:t>
      </w:r>
      <w:r>
        <w:t>{24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>г) срок предоставления получателем поддержки российского программного обеспечения субъектам малого и среднего предпринимательства по льготной цене;</w:t>
      </w:r>
      <w:r w:rsidRPr="00F0293E">
        <w:t xml:space="preserve"> </w:t>
      </w:r>
      <w:r>
        <w:t>{24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>д) порядок, формы и сроки представления получателем поддержки отчетных материалов о предоставлении программного обеспечения субъектам малого и среднего предпринимательства по льготной цене и о достижении результатов предоставления поддержки;</w:t>
      </w:r>
      <w:r w:rsidRPr="00F0293E">
        <w:t xml:space="preserve"> </w:t>
      </w:r>
      <w:r>
        <w:t>{24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</w:t>
      </w:r>
      <w:r w:rsidR="0022323A" w:rsidRPr="0022323A">
        <w:t>32</w:t>
      </w:r>
      <w:r w:rsidRPr="00164010">
        <w:t>}</w:t>
      </w:r>
      <w:r>
        <w:t xml:space="preserve"> </w:t>
      </w:r>
      <w:r w:rsidR="0039292F">
        <w:t>е) согласие получателя поддержки на осуществление Фондом, Министерством цифрового развития, связи и массовых коммуникаций Российской Федерации и органом государственного финансового контроля обязательных проверок соблюдения целей, условий и порядка возмещения затрат;</w:t>
      </w:r>
      <w:r w:rsidRPr="00F0293E">
        <w:t xml:space="preserve"> </w:t>
      </w:r>
      <w:r>
        <w:t>{</w:t>
      </w:r>
      <w:r w:rsidR="0022323A" w:rsidRPr="0022323A">
        <w:t>32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proofErr w:type="gramStart"/>
      <w:r>
        <w:t>{</w:t>
      </w:r>
      <w:r w:rsidR="0022323A" w:rsidRPr="0022323A">
        <w:t>38</w:t>
      </w:r>
      <w:r w:rsidRPr="00164010">
        <w:t>}</w:t>
      </w:r>
      <w:r>
        <w:t xml:space="preserve"> </w:t>
      </w:r>
      <w:r w:rsidR="0039292F">
        <w:t>ж) обязательство получателя поддержки по возврату Фонду средств, предоставленных на возмещение затрат в объеме, при использовании которого были допущены нарушения условий предоставления поддержки, выявленные по результатам проверок, проведенных Фондом и (или) Министерством цифрового развития, связи и массовых коммуникаций Российской Федерации и (или) органом государственного финансового контроля;</w:t>
      </w:r>
      <w:r w:rsidRPr="00F0293E">
        <w:t xml:space="preserve"> </w:t>
      </w:r>
      <w:r>
        <w:t>{</w:t>
      </w:r>
      <w:r w:rsidR="0022323A" w:rsidRPr="0022323A">
        <w:t>38</w:t>
      </w:r>
      <w:r w:rsidRPr="00164010">
        <w:t>}</w:t>
      </w:r>
      <w:proofErr w:type="gramEnd"/>
    </w:p>
    <w:p w:rsidR="00F0293E" w:rsidRDefault="00F0293E">
      <w:pPr>
        <w:pStyle w:val="ConsPlusNormal"/>
        <w:spacing w:before="240"/>
        <w:ind w:firstLine="540"/>
        <w:jc w:val="both"/>
      </w:pPr>
      <w:r>
        <w:t>{24</w:t>
      </w:r>
      <w:r w:rsidRPr="00164010">
        <w:t>}</w:t>
      </w:r>
      <w:r>
        <w:t xml:space="preserve"> </w:t>
      </w:r>
      <w:r w:rsidR="0039292F">
        <w:t>з) порядок предоставления доступа по использованию субъектами малого и среднего предпринимательства программного обеспечения посредством облачной инфраструктуры получателя поддержки и срок, на который указанный доступ предоставляется;</w:t>
      </w:r>
      <w:r w:rsidRPr="00F0293E">
        <w:t xml:space="preserve"> </w:t>
      </w:r>
      <w:r>
        <w:t>{24</w:t>
      </w:r>
      <w:r w:rsidRPr="00164010">
        <w:t>}</w:t>
      </w:r>
      <w:r>
        <w:t xml:space="preserve"> 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и) </w:t>
      </w:r>
      <w:r w:rsidR="00F0293E">
        <w:t>{24</w:t>
      </w:r>
      <w:r w:rsidR="00F0293E" w:rsidRPr="00164010">
        <w:t>}</w:t>
      </w:r>
      <w:r w:rsidR="00F0293E">
        <w:t xml:space="preserve"> </w:t>
      </w:r>
      <w:r>
        <w:t>порядок предоставления информации о субъектах малого и среднего предпринимательства, которым предоставлено российское программное обеспечения по льготной цене;</w:t>
      </w:r>
      <w:r w:rsidR="00F0293E" w:rsidRPr="00F0293E">
        <w:t xml:space="preserve"> </w:t>
      </w:r>
      <w:r w:rsidR="00F0293E">
        <w:t>{24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к) </w:t>
      </w:r>
      <w:r w:rsidR="00F0293E">
        <w:t>{24</w:t>
      </w:r>
      <w:r w:rsidR="00F0293E" w:rsidRPr="00164010">
        <w:t>}</w:t>
      </w:r>
      <w:r w:rsidR="00F0293E">
        <w:t xml:space="preserve"> </w:t>
      </w:r>
      <w:r>
        <w:t>порядок подтверждения информации о количестве лицензий российского программного обеспечения, предоставленных субъектам малого и среднего предпринимательства по льготной цене;</w:t>
      </w:r>
      <w:r w:rsidR="00F0293E" w:rsidRPr="00F0293E">
        <w:t xml:space="preserve"> </w:t>
      </w:r>
      <w:r w:rsidR="00F0293E">
        <w:t>{24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л) </w:t>
      </w:r>
      <w:r w:rsidR="00F0293E">
        <w:t>{24</w:t>
      </w:r>
      <w:r w:rsidR="00F0293E" w:rsidRPr="00164010">
        <w:t>}</w:t>
      </w:r>
      <w:r w:rsidR="00F0293E">
        <w:t xml:space="preserve"> </w:t>
      </w:r>
      <w:r>
        <w:t>порядок осуществления контроля за использованием российского программного обеспечения посредством облачной инфраструктуры получателя поддержки субъектами малого и среднего предпринимательства;</w:t>
      </w:r>
      <w:r w:rsidR="00F0293E" w:rsidRPr="00F0293E">
        <w:t xml:space="preserve"> </w:t>
      </w:r>
      <w:r w:rsidR="00F0293E">
        <w:t>{24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м) </w:t>
      </w:r>
      <w:r w:rsidR="00F0293E">
        <w:t>{24</w:t>
      </w:r>
      <w:r w:rsidR="00F0293E" w:rsidRPr="00164010">
        <w:t>}</w:t>
      </w:r>
      <w:r w:rsidR="00F0293E">
        <w:t xml:space="preserve"> </w:t>
      </w:r>
      <w:r>
        <w:t>порядок возмещения затрат получателя поддержки по предоставлению субъектам малого и среднего предпринимательства российского программного обеспечения по льготной цене;</w:t>
      </w:r>
      <w:r w:rsidR="00F0293E">
        <w:t>{24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н) </w:t>
      </w:r>
      <w:r w:rsidR="00F0293E">
        <w:t>{2</w:t>
      </w:r>
      <w:r w:rsidR="0022323A" w:rsidRPr="0022323A">
        <w:t>7</w:t>
      </w:r>
      <w:r w:rsidR="00F0293E" w:rsidRPr="00164010">
        <w:t>}</w:t>
      </w:r>
      <w:r w:rsidR="00F0293E">
        <w:t xml:space="preserve"> </w:t>
      </w:r>
      <w:r>
        <w:t>значения результата предоставления поддержки;</w:t>
      </w:r>
      <w:r w:rsidR="00F0293E" w:rsidRPr="00F0293E">
        <w:t xml:space="preserve"> </w:t>
      </w:r>
      <w:r w:rsidR="00F0293E">
        <w:t>{2</w:t>
      </w:r>
      <w:r w:rsidR="0022323A" w:rsidRPr="0022323A">
        <w:t>7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о) </w:t>
      </w:r>
      <w:r w:rsidR="00F0293E">
        <w:t>{24</w:t>
      </w:r>
      <w:r w:rsidR="00F0293E" w:rsidRPr="00164010">
        <w:t>}</w:t>
      </w:r>
      <w:r w:rsidR="00F0293E">
        <w:t xml:space="preserve"> </w:t>
      </w:r>
      <w:r>
        <w:t xml:space="preserve">срок возмещения Фондом затрат по предоставлению субъектам малого и среднего предпринимательства российского программного обеспечения по льготной цене получателя поддержки, не превышающий 10 рабочих дней со дня принятия Фондом решения о возмещении </w:t>
      </w:r>
      <w:r>
        <w:lastRenderedPageBreak/>
        <w:t>затрат по итогам рассмотрения представленных получателем поддержки отчетных материалов;</w:t>
      </w:r>
      <w:r w:rsidR="00F0293E" w:rsidRPr="00F0293E">
        <w:t xml:space="preserve"> </w:t>
      </w:r>
      <w:r w:rsidR="00F0293E">
        <w:t>{24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п) </w:t>
      </w:r>
      <w:r w:rsidR="00F0293E" w:rsidRPr="00F0293E">
        <w:t xml:space="preserve">{24} </w:t>
      </w:r>
      <w:r>
        <w:t>иные условия, определяемые Фондом по согласованию с Министерством цифрового развития, связи и массовых коммуникаций Российской Федерации.</w:t>
      </w:r>
      <w:r w:rsidR="00F0293E" w:rsidRPr="00F0293E">
        <w:t xml:space="preserve"> {24}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22. </w:t>
      </w:r>
      <w:r w:rsidR="00F0293E">
        <w:t>{35</w:t>
      </w:r>
      <w:r w:rsidR="00F0293E" w:rsidRPr="00164010">
        <w:t>}</w:t>
      </w:r>
      <w:r w:rsidR="00F0293E">
        <w:t xml:space="preserve"> </w:t>
      </w:r>
      <w:r>
        <w:t>Министерство цифрового развития, связи и массовых коммуникаций Российской Федерации по согласованию с Министерством финансов Российской Федерации принимает в соответствии с бюджетным законодательством Российской Федерации решение о возможности осуществления расходов, источником финансового обеспечения которых являются не использованные в отчетном финансовом году остатки субсидии в пределах суммы, необходимой для оплаты денежных обязательств Фонда.</w:t>
      </w:r>
      <w:r w:rsidR="00F0293E" w:rsidRPr="00F0293E">
        <w:t xml:space="preserve"> </w:t>
      </w:r>
      <w:r w:rsidR="00F0293E">
        <w:t>{35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23. </w:t>
      </w:r>
      <w:r w:rsidR="00F0293E">
        <w:t>{37</w:t>
      </w:r>
      <w:r w:rsidR="00F0293E" w:rsidRPr="00164010">
        <w:t>}</w:t>
      </w:r>
      <w:r w:rsidR="00F0293E">
        <w:t xml:space="preserve">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Фондом целей, условий и порядка предоставления субсидии.</w:t>
      </w:r>
      <w:r w:rsidR="00F0293E" w:rsidRPr="00F0293E">
        <w:t xml:space="preserve"> </w:t>
      </w:r>
      <w:r w:rsidR="00F0293E">
        <w:t>{37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24. </w:t>
      </w:r>
      <w:r w:rsidR="00F0293E">
        <w:t>{38</w:t>
      </w:r>
      <w:r w:rsidR="00F0293E" w:rsidRPr="00164010">
        <w:t>}</w:t>
      </w:r>
      <w:r w:rsidR="00F0293E">
        <w:t xml:space="preserve"> </w:t>
      </w:r>
      <w:r>
        <w:t xml:space="preserve">В случае установления в ходе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несоблюдения условий предоставления субсидии, а также </w:t>
      </w:r>
      <w:proofErr w:type="spellStart"/>
      <w:r>
        <w:t>недостижения</w:t>
      </w:r>
      <w:proofErr w:type="spellEnd"/>
      <w:r>
        <w:t xml:space="preserve"> в отчетном периоде значений результата предоставления субсидии и показателей, необходимых для достижения результата предоставления субсидии, соответствующие средства подлежат возврату в федеральный бюджет:</w:t>
      </w:r>
      <w:r w:rsidR="00F0293E" w:rsidRPr="00F0293E">
        <w:t xml:space="preserve"> </w:t>
      </w:r>
      <w:r w:rsidR="00F0293E">
        <w:t>{38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а) </w:t>
      </w:r>
      <w:r w:rsidR="00F0293E">
        <w:t>{38</w:t>
      </w:r>
      <w:r w:rsidR="00F0293E" w:rsidRPr="00164010">
        <w:t>}</w:t>
      </w:r>
      <w:r>
        <w:t>на основании требования Министерства цифрового развития, связи и массовых коммуникаций Российской Федерации - в течение 30 дней со дня получения указанного требования;</w:t>
      </w:r>
      <w:r w:rsidR="00F0293E">
        <w:t>{38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б) </w:t>
      </w:r>
      <w:r w:rsidR="00F0293E">
        <w:t>{38</w:t>
      </w:r>
      <w:r w:rsidR="00F0293E" w:rsidRPr="00164010">
        <w:t>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F0293E" w:rsidRPr="00F0293E">
        <w:t xml:space="preserve"> </w:t>
      </w:r>
      <w:r w:rsidR="00F0293E">
        <w:t>{38</w:t>
      </w:r>
      <w:r w:rsidR="00F0293E"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25. </w:t>
      </w:r>
      <w:r w:rsidR="00F0293E">
        <w:t>{38</w:t>
      </w:r>
      <w:r w:rsidR="00F0293E" w:rsidRPr="00164010">
        <w:t>}</w:t>
      </w:r>
      <w:r>
        <w:t xml:space="preserve">Размер средств, подлежащих возврату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(A), рассчитывается по формуле:</w:t>
      </w:r>
      <w:r w:rsidR="00F0293E" w:rsidRPr="00F0293E">
        <w:t xml:space="preserve"> </w:t>
      </w:r>
      <w:r w:rsidR="00F0293E">
        <w:t>{38</w:t>
      </w:r>
      <w:r w:rsidR="00F0293E" w:rsidRPr="00164010">
        <w:t>}</w:t>
      </w:r>
    </w:p>
    <w:p w:rsidR="007214D9" w:rsidRDefault="007214D9">
      <w:pPr>
        <w:pStyle w:val="ConsPlusNormal"/>
        <w:jc w:val="both"/>
      </w:pPr>
    </w:p>
    <w:p w:rsidR="007214D9" w:rsidRDefault="00124788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4541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Normal"/>
        <w:ind w:firstLine="540"/>
        <w:jc w:val="both"/>
      </w:pPr>
      <w:r>
        <w:t>где: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{38</w:t>
      </w:r>
      <w:r w:rsidRPr="00164010">
        <w:t>}</w:t>
      </w:r>
      <w:r w:rsidR="0039292F">
        <w:t>d - достигнутое значение результата предоставления субсидии, указанного в соглашении о предоставлении субсидии;</w:t>
      </w:r>
      <w:r w:rsidRPr="00F0293E">
        <w:t xml:space="preserve"> </w:t>
      </w:r>
      <w:r>
        <w:t>{38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{38</w:t>
      </w:r>
      <w:r w:rsidRPr="00164010">
        <w:t>}</w:t>
      </w:r>
      <w:r w:rsidR="0039292F">
        <w:t>D - плановое значение результата предоставления субсидии, указанного в соглашении о предоставлении субсидии;</w:t>
      </w:r>
      <w:r w:rsidRPr="00F0293E">
        <w:t xml:space="preserve"> </w:t>
      </w:r>
      <w:r>
        <w:t>{38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t>{38</w:t>
      </w:r>
      <w:r w:rsidRPr="00164010">
        <w:t>}</w:t>
      </w:r>
      <w:r w:rsidR="0039292F">
        <w:t>V - размер предоставленной субсидии.</w:t>
      </w:r>
      <w:r w:rsidRPr="00F0293E">
        <w:t xml:space="preserve"> </w:t>
      </w:r>
      <w:r>
        <w:t>{38</w:t>
      </w:r>
      <w:r w:rsidRPr="00164010">
        <w:t>}</w:t>
      </w:r>
    </w:p>
    <w:p w:rsidR="007214D9" w:rsidRDefault="00F0293E">
      <w:pPr>
        <w:pStyle w:val="ConsPlusNormal"/>
        <w:spacing w:before="240"/>
        <w:ind w:firstLine="540"/>
        <w:jc w:val="both"/>
      </w:pPr>
      <w:r>
        <w:lastRenderedPageBreak/>
        <w:t>{38</w:t>
      </w:r>
      <w:r w:rsidRPr="00164010">
        <w:t>}</w:t>
      </w:r>
      <w:r w:rsidR="0039292F">
        <w:t xml:space="preserve">Если показатель d превышает показатель D, для расчета размера средств, подлежащих возврату при </w:t>
      </w:r>
      <w:proofErr w:type="spellStart"/>
      <w:r w:rsidR="0039292F">
        <w:t>недостижении</w:t>
      </w:r>
      <w:proofErr w:type="spellEnd"/>
      <w:r w:rsidR="0039292F">
        <w:t xml:space="preserve"> значения показателя, необходимого для достижения результата предоставления субсидии, показатель принимается </w:t>
      </w:r>
      <w:proofErr w:type="gramStart"/>
      <w:r w:rsidR="0039292F">
        <w:t>равным</w:t>
      </w:r>
      <w:proofErr w:type="gramEnd"/>
      <w:r w:rsidR="0039292F">
        <w:t xml:space="preserve"> D.</w:t>
      </w:r>
      <w:r w:rsidRPr="00F0293E">
        <w:t xml:space="preserve"> </w:t>
      </w:r>
      <w:r>
        <w:t>{38</w:t>
      </w:r>
      <w:r w:rsidRPr="00164010">
        <w:t>}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26. </w:t>
      </w:r>
      <w:r w:rsidR="00F0293E">
        <w:t>{3</w:t>
      </w:r>
      <w:r w:rsidR="0022323A" w:rsidRPr="0022323A">
        <w:t>6</w:t>
      </w:r>
      <w:r w:rsidR="00F0293E" w:rsidRPr="00164010">
        <w:t>}</w:t>
      </w:r>
      <w:r>
        <w:t xml:space="preserve">Фонд ежегодно, не позднее 1 апреля года, следующего за </w:t>
      </w:r>
      <w:proofErr w:type="gramStart"/>
      <w:r>
        <w:t>отчетным</w:t>
      </w:r>
      <w:proofErr w:type="gramEnd"/>
      <w:r>
        <w:t>, направляет в Министерство цифрового развития, связи и массовых коммуникаций Российской Федерации доклад о результатах деятельности получателей поддержки с информацией по каждому получателю поддержки.</w:t>
      </w:r>
      <w:r w:rsidR="00F0293E" w:rsidRPr="00F0293E">
        <w:t xml:space="preserve"> </w:t>
      </w:r>
      <w:r w:rsidR="00F0293E">
        <w:t>{3</w:t>
      </w:r>
      <w:r w:rsidR="0022323A" w:rsidRPr="00B20639">
        <w:t>6</w:t>
      </w:r>
      <w:r w:rsidR="00F0293E" w:rsidRPr="00164010">
        <w:t>}</w:t>
      </w: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Normal"/>
        <w:jc w:val="right"/>
        <w:outlineLvl w:val="1"/>
      </w:pPr>
      <w:r>
        <w:t>Приложение</w:t>
      </w:r>
    </w:p>
    <w:p w:rsidR="007214D9" w:rsidRDefault="0039292F">
      <w:pPr>
        <w:pStyle w:val="ConsPlusNormal"/>
        <w:jc w:val="right"/>
      </w:pPr>
      <w:r>
        <w:t>к Правилам предоставления</w:t>
      </w:r>
    </w:p>
    <w:p w:rsidR="007214D9" w:rsidRDefault="0039292F">
      <w:pPr>
        <w:pStyle w:val="ConsPlusNormal"/>
        <w:jc w:val="right"/>
      </w:pPr>
      <w:r>
        <w:t>субсидии из федерального</w:t>
      </w:r>
    </w:p>
    <w:p w:rsidR="007214D9" w:rsidRDefault="0039292F">
      <w:pPr>
        <w:pStyle w:val="ConsPlusNormal"/>
        <w:jc w:val="right"/>
      </w:pPr>
      <w:r>
        <w:t>бюджета Российскому фонду</w:t>
      </w:r>
    </w:p>
    <w:p w:rsidR="007214D9" w:rsidRDefault="0039292F">
      <w:pPr>
        <w:pStyle w:val="ConsPlusNormal"/>
        <w:jc w:val="right"/>
      </w:pPr>
      <w:r>
        <w:t>развития информационных</w:t>
      </w:r>
    </w:p>
    <w:p w:rsidR="007214D9" w:rsidRDefault="0039292F">
      <w:pPr>
        <w:pStyle w:val="ConsPlusNormal"/>
        <w:jc w:val="right"/>
      </w:pPr>
      <w:r>
        <w:t>технологий на возмещение</w:t>
      </w:r>
    </w:p>
    <w:p w:rsidR="007214D9" w:rsidRDefault="0039292F">
      <w:pPr>
        <w:pStyle w:val="ConsPlusNormal"/>
        <w:jc w:val="right"/>
      </w:pPr>
      <w:r>
        <w:t>затрат по использованию</w:t>
      </w:r>
    </w:p>
    <w:p w:rsidR="007214D9" w:rsidRDefault="0039292F">
      <w:pPr>
        <w:pStyle w:val="ConsPlusNormal"/>
        <w:jc w:val="right"/>
      </w:pPr>
      <w:r>
        <w:t>субъектами малого и среднего</w:t>
      </w:r>
    </w:p>
    <w:p w:rsidR="007214D9" w:rsidRDefault="0039292F">
      <w:pPr>
        <w:pStyle w:val="ConsPlusNormal"/>
        <w:jc w:val="right"/>
      </w:pPr>
      <w:r>
        <w:t>предпринимательства российского</w:t>
      </w:r>
    </w:p>
    <w:p w:rsidR="007214D9" w:rsidRDefault="0039292F">
      <w:pPr>
        <w:pStyle w:val="ConsPlusNormal"/>
        <w:jc w:val="right"/>
      </w:pPr>
      <w:r>
        <w:t>программного обеспечения</w:t>
      </w: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Title"/>
        <w:jc w:val="center"/>
      </w:pPr>
      <w:bookmarkStart w:id="15" w:name="Par210"/>
      <w:bookmarkEnd w:id="15"/>
      <w:r>
        <w:t>ПРАВИЛА</w:t>
      </w:r>
    </w:p>
    <w:p w:rsidR="007214D9" w:rsidRDefault="0039292F">
      <w:pPr>
        <w:pStyle w:val="ConsPlusTitle"/>
        <w:jc w:val="center"/>
      </w:pPr>
      <w:r>
        <w:t>ОТБОРА ПРАВООБЛАДАТЕЛЕЙ (УПОЛНОМОЧЕННЫХ ОРГАНИЗАЦИЙ)</w:t>
      </w:r>
    </w:p>
    <w:p w:rsidR="007214D9" w:rsidRDefault="007214D9">
      <w:pPr>
        <w:pStyle w:val="ConsPlusNormal"/>
        <w:jc w:val="both"/>
      </w:pPr>
    </w:p>
    <w:p w:rsidR="007214D9" w:rsidRDefault="0039292F">
      <w:pPr>
        <w:pStyle w:val="ConsPlusNormal"/>
        <w:ind w:firstLine="540"/>
        <w:jc w:val="both"/>
      </w:pPr>
      <w:r>
        <w:t>1. Настоящие Правила устанавливают порядок отбора Российским фондом развития информационных технологий (далее - Фонд) правообладателей (уполномоченных организаций) в целях возмещения затрат по использованию субъектами малого и среднего предпринимательства российского программного обеспечения.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2. В целях проведения отбора правообладателей (уполномоченных организаций) Фонд принимает решение о проведении отбора, утверждает по согласованию с Министерством цифрового развития, связи и массовых коммуникаций Российской Федерации документацию отбора и размещает на своем официальном сайте в информационно-телекоммуникационной сети "Интернет" соответствующее объявление.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3. Отбор проводится в сроки, установленные в объявлении.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4. Объявление должно содержать следующую информацию:</w:t>
      </w:r>
    </w:p>
    <w:p w:rsidR="007214D9" w:rsidRDefault="0039292F">
      <w:pPr>
        <w:pStyle w:val="ConsPlusNormal"/>
        <w:spacing w:before="240"/>
        <w:ind w:firstLine="540"/>
        <w:jc w:val="both"/>
      </w:pPr>
      <w:bookmarkStart w:id="16" w:name="Par217"/>
      <w:bookmarkEnd w:id="16"/>
      <w:r>
        <w:t>а) положения о соответствии участников отбора (на 1-е число месяца, предшествующего месяцу подачи заявки на участие в отборе) и получателей поддержки (на 1-е число месяца, предшествующего месяцу заключения соглашения с Фондом) следующим требованиям: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участник отбора (получатель поддержки) не находится в процессе реорганизации (за исключением реорганизации в форме присоединения к юридическому лицу, являющемуся </w:t>
      </w:r>
      <w:r>
        <w:lastRenderedPageBreak/>
        <w:t>участником отбора (получателем поддержки), другого юридического лица), ликвидации, в отношении его не введена процедура банкротства, деятельность участника отбора (получателя поддержки) не приостановлена в порядке, предусмотренном законодательством Российской Федерации;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участник отбора (получатель поддержки) имеет статус налогового резидента Российской Федерации;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участник отбора (получатель поддержки) зарегистрирован на территории Российской Федерации в соответствии с законодательством Российской Федерации;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участник отбора (получатель поддержки) не получал в прошлом и не получает средства из федерального бюджета в соответствии с иными нормативными правовыми актами Российской Федерации на цели, предусмотренные </w:t>
      </w:r>
      <w:hyperlink w:anchor="Par35" w:tooltip="1. Настоящие Правила устанавливают цели, условия и порядок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" w:history="1">
        <w:r>
          <w:rPr>
            <w:color w:val="0000FF"/>
          </w:rPr>
          <w:t>пунктом 1</w:t>
        </w:r>
      </w:hyperlink>
      <w:r>
        <w:t xml:space="preserve"> Правил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программного обеспечения, утвержденных постановлением Правительства Российской Федерации от 28 июня 2021 г. N 1031 "Об утверждении Правил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программного обеспечения";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участник отбора (получатель поддержки)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23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участник отбора (получатель поддержки)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у участника отбора (получателя поддержки)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участника отбора (получателя поддержки);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соответствие иным требованиям, установленным Фондом по согласованию с Министерством цифрового развития, связи и массовых коммуникаций Российской Федерации;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б) положения о соответствии российского программного обеспечения требованиям, </w:t>
      </w:r>
      <w:r>
        <w:lastRenderedPageBreak/>
        <w:t xml:space="preserve">установленным в </w:t>
      </w:r>
      <w:hyperlink w:anchor="Par70" w:tooltip="5. Российское программное обеспечение должно удовлетворять следующим требованиям:" w:history="1">
        <w:r>
          <w:rPr>
            <w:color w:val="0000FF"/>
          </w:rPr>
          <w:t>пункте 5</w:t>
        </w:r>
      </w:hyperlink>
      <w:r>
        <w:t xml:space="preserve"> Правил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программного обеспечения, утвержденных постановлением Правительства Российской Федерации от 28 июня 2021 г. N 1031 "Об утверждении Правил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предпринимательства российского программного обеспечения", а также дополнительным требованиям, установленным Фондом по согласованию с Министерством цифрового развития, связи и массовых коммуникаций Российской Федерации;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в) требования к форме заявок, подаваемых участниками отбора (получателями поддержки), которые включают в том числе согласие на публикацию (размещение) в информационно-телекоммуникационной сети "Интернет" информации об участнике отбора, о подаваемой участником отбора заявке, иной информации об участнике отбора, связанной с соответствующим отбором, а также согласие на обработку персональных данных (для физического лица);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г) требования к форме, содержанию и составу документов и информации, подаваемых участниками отбора (получателями поддержки) для участия в отборе, которые включают в себя в том числе: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заявку на участие в отборе;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документы и информацию, подтверждающие соответствие правообладателя и программного обеспечения положениям документации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согласие на публикацию (размещение) на официальном сайте Фонда в информационно-телекоммуникационной сети "Интернет" информации об участнике отбора, о подаваемой участником отбора заявке, иной информации об участнике отбора, связанной с соответствующим отбором;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иные документы и информацию, предусмотренные документацией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д) правила подачи и рассмотрения заявок участников отбора, включающие: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порядок подачи заявок участниками отбора для участия в отборе;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порядок рассмотрения заявок участников отбора на предмет их соответствия установленным в документации отбора требованиям;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порядок отклонения заявок участников отбора, а также порядок предоставления участнику отбора информации о причинах отклонения заявки;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е) сроки размещения на официальном сайте Фонда в информационно-телекоммуникационной сети "Интернет" информации о результатах рассмотрения заявок, включающей следующие сведения: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дата, время и место проведения рассмотрения заявок;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lastRenderedPageBreak/>
        <w:t>перечень участников отбора, заявки которых были рассмотрены;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перечень участников отбора, заявки которых были отклонены;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перечень участников, признанных победителями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ж) основания для отклонения заявки участника отбора, в том числе: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несоответствие участника отбора требованиям, установленным в документации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несоответствие программного обеспечения требованиям, установленным к российскому программному обеспечению;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несоответствие представленной участником отбора заявки требованиям к заявкам, установленным в документации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недостоверность представленной участником отбора информации, в том числе информации о его месте нахождения и почтовом адресе;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подача участником отбора заявки после даты и (или) времени, определенных для подачи заявок;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иные основания для отклонения заявки участника отбора (при необходимости);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з) порядок предоставления участникам отбора разъяснений по подаче и рассмотрению заявок. Разъяснения по подаче и рассмотрению заявок осуществляются в течение установленного срока подачи заявок участниками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и) порядок и условия внесения изменений в документацию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к) порядок и условия признания отбора состоявшимся, несостоявшимся, приостановки, возобновления и прекращения отбора;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л) условия предоставления поддержки, в том числе: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порядок определения периода предоставления поддержки одному получателю поддержки;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порядок определения размера возмещения затрат, предоставляемого одному получателю поддержки;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порядок изменения периода предоставления поддержки, размера поддержки и иных условий поддержки в ходе исполнения соглашения;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иные условия поддержки, установленные Министерством цифрового развития, связи и массовых коммуникаций Российской Федерации;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 xml:space="preserve">м) иная информация и условия отбора Фондом правообладателей в целях возмещения затрат по использованию субъектами малого и среднего предпринимательства российского программного обеспечения, необходимые для проведения такого отбора, согласованные Фондом с </w:t>
      </w:r>
      <w:r>
        <w:lastRenderedPageBreak/>
        <w:t>Министерством цифрового развития, связи и массовых коммуникаций Российской Федерации.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5. В целях проведения отбора правообладателей Фонд создает комиссию по проведению отбора (далее - комиссия), утверждает по согласованию с Министерством цифрового развития, связи и массовых коммуникаций Российской Федерации ее положение и состав.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В состав комиссии могут быть включены в том числе представители Министерства цифрового развития, связи и массовых коммуникаций Российской Федерации, Министерства экономического развития Российской Федерации и иных федеральных органов исполнительной власти, акционерного общества "Федеральная корпорация по развитию малого и среднего предпринимательства", автономной некоммерческой организации "Цифровая экономика", автономной некоммерческой организации "Аналитический центр при Правительстве Российской Федерации", Общероссийской общественной организации малого и среднего предпринимательства "ОПОРА РОССИИ", институтов развития, организаций, осуществляющих экономическую деятельность в отраслях связи, информационных технологий, транспорта, социальной сферы и реального сектора экономики, общероссийских общественных объединений, выражающих интересы субъектов малого и среднего предпринимательства.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6. Решение о признании участника отбора победителем отбора по результатам проведения отбора принимает комиссия.</w:t>
      </w:r>
    </w:p>
    <w:p w:rsidR="007214D9" w:rsidRDefault="0039292F">
      <w:pPr>
        <w:pStyle w:val="ConsPlusNormal"/>
        <w:spacing w:before="240"/>
        <w:ind w:firstLine="540"/>
        <w:jc w:val="both"/>
      </w:pPr>
      <w:r>
        <w:t>7. Решение комиссии о результатах отбора правообладателей оформляется в форме протокола с указанием участников, прошедших отбор, и публикуется на официальном сайте Фонда в информационно-телекоммуникационной сети "Интернет".</w:t>
      </w:r>
    </w:p>
    <w:p w:rsidR="007214D9" w:rsidRDefault="007214D9">
      <w:pPr>
        <w:pStyle w:val="ConsPlusNormal"/>
        <w:ind w:firstLine="540"/>
        <w:jc w:val="both"/>
      </w:pPr>
    </w:p>
    <w:p w:rsidR="007214D9" w:rsidRDefault="007214D9">
      <w:pPr>
        <w:pStyle w:val="ConsPlusNormal"/>
        <w:ind w:firstLine="540"/>
        <w:jc w:val="both"/>
      </w:pPr>
    </w:p>
    <w:p w:rsidR="0039292F" w:rsidRDefault="0039292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39292F">
      <w:headerReference w:type="default" r:id="rId24"/>
      <w:footerReference w:type="default" r:id="rId2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4E" w:rsidRDefault="00C3174E">
      <w:pPr>
        <w:spacing w:after="0" w:line="240" w:lineRule="auto"/>
      </w:pPr>
      <w:r>
        <w:separator/>
      </w:r>
    </w:p>
  </w:endnote>
  <w:endnote w:type="continuationSeparator" w:id="0">
    <w:p w:rsidR="00C3174E" w:rsidRDefault="00C3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7C6" w:rsidRDefault="000807C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0807C6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807C6" w:rsidRDefault="000807C6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807C6" w:rsidRDefault="00C3174E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0807C6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807C6" w:rsidRDefault="000807C6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20639">
            <w:rPr>
              <w:rFonts w:ascii="Tahoma" w:hAnsi="Tahoma" w:cs="Tahoma"/>
              <w:noProof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20639">
            <w:rPr>
              <w:rFonts w:ascii="Tahoma" w:hAnsi="Tahoma" w:cs="Tahoma"/>
              <w:noProof/>
              <w:sz w:val="20"/>
              <w:szCs w:val="20"/>
            </w:rPr>
            <w:t>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807C6" w:rsidRDefault="000807C6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4E" w:rsidRDefault="00C3174E">
      <w:pPr>
        <w:spacing w:after="0" w:line="240" w:lineRule="auto"/>
      </w:pPr>
      <w:r>
        <w:separator/>
      </w:r>
    </w:p>
  </w:footnote>
  <w:footnote w:type="continuationSeparator" w:id="0">
    <w:p w:rsidR="00C3174E" w:rsidRDefault="00C3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0807C6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807C6" w:rsidRDefault="000807C6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28.06.2021 N 1031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субсидии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807C6" w:rsidRDefault="000807C6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0807C6" w:rsidRDefault="000807C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807C6" w:rsidRDefault="000807C6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88"/>
    <w:rsid w:val="000807C6"/>
    <w:rsid w:val="000A3E0B"/>
    <w:rsid w:val="00124788"/>
    <w:rsid w:val="00164010"/>
    <w:rsid w:val="001764D4"/>
    <w:rsid w:val="0022323A"/>
    <w:rsid w:val="002A050C"/>
    <w:rsid w:val="002A68C8"/>
    <w:rsid w:val="00300647"/>
    <w:rsid w:val="0033251B"/>
    <w:rsid w:val="0039292F"/>
    <w:rsid w:val="00634000"/>
    <w:rsid w:val="006B3D52"/>
    <w:rsid w:val="007214D9"/>
    <w:rsid w:val="00B20639"/>
    <w:rsid w:val="00BC66AE"/>
    <w:rsid w:val="00C3174E"/>
    <w:rsid w:val="00CE16D1"/>
    <w:rsid w:val="00F0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E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E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8854&amp;date=20.01.2022" TargetMode="External"/><Relationship Id="rId13" Type="http://schemas.openxmlformats.org/officeDocument/2006/relationships/hyperlink" Target="https://login.consultant.ru/link/?req=doc&amp;base=LAW&amp;n=328937&amp;date=20.01.2022" TargetMode="External"/><Relationship Id="rId18" Type="http://schemas.openxmlformats.org/officeDocument/2006/relationships/hyperlink" Target="https://login.consultant.ru/link/?req=doc&amp;base=LAW&amp;n=328854&amp;date=20.01.202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328854&amp;date=20.01.2022" TargetMode="External"/><Relationship Id="rId7" Type="http://schemas.openxmlformats.org/officeDocument/2006/relationships/hyperlink" Target="https://login.consultant.ru/link/?req=doc&amp;base=LAW&amp;n=328937&amp;date=20.01.2022" TargetMode="External"/><Relationship Id="rId12" Type="http://schemas.openxmlformats.org/officeDocument/2006/relationships/hyperlink" Target="https://login.consultant.ru/link/?req=doc&amp;base=LAW&amp;n=328854&amp;date=20.01.2022" TargetMode="External"/><Relationship Id="rId17" Type="http://schemas.openxmlformats.org/officeDocument/2006/relationships/hyperlink" Target="https://login.consultant.ru/link/?req=doc&amp;base=LAW&amp;n=328937&amp;date=20.01.2022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2.wmf"/><Relationship Id="rId20" Type="http://schemas.openxmlformats.org/officeDocument/2006/relationships/hyperlink" Target="https://login.consultant.ru/link/?req=doc&amp;base=LAW&amp;n=328937&amp;date=20.01.202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28937&amp;date=20.01.2022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wmf"/><Relationship Id="rId23" Type="http://schemas.openxmlformats.org/officeDocument/2006/relationships/hyperlink" Target="https://login.consultant.ru/link/?req=doc&amp;base=LAW&amp;n=283163&amp;date=20.01.2022&amp;dst=5&amp;field=134" TargetMode="External"/><Relationship Id="rId10" Type="http://schemas.openxmlformats.org/officeDocument/2006/relationships/hyperlink" Target="https://login.consultant.ru/link/?req=doc&amp;base=LAW&amp;n=363122&amp;date=20.01.2022&amp;dst=100588&amp;field=134" TargetMode="External"/><Relationship Id="rId19" Type="http://schemas.openxmlformats.org/officeDocument/2006/relationships/hyperlink" Target="https://login.consultant.ru/link/?req=doc&amp;base=LAW&amp;n=363122&amp;date=20.01.2022&amp;dst=100588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89676&amp;date=20.01.2022" TargetMode="External"/><Relationship Id="rId14" Type="http://schemas.openxmlformats.org/officeDocument/2006/relationships/hyperlink" Target="https://login.consultant.ru/link/?req=doc&amp;base=LAW&amp;n=328854&amp;date=20.01.2022" TargetMode="External"/><Relationship Id="rId22" Type="http://schemas.openxmlformats.org/officeDocument/2006/relationships/image" Target="media/image3.w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7593</Words>
  <Characters>43281</Characters>
  <Application>Microsoft Office Word</Application>
  <DocSecurity>2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28.06.2021 N 1031"Об утверждении Правил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</vt:lpstr>
    </vt:vector>
  </TitlesOfParts>
  <Company>КонсультантПлюс Версия 4021.00.20</Company>
  <LinksUpToDate>false</LinksUpToDate>
  <CharactersWithSpaces>50773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28.06.2021 N 1031"Об утверждении Правил предоставления субсидии из федерального бюджета Российскому фонду развития информационных технологий на возмещение затрат по использованию субъектами малого и среднего предпринимате</dc:title>
  <dc:subject/>
  <dc:creator>Елсуков Павел Валериевич</dc:creator>
  <cp:keywords/>
  <dc:description/>
  <cp:lastModifiedBy>Елена</cp:lastModifiedBy>
  <cp:revision>9</cp:revision>
  <dcterms:created xsi:type="dcterms:W3CDTF">2022-01-20T15:35:00Z</dcterms:created>
  <dcterms:modified xsi:type="dcterms:W3CDTF">2022-07-06T08:02:00Z</dcterms:modified>
</cp:coreProperties>
</file>