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691" w:rsidRDefault="00AE3691">
      <w:pPr>
        <w:pStyle w:val="ConsPlusTitlePage"/>
      </w:pPr>
      <w:r>
        <w:t xml:space="preserve">Документ предоставлен </w:t>
      </w:r>
      <w:hyperlink r:id="rId5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AE3691" w:rsidRDefault="00AE3691">
      <w:pPr>
        <w:pStyle w:val="ConsPlusNormal"/>
        <w:outlineLvl w:val="0"/>
      </w:pPr>
    </w:p>
    <w:p w:rsidR="00AE3691" w:rsidRDefault="00AE3691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AE3691" w:rsidRDefault="00AE3691">
      <w:pPr>
        <w:pStyle w:val="ConsPlusTitle"/>
        <w:jc w:val="center"/>
      </w:pPr>
    </w:p>
    <w:p w:rsidR="00AE3691" w:rsidRDefault="00AE3691">
      <w:pPr>
        <w:pStyle w:val="ConsPlusTitle"/>
        <w:jc w:val="center"/>
      </w:pPr>
      <w:r>
        <w:t>ПОСТАНОВЛЕНИЕ</w:t>
      </w:r>
    </w:p>
    <w:p w:rsidR="00AE3691" w:rsidRDefault="00AE3691">
      <w:pPr>
        <w:pStyle w:val="ConsPlusTitle"/>
        <w:jc w:val="center"/>
      </w:pPr>
      <w:r>
        <w:t>от 14 декабря 2020 г. N 2084</w:t>
      </w:r>
    </w:p>
    <w:p w:rsidR="00AE3691" w:rsidRDefault="00AE3691">
      <w:pPr>
        <w:pStyle w:val="ConsPlusTitle"/>
        <w:jc w:val="center"/>
      </w:pPr>
    </w:p>
    <w:p w:rsidR="00AE3691" w:rsidRDefault="00AE3691">
      <w:pPr>
        <w:pStyle w:val="ConsPlusTitle"/>
        <w:jc w:val="center"/>
      </w:pPr>
      <w:r>
        <w:t>ОБ УТВЕРЖДЕНИИ ПРАВИЛ</w:t>
      </w:r>
    </w:p>
    <w:p w:rsidR="00AE3691" w:rsidRDefault="00AE3691">
      <w:pPr>
        <w:pStyle w:val="ConsPlusTitle"/>
        <w:jc w:val="center"/>
      </w:pPr>
      <w:r>
        <w:t>ПРЕДОСТАВЛЕНИЯ В 2020 ГОДУ СУБСИДИИ ИЗ ФЕДЕРАЛЬНОГО БЮДЖЕТА</w:t>
      </w:r>
    </w:p>
    <w:p w:rsidR="00AE3691" w:rsidRDefault="00AE3691">
      <w:pPr>
        <w:pStyle w:val="ConsPlusTitle"/>
        <w:jc w:val="center"/>
      </w:pPr>
      <w:r>
        <w:t>АССОЦИАЦИИ СПЕЦИАЛИСТОВ И ОРГАНИЗАЦИЙ ПО СОДЕЙСТВИЮ РАБОТЕ</w:t>
      </w:r>
    </w:p>
    <w:p w:rsidR="00AE3691" w:rsidRDefault="00AE3691">
      <w:pPr>
        <w:pStyle w:val="ConsPlusTitle"/>
        <w:jc w:val="center"/>
      </w:pPr>
      <w:r>
        <w:t>И ЗАЩИТЕ ЗАКОННЫХ ИНТЕРЕСОВ ПЕРЕДВИЖНЫХ ЦИРКОВ В ЦЕЛЯХ</w:t>
      </w:r>
    </w:p>
    <w:p w:rsidR="00AE3691" w:rsidRDefault="00AE3691">
      <w:pPr>
        <w:pStyle w:val="ConsPlusTitle"/>
        <w:jc w:val="center"/>
      </w:pPr>
      <w:r>
        <w:t>ОКАЗАНИЯ ПОДДЕРЖКИ НЕГОСУДАРСТВЕННЫМ ОРГАНИЗАЦИЯМ</w:t>
      </w:r>
    </w:p>
    <w:p w:rsidR="00AE3691" w:rsidRDefault="00AE3691">
      <w:pPr>
        <w:pStyle w:val="ConsPlusTitle"/>
        <w:jc w:val="center"/>
      </w:pPr>
      <w:r>
        <w:t>И ИНДИВИДУАЛЬНЫМ ПРЕДПРИНИМАТЕЛЯМ, ИСПОЛЬЗУЮЩИМ ЖИВОТНЫХ</w:t>
      </w:r>
    </w:p>
    <w:p w:rsidR="00AE3691" w:rsidRDefault="00AE3691">
      <w:pPr>
        <w:pStyle w:val="ConsPlusTitle"/>
        <w:jc w:val="center"/>
      </w:pPr>
      <w:r>
        <w:t>В СФЕРЕ ЦИРКОВОГО ИСКУССТВА, И ПРАВИЛ ПРЕДОСТАВЛЕНИЯ</w:t>
      </w:r>
    </w:p>
    <w:p w:rsidR="00AE3691" w:rsidRDefault="00AE3691">
      <w:pPr>
        <w:pStyle w:val="ConsPlusTitle"/>
        <w:jc w:val="center"/>
      </w:pPr>
      <w:r>
        <w:t>В 2020 ГОДУ СУБСИДИИ ИЗ ФЕДЕРАЛЬНОГО БЮДЖЕТА СОЮЗУ</w:t>
      </w:r>
    </w:p>
    <w:p w:rsidR="00AE3691" w:rsidRDefault="00AE3691">
      <w:pPr>
        <w:pStyle w:val="ConsPlusTitle"/>
        <w:jc w:val="center"/>
      </w:pPr>
      <w:r>
        <w:t>ЗООПАРКОВ И АКВАРИУМОВ В ЦЕЛЯХ ОКАЗАНИЯ ПОДДЕРЖКИ</w:t>
      </w:r>
    </w:p>
    <w:p w:rsidR="00AE3691" w:rsidRDefault="00AE3691">
      <w:pPr>
        <w:pStyle w:val="ConsPlusTitle"/>
        <w:jc w:val="center"/>
      </w:pPr>
      <w:r>
        <w:t>НЕГОСУДАРСТВЕННЫМ ОРГАНИЗАЦИЯМ И ИНДИВИДУАЛЬНЫМ</w:t>
      </w:r>
    </w:p>
    <w:p w:rsidR="00AE3691" w:rsidRDefault="00AE3691">
      <w:pPr>
        <w:pStyle w:val="ConsPlusTitle"/>
        <w:jc w:val="center"/>
      </w:pPr>
      <w:r>
        <w:t>ПРЕДПРИНИМАТЕЛЯМ, ИСПОЛЬЗУЮЩИМ ЖИВОТНЫХ В СФЕРЕ</w:t>
      </w:r>
    </w:p>
    <w:p w:rsidR="00AE3691" w:rsidRDefault="00AE3691">
      <w:pPr>
        <w:pStyle w:val="ConsPlusTitle"/>
        <w:jc w:val="center"/>
      </w:pPr>
      <w:r>
        <w:t>СОДЕРЖАНИЯ И ЭКСПОНИРОВАНИЯ КОЛЛЕКЦИЙ ЖИВОТНЫХ</w:t>
      </w:r>
    </w:p>
    <w:p w:rsidR="00AE3691" w:rsidRDefault="00AE3691">
      <w:pPr>
        <w:pStyle w:val="ConsPlusNormal"/>
        <w:jc w:val="center"/>
      </w:pPr>
    </w:p>
    <w:p w:rsidR="00AE3691" w:rsidRDefault="00AE3691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Утвердить прилагаемые:</w:t>
      </w:r>
    </w:p>
    <w:p w:rsidR="00AE3691" w:rsidRDefault="00A02530">
      <w:pPr>
        <w:pStyle w:val="ConsPlusNormal"/>
        <w:spacing w:before="220"/>
        <w:ind w:firstLine="540"/>
        <w:jc w:val="both"/>
      </w:pPr>
      <w:hyperlink w:anchor="P37" w:history="1">
        <w:r w:rsidR="00AE3691">
          <w:rPr>
            <w:color w:val="0000FF"/>
          </w:rPr>
          <w:t>Правила</w:t>
        </w:r>
      </w:hyperlink>
      <w:r w:rsidR="00AE3691">
        <w:t xml:space="preserve"> предоставления в 2020 году субсидии из федерального бюджета Ассоциации специалистов и организаций по содействию работе и защите законных интересов передвижных цирков в целях оказания поддержки негосударственным организациям и индивидуальным предпринимателям, использующим животных в сфере циркового искусства;</w:t>
      </w:r>
    </w:p>
    <w:p w:rsidR="00AE3691" w:rsidRDefault="00A02530">
      <w:pPr>
        <w:pStyle w:val="ConsPlusNormal"/>
        <w:spacing w:before="220"/>
        <w:ind w:firstLine="540"/>
        <w:jc w:val="both"/>
      </w:pPr>
      <w:hyperlink w:anchor="P189" w:history="1">
        <w:r w:rsidR="00AE3691">
          <w:rPr>
            <w:color w:val="0000FF"/>
          </w:rPr>
          <w:t>Правила</w:t>
        </w:r>
      </w:hyperlink>
      <w:r w:rsidR="00AE3691">
        <w:t xml:space="preserve"> предоставления в 2020 году субсидии из федерального бюджета Союзу Зоопарков и аквариумов в целях оказания поддержки негосударственным организациям и индивидуальным предпринимателям, использующим животных в сфере содержания и экспонирования коллекций животных.</w:t>
      </w: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jc w:val="right"/>
      </w:pPr>
      <w:r>
        <w:t>Председатель Правительства</w:t>
      </w:r>
    </w:p>
    <w:p w:rsidR="00AE3691" w:rsidRDefault="00AE3691">
      <w:pPr>
        <w:pStyle w:val="ConsPlusNormal"/>
        <w:jc w:val="right"/>
      </w:pPr>
      <w:r>
        <w:t>Российской Федерации</w:t>
      </w:r>
    </w:p>
    <w:p w:rsidR="00AE3691" w:rsidRDefault="00AE3691">
      <w:pPr>
        <w:pStyle w:val="ConsPlusNormal"/>
        <w:jc w:val="right"/>
      </w:pPr>
      <w:r>
        <w:t>М.МИШУСТИН</w:t>
      </w:r>
    </w:p>
    <w:p w:rsidR="00AE3691" w:rsidRDefault="00AE3691">
      <w:pPr>
        <w:pStyle w:val="ConsPlusNormal"/>
        <w:jc w:val="right"/>
      </w:pPr>
    </w:p>
    <w:p w:rsidR="00AE3691" w:rsidRDefault="00AE3691">
      <w:pPr>
        <w:pStyle w:val="ConsPlusNormal"/>
        <w:jc w:val="right"/>
      </w:pPr>
    </w:p>
    <w:p w:rsidR="00AE3691" w:rsidRDefault="00AE3691">
      <w:pPr>
        <w:pStyle w:val="ConsPlusNormal"/>
        <w:jc w:val="right"/>
      </w:pPr>
    </w:p>
    <w:p w:rsidR="00AE3691" w:rsidRDefault="00AE3691">
      <w:pPr>
        <w:pStyle w:val="ConsPlusNormal"/>
        <w:jc w:val="right"/>
      </w:pPr>
    </w:p>
    <w:p w:rsidR="00AE3691" w:rsidRDefault="00AE3691">
      <w:pPr>
        <w:pStyle w:val="ConsPlusNormal"/>
        <w:jc w:val="right"/>
      </w:pPr>
    </w:p>
    <w:p w:rsidR="00AE3691" w:rsidRDefault="00AE3691">
      <w:pPr>
        <w:pStyle w:val="ConsPlusNormal"/>
        <w:jc w:val="right"/>
        <w:outlineLvl w:val="0"/>
      </w:pPr>
      <w:r>
        <w:t>Утверждены</w:t>
      </w:r>
    </w:p>
    <w:p w:rsidR="00AE3691" w:rsidRDefault="00AE3691">
      <w:pPr>
        <w:pStyle w:val="ConsPlusNormal"/>
        <w:jc w:val="right"/>
      </w:pPr>
      <w:r>
        <w:t>постановлением Правительства</w:t>
      </w:r>
    </w:p>
    <w:p w:rsidR="00AE3691" w:rsidRDefault="00AE3691">
      <w:pPr>
        <w:pStyle w:val="ConsPlusNormal"/>
        <w:jc w:val="right"/>
      </w:pPr>
      <w:r>
        <w:t>Российской Федерации</w:t>
      </w:r>
    </w:p>
    <w:p w:rsidR="00AE3691" w:rsidRDefault="00AE3691">
      <w:pPr>
        <w:pStyle w:val="ConsPlusNormal"/>
        <w:jc w:val="right"/>
      </w:pPr>
      <w:r>
        <w:t>от 14 декабря 2020 г. N 2084</w:t>
      </w: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Title"/>
        <w:jc w:val="center"/>
      </w:pPr>
      <w:bookmarkStart w:id="0" w:name="P37"/>
      <w:bookmarkEnd w:id="0"/>
      <w:r>
        <w:t>ПРАВИЛА</w:t>
      </w:r>
    </w:p>
    <w:p w:rsidR="00AE3691" w:rsidRDefault="00AE3691">
      <w:pPr>
        <w:pStyle w:val="ConsPlusTitle"/>
        <w:jc w:val="center"/>
      </w:pPr>
      <w:r>
        <w:t>ПРЕДОСТАВЛЕНИЯ В 2020 ГОДУ СУБСИДИИ ИЗ ФЕДЕРАЛЬНОГО БЮДЖЕТА</w:t>
      </w:r>
    </w:p>
    <w:p w:rsidR="00AE3691" w:rsidRDefault="00AE3691">
      <w:pPr>
        <w:pStyle w:val="ConsPlusTitle"/>
        <w:jc w:val="center"/>
      </w:pPr>
      <w:r>
        <w:t>АССОЦИАЦИИ СПЕЦИАЛИСТОВ И ОРГАНИЗАЦИЙ ПО СОДЕЙСТВИЮ РАБОТЕ</w:t>
      </w:r>
    </w:p>
    <w:p w:rsidR="00AE3691" w:rsidRDefault="00AE3691">
      <w:pPr>
        <w:pStyle w:val="ConsPlusTitle"/>
        <w:jc w:val="center"/>
      </w:pPr>
      <w:r>
        <w:t>И ЗАЩИТЕ ЗАКОННЫХ ИНТЕРЕСОВ ПЕРЕДВИЖНЫХ ЦИРКОВ В ЦЕЛЯХ</w:t>
      </w:r>
    </w:p>
    <w:p w:rsidR="00AE3691" w:rsidRDefault="00AE3691">
      <w:pPr>
        <w:pStyle w:val="ConsPlusTitle"/>
        <w:jc w:val="center"/>
      </w:pPr>
      <w:r>
        <w:t>ОКАЗАНИЯ ПОДДЕРЖКИ НЕГОСУДАРСТВЕННЫМ ОРГАНИЗАЦИЯМ</w:t>
      </w:r>
    </w:p>
    <w:p w:rsidR="00AE3691" w:rsidRDefault="00AE3691">
      <w:pPr>
        <w:pStyle w:val="ConsPlusTitle"/>
        <w:jc w:val="center"/>
      </w:pPr>
      <w:r>
        <w:t>И ИНДИВИДУАЛЬНЫМ ПРЕДПРИНИМАТЕЛЯМ, ИСПОЛЬЗУЮЩИМ ЖИВОТНЫХ</w:t>
      </w:r>
    </w:p>
    <w:p w:rsidR="00AE3691" w:rsidRDefault="00AE3691">
      <w:pPr>
        <w:pStyle w:val="ConsPlusTitle"/>
        <w:jc w:val="center"/>
      </w:pPr>
      <w:r>
        <w:lastRenderedPageBreak/>
        <w:t>В СФЕРЕ ЦИРКОВОГО ИСКУССТВА</w:t>
      </w:r>
    </w:p>
    <w:p w:rsidR="00AE3691" w:rsidRDefault="00AE3691">
      <w:pPr>
        <w:pStyle w:val="ConsPlusNormal"/>
        <w:ind w:firstLine="540"/>
        <w:jc w:val="both"/>
      </w:pPr>
    </w:p>
    <w:p w:rsidR="00AE3691" w:rsidRPr="005D2C40" w:rsidRDefault="00AE3691">
      <w:pPr>
        <w:pStyle w:val="ConsPlusNormal"/>
        <w:ind w:firstLine="540"/>
        <w:jc w:val="both"/>
      </w:pPr>
      <w:bookmarkStart w:id="1" w:name="P45"/>
      <w:bookmarkEnd w:id="1"/>
      <w:proofErr w:type="gramStart"/>
      <w:r>
        <w:t xml:space="preserve">1. </w:t>
      </w:r>
      <w:r w:rsidR="005D2C40" w:rsidRPr="005D2C40">
        <w:t>{2}</w:t>
      </w:r>
      <w:r>
        <w:t>Настоящие Правила устанавливают цели, порядок и условия предоставления в 2020 году субсидии из федерального бюджета Ассоциации специалистов и организаций по содействию работе и защите законных интересов передвижных цирков (далее - Ассоциация) в целях оказания поддержки негосударственным организациям и индивидуальным предпринимателям, использующим животных в сфере циркового искусства (далее соответственно - негосударственные организации, индивидуальные предприниматели, субсидия).</w:t>
      </w:r>
      <w:r w:rsidR="005D2C40" w:rsidRPr="005D2C40">
        <w:t>{2}</w:t>
      </w:r>
      <w:proofErr w:type="gramEnd"/>
    </w:p>
    <w:p w:rsidR="00AE3691" w:rsidRPr="005D2C40" w:rsidRDefault="00AE3691">
      <w:pPr>
        <w:pStyle w:val="ConsPlusNormal"/>
        <w:spacing w:before="220"/>
        <w:ind w:firstLine="540"/>
        <w:jc w:val="both"/>
      </w:pPr>
      <w:bookmarkStart w:id="2" w:name="P46"/>
      <w:bookmarkEnd w:id="2"/>
      <w:r>
        <w:t xml:space="preserve">2. </w:t>
      </w:r>
      <w:r w:rsidR="005D2C40" w:rsidRPr="005D2C40">
        <w:t>{4}</w:t>
      </w:r>
      <w:r>
        <w:t xml:space="preserve">Субсидия предоставляется за счет средств резервного фонда Правительства Российской Федерации в соответствии с </w:t>
      </w:r>
      <w:hyperlink r:id="rId6" w:history="1">
        <w:r>
          <w:rPr>
            <w:color w:val="0000FF"/>
          </w:rPr>
          <w:t>распоряжением</w:t>
        </w:r>
      </w:hyperlink>
      <w:r>
        <w:t xml:space="preserve"> Правительства Российской Федерации от 7 ноября 2020 г. N 2896-р на финансовое обеспечение в 2020 году расходов, связанных с содержанием животных, находящихся на балансе негосударственных организаций или в собственности индивидуальных предпринимателей,</w:t>
      </w:r>
      <w:r w:rsidR="00E33E02">
        <w:t xml:space="preserve"> {4} </w:t>
      </w:r>
      <w:r w:rsidR="00E33E02" w:rsidRPr="00E33E02">
        <w:t>{</w:t>
      </w:r>
      <w:r w:rsidR="007A0C56" w:rsidRPr="007A0C56">
        <w:t>3</w:t>
      </w:r>
      <w:r w:rsidR="00E33E02" w:rsidRPr="00E33E02">
        <w:t>}</w:t>
      </w:r>
      <w:r w:rsidR="00E33E02">
        <w:t xml:space="preserve"> </w:t>
      </w:r>
      <w:r>
        <w:t xml:space="preserve"> в </w:t>
      </w:r>
      <w:proofErr w:type="gramStart"/>
      <w:r>
        <w:t>пределах</w:t>
      </w:r>
      <w:proofErr w:type="gramEnd"/>
      <w:r>
        <w:t xml:space="preserve"> доведенных в установленном порядке до Министерства культуры Российской Федерации как получателя средств федерального бюджета лимитов бюджетных обязательств на цели, указанные в </w:t>
      </w:r>
      <w:hyperlink w:anchor="P45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5D2C40" w:rsidRPr="005D2C40">
        <w:t>{</w:t>
      </w:r>
      <w:r w:rsidR="007A0C56" w:rsidRPr="007A0C56">
        <w:t>3</w:t>
      </w:r>
      <w:r w:rsidR="005D2C40" w:rsidRPr="005D2C40">
        <w:t>}</w:t>
      </w:r>
    </w:p>
    <w:p w:rsidR="00AE3691" w:rsidRPr="005D2C40" w:rsidRDefault="00AE3691">
      <w:pPr>
        <w:pStyle w:val="ConsPlusNormal"/>
        <w:spacing w:before="220"/>
        <w:ind w:firstLine="540"/>
        <w:jc w:val="both"/>
      </w:pPr>
      <w:r>
        <w:t xml:space="preserve">3. </w:t>
      </w:r>
      <w:r w:rsidR="005D2C40" w:rsidRPr="005D2C40">
        <w:t>{1}</w:t>
      </w:r>
      <w:r>
        <w:t>Понятия, используемые в настоящих Правилах, означают следующее:</w:t>
      </w:r>
      <w:r w:rsidR="005D2C40" w:rsidRPr="005D2C40">
        <w:t>{1}</w:t>
      </w:r>
    </w:p>
    <w:p w:rsidR="00AE3691" w:rsidRDefault="005D2C40">
      <w:pPr>
        <w:pStyle w:val="ConsPlusNormal"/>
        <w:spacing w:before="220"/>
        <w:ind w:firstLine="540"/>
        <w:jc w:val="both"/>
      </w:pPr>
      <w:r w:rsidRPr="005D2C40">
        <w:t>{1}</w:t>
      </w:r>
      <w:r w:rsidR="00AE3691">
        <w:t xml:space="preserve">"выплата" - перечисление средств на финансовое обеспечение (в том числе возмещение) расходов, указанных в </w:t>
      </w:r>
      <w:hyperlink w:anchor="P46" w:history="1">
        <w:r w:rsidR="00AE3691">
          <w:rPr>
            <w:color w:val="0000FF"/>
          </w:rPr>
          <w:t>пункте 2</w:t>
        </w:r>
      </w:hyperlink>
      <w:r w:rsidR="00AE3691">
        <w:t xml:space="preserve"> настоящих Правил;</w:t>
      </w:r>
      <w:r w:rsidRPr="005D2C40">
        <w:t xml:space="preserve"> {1}</w:t>
      </w:r>
    </w:p>
    <w:p w:rsidR="00AE3691" w:rsidRDefault="005D2C40">
      <w:pPr>
        <w:pStyle w:val="ConsPlusNormal"/>
        <w:spacing w:before="220"/>
        <w:ind w:firstLine="540"/>
        <w:jc w:val="both"/>
      </w:pPr>
      <w:r w:rsidRPr="005D2C40">
        <w:t>{1}</w:t>
      </w:r>
      <w:r w:rsidR="00AE3691">
        <w:t xml:space="preserve">"период оплаты" - период вынужденной приостановки деятельности негосударственных организаций и индивидуальных предпринимателей в связи с распространением новой </w:t>
      </w:r>
      <w:proofErr w:type="spellStart"/>
      <w:r w:rsidR="00AE3691">
        <w:t>коронавирусной</w:t>
      </w:r>
      <w:proofErr w:type="spellEnd"/>
      <w:r w:rsidR="00AE3691">
        <w:t xml:space="preserve"> инфекции.</w:t>
      </w:r>
      <w:r w:rsidRPr="005D2C40">
        <w:t xml:space="preserve"> {1}</w:t>
      </w:r>
    </w:p>
    <w:p w:rsidR="00AE3691" w:rsidRPr="005D2C40" w:rsidRDefault="00AE3691">
      <w:pPr>
        <w:pStyle w:val="ConsPlusNormal"/>
        <w:spacing w:before="220"/>
        <w:ind w:firstLine="540"/>
        <w:jc w:val="both"/>
      </w:pPr>
      <w:r>
        <w:t xml:space="preserve">4. </w:t>
      </w:r>
      <w:r w:rsidR="005D2C40" w:rsidRPr="005D2C40">
        <w:t>{</w:t>
      </w:r>
      <w:r w:rsidR="007A0C56" w:rsidRPr="007A0C56">
        <w:t>3</w:t>
      </w:r>
      <w:r w:rsidR="005D2C40" w:rsidRPr="005D2C40">
        <w:t>}</w:t>
      </w:r>
      <w:r>
        <w:t xml:space="preserve">Субсидия предоставляется на основании соглашения о предоставлении субсидии, заключенного Министерством культуры Российской Федерации с Ассоциацией в государственной интегрированной информационной системе управления общественными финансами "Электронный бюджет" по типовой </w:t>
      </w:r>
      <w:hyperlink r:id="rId7" w:history="1">
        <w:r>
          <w:rPr>
            <w:color w:val="0000FF"/>
          </w:rPr>
          <w:t>форме</w:t>
        </w:r>
      </w:hyperlink>
      <w:r>
        <w:t>, утвержденной Министерством финансов Российской Федерации (далее - соглашение), в котором предусматриваются в том числе:</w:t>
      </w:r>
      <w:r w:rsidR="005D2C40" w:rsidRPr="005D2C40">
        <w:t>{</w:t>
      </w:r>
      <w:r w:rsidR="007A0C56" w:rsidRPr="007A0C56">
        <w:t>3</w:t>
      </w:r>
      <w:r w:rsidR="005D2C40" w:rsidRPr="005D2C40">
        <w:t>}</w:t>
      </w:r>
    </w:p>
    <w:p w:rsidR="00AE3691" w:rsidRPr="005D2C40" w:rsidRDefault="00AE3691">
      <w:pPr>
        <w:pStyle w:val="ConsPlusNormal"/>
        <w:spacing w:before="220"/>
        <w:ind w:firstLine="540"/>
        <w:jc w:val="both"/>
      </w:pPr>
      <w:r>
        <w:t xml:space="preserve">а) </w:t>
      </w:r>
      <w:r w:rsidR="005D2C40" w:rsidRPr="005D2C40">
        <w:t>{</w:t>
      </w:r>
      <w:r w:rsidR="007A0C56" w:rsidRPr="007A0C56">
        <w:t>24</w:t>
      </w:r>
      <w:r w:rsidR="005D2C40" w:rsidRPr="005D2C40">
        <w:t>}</w:t>
      </w:r>
      <w:r>
        <w:t>согласие Ассоциации на осуществление Министерством культуры Российской Федерации обязательных проверок соблюдения Ассоциацией целей, порядка и условий предоставления субсидии в соответствии с настоящими Правилами и соглашением;</w:t>
      </w:r>
      <w:r w:rsidR="005D2C40" w:rsidRPr="005D2C40">
        <w:t>{</w:t>
      </w:r>
      <w:r w:rsidR="007A0C56" w:rsidRPr="007A0C56">
        <w:t>24</w:t>
      </w:r>
      <w:r w:rsidR="005D2C40" w:rsidRPr="005D2C40">
        <w:t>}</w:t>
      </w:r>
    </w:p>
    <w:p w:rsidR="00AE3691" w:rsidRPr="005D2C40" w:rsidRDefault="00AE3691">
      <w:pPr>
        <w:pStyle w:val="ConsPlusNormal"/>
        <w:spacing w:before="220"/>
        <w:ind w:firstLine="540"/>
        <w:jc w:val="both"/>
      </w:pPr>
      <w:r>
        <w:t xml:space="preserve">б) </w:t>
      </w:r>
      <w:r w:rsidR="005D2C40" w:rsidRPr="005D2C40">
        <w:t>{27}</w:t>
      </w:r>
      <w:r>
        <w:t xml:space="preserve">значение результата предоставления субсидии, установленного </w:t>
      </w:r>
      <w:hyperlink w:anchor="P103" w:history="1">
        <w:r>
          <w:rPr>
            <w:color w:val="0000FF"/>
          </w:rPr>
          <w:t>пунктом 17</w:t>
        </w:r>
      </w:hyperlink>
      <w:r>
        <w:t xml:space="preserve"> настоящих Правил;</w:t>
      </w:r>
      <w:r w:rsidR="005D2C40" w:rsidRPr="005D2C40">
        <w:t>{27}</w:t>
      </w:r>
    </w:p>
    <w:p w:rsidR="00AE3691" w:rsidRPr="005D2C40" w:rsidRDefault="00AE3691">
      <w:pPr>
        <w:pStyle w:val="ConsPlusNormal"/>
        <w:spacing w:before="220"/>
        <w:ind w:firstLine="540"/>
        <w:jc w:val="both"/>
      </w:pPr>
      <w:r>
        <w:t xml:space="preserve">в) </w:t>
      </w:r>
      <w:r w:rsidR="005D2C40" w:rsidRPr="005D2C40">
        <w:t>{36}</w:t>
      </w:r>
      <w:r>
        <w:t xml:space="preserve">порядок, форма и сроки представления отчетности о достижении результата предоставления субсидии, установленного </w:t>
      </w:r>
      <w:hyperlink w:anchor="P103" w:history="1">
        <w:r>
          <w:rPr>
            <w:color w:val="0000FF"/>
          </w:rPr>
          <w:t>пунктом 17</w:t>
        </w:r>
      </w:hyperlink>
      <w:r>
        <w:t xml:space="preserve"> настоящих Правил, а также об осуществлении расходов, источником финансового обеспечения которых является субсидия;</w:t>
      </w:r>
      <w:r w:rsidR="005D2C40" w:rsidRPr="005D2C40">
        <w:t>{36}</w:t>
      </w:r>
    </w:p>
    <w:p w:rsidR="00AE3691" w:rsidRPr="005D2C40" w:rsidRDefault="00AE3691">
      <w:pPr>
        <w:pStyle w:val="ConsPlusNormal"/>
        <w:spacing w:before="220"/>
        <w:ind w:firstLine="540"/>
        <w:jc w:val="both"/>
      </w:pPr>
      <w:r>
        <w:t xml:space="preserve">г) </w:t>
      </w:r>
      <w:r w:rsidR="005D2C40" w:rsidRPr="005D2C40">
        <w:t>{38}</w:t>
      </w:r>
      <w:r>
        <w:t>меры ответственности за несоблюдение целей, порядка и условий предоставления субсидии;</w:t>
      </w:r>
      <w:r w:rsidR="005D2C40" w:rsidRPr="005D2C40">
        <w:t>{38}</w:t>
      </w:r>
    </w:p>
    <w:p w:rsidR="00AE3691" w:rsidRPr="005D2C40" w:rsidRDefault="00AE3691">
      <w:pPr>
        <w:pStyle w:val="ConsPlusNormal"/>
        <w:spacing w:before="220"/>
        <w:ind w:firstLine="540"/>
        <w:jc w:val="both"/>
      </w:pPr>
      <w:r>
        <w:t xml:space="preserve">д) </w:t>
      </w:r>
      <w:r w:rsidR="005D2C40" w:rsidRPr="005D2C40">
        <w:t>{26}</w:t>
      </w:r>
      <w:r>
        <w:t xml:space="preserve">условия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Министерству культуры Российской Федерации как получателю средств федерального бюджета ранее доведенных лимитов бюджетных обязательств, приводящего к невозможности предоставления субсидии в размере, определенном соглашением.</w:t>
      </w:r>
      <w:r w:rsidR="005D2C40" w:rsidRPr="005D2C40">
        <w:t>{26}</w:t>
      </w:r>
    </w:p>
    <w:p w:rsidR="00AE3691" w:rsidRDefault="00AE3691">
      <w:pPr>
        <w:pStyle w:val="ConsPlusNormal"/>
        <w:spacing w:before="220"/>
        <w:ind w:firstLine="540"/>
        <w:jc w:val="both"/>
      </w:pPr>
      <w:bookmarkStart w:id="3" w:name="P56"/>
      <w:bookmarkEnd w:id="3"/>
      <w:r>
        <w:t xml:space="preserve">5. </w:t>
      </w:r>
      <w:r w:rsidR="005D2C40" w:rsidRPr="005D2C40">
        <w:t>{18}</w:t>
      </w:r>
      <w:r>
        <w:t>Ассоциация на 1-е число месяца, предшествующего месяцу, в котором планируется заключение соглашения</w:t>
      </w:r>
      <w:r w:rsidR="005D2C40" w:rsidRPr="005D2C40">
        <w:t>{18}</w:t>
      </w:r>
      <w:r>
        <w:t>,</w:t>
      </w:r>
      <w:r w:rsidR="005D2C40" w:rsidRPr="005D2C40">
        <w:t>{11}</w:t>
      </w:r>
      <w:r>
        <w:t xml:space="preserve"> должна отвечать следующим требованиям:</w:t>
      </w:r>
      <w:r w:rsidR="005D2C40" w:rsidRPr="005D2C40">
        <w:t xml:space="preserve"> {11}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а)</w:t>
      </w:r>
      <w:r w:rsidR="005D2C40" w:rsidRPr="005D2C40">
        <w:t xml:space="preserve"> {11}</w:t>
      </w:r>
      <w:r w:rsidR="005D2C40">
        <w:t xml:space="preserve"> </w:t>
      </w:r>
      <w:r>
        <w:t xml:space="preserve"> у Ассоциации отсутствует неисполненная обязанность по уплате налогов, сборов, </w:t>
      </w:r>
      <w:r>
        <w:lastRenderedPageBreak/>
        <w:t>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5D2C40" w:rsidRPr="005D2C40">
        <w:t xml:space="preserve"> {11}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б)</w:t>
      </w:r>
      <w:r w:rsidR="005D2C40" w:rsidRPr="005D2C40">
        <w:t xml:space="preserve"> {11}</w:t>
      </w:r>
      <w:r w:rsidR="005D2C40">
        <w:t xml:space="preserve"> </w:t>
      </w:r>
      <w:r>
        <w:t xml:space="preserve"> у Ассоциации отсутствует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иная просроченная задолженность перед федеральным бюджетом;</w:t>
      </w:r>
      <w:r w:rsidR="005D2C40" w:rsidRPr="005D2C40">
        <w:t xml:space="preserve"> {11}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в) </w:t>
      </w:r>
      <w:r w:rsidR="005D2C40" w:rsidRPr="005D2C40">
        <w:t>{11}</w:t>
      </w:r>
      <w:r w:rsidR="005D2C40">
        <w:t xml:space="preserve"> </w:t>
      </w:r>
      <w:r>
        <w:t>Ассоциация не находится в процессе реорганизации, ликвидации, в отношении ее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="005D2C40" w:rsidRPr="005D2C40">
        <w:t xml:space="preserve"> {11}</w:t>
      </w:r>
    </w:p>
    <w:p w:rsidR="00AE3691" w:rsidRDefault="00AE3691">
      <w:pPr>
        <w:pStyle w:val="ConsPlusNormal"/>
        <w:spacing w:before="220"/>
        <w:ind w:firstLine="540"/>
        <w:jc w:val="both"/>
      </w:pPr>
      <w:proofErr w:type="gramStart"/>
      <w:r>
        <w:t>г)</w:t>
      </w:r>
      <w:r w:rsidR="005D2C40" w:rsidRPr="005D2C40">
        <w:t xml:space="preserve"> {11}</w:t>
      </w:r>
      <w:r w:rsidR="005D2C40">
        <w:t xml:space="preserve"> </w:t>
      </w:r>
      <w:r>
        <w:t xml:space="preserve"> Ассоциация не является иностранным юридическим лицом, а также российским юридическим лицом,</w:t>
      </w:r>
      <w:r w:rsidR="00E33E02" w:rsidRPr="00E33E02">
        <w:t xml:space="preserve"> </w:t>
      </w:r>
      <w:r>
        <w:t xml:space="preserve">в уставном (складочном) капитале которого доля участия иностранных юридических лиц, местом регистрации которых является государство (территория), </w:t>
      </w:r>
      <w:r w:rsidR="00A02530" w:rsidRPr="00A02530">
        <w:t>{11}{11}</w:t>
      </w:r>
      <w:r>
        <w:t>включенное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</w:t>
      </w:r>
      <w:proofErr w:type="gramEnd"/>
      <w:r>
        <w:t xml:space="preserve"> зоны), в совокупности превышает 50 процентов;</w:t>
      </w:r>
      <w:r w:rsidR="005D2C40" w:rsidRPr="005D2C40">
        <w:t xml:space="preserve"> {11}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д) </w:t>
      </w:r>
      <w:r w:rsidR="005D2C40" w:rsidRPr="005D2C40">
        <w:t>{11}</w:t>
      </w:r>
      <w:r w:rsidR="005D2C40">
        <w:t xml:space="preserve"> </w:t>
      </w:r>
      <w:r>
        <w:t xml:space="preserve">Ассоциация не получает средства из федерального бюджета в соответствии с иными нормативными правовыми актами на цели, указанные в </w:t>
      </w:r>
      <w:hyperlink w:anchor="P45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5D2C40" w:rsidRPr="005D2C40">
        <w:t xml:space="preserve"> {11}</w:t>
      </w:r>
    </w:p>
    <w:p w:rsidR="00AE3691" w:rsidRPr="005D2C40" w:rsidRDefault="00AE3691">
      <w:pPr>
        <w:pStyle w:val="ConsPlusNormal"/>
        <w:spacing w:before="220"/>
        <w:ind w:firstLine="540"/>
        <w:jc w:val="both"/>
      </w:pPr>
      <w:bookmarkStart w:id="4" w:name="P62"/>
      <w:bookmarkEnd w:id="4"/>
      <w:r>
        <w:t xml:space="preserve">6. </w:t>
      </w:r>
      <w:r w:rsidR="005D2C40" w:rsidRPr="005D2C40">
        <w:t>{19}</w:t>
      </w:r>
      <w:r>
        <w:t xml:space="preserve">Для заключения соглашения Ассоциация представляет в Министерство культуры Российской </w:t>
      </w:r>
      <w:proofErr w:type="gramStart"/>
      <w:r>
        <w:t>Федерации</w:t>
      </w:r>
      <w:proofErr w:type="gramEnd"/>
      <w:r>
        <w:t xml:space="preserve"> подписанные руководителем или иным уполномоченным лицом Ассоциации заявление о заключении соглашения (в произвольной форме) и справку о соответствии Ассоциации требованиям, предусмотренным </w:t>
      </w:r>
      <w:hyperlink w:anchor="P56" w:history="1">
        <w:r>
          <w:rPr>
            <w:color w:val="0000FF"/>
          </w:rPr>
          <w:t>пунктом 5</w:t>
        </w:r>
      </w:hyperlink>
      <w:r>
        <w:t xml:space="preserve"> настоящих Правил.</w:t>
      </w:r>
      <w:r w:rsidR="005D2C40" w:rsidRPr="005D2C40">
        <w:t>{19}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7. </w:t>
      </w:r>
      <w:r w:rsidR="005D2C40" w:rsidRPr="005D2C40">
        <w:t>{2</w:t>
      </w:r>
      <w:r w:rsidR="007A0C56" w:rsidRPr="007A0C56">
        <w:t>0</w:t>
      </w:r>
      <w:r w:rsidR="005D2C40" w:rsidRPr="005D2C40">
        <w:t>}</w:t>
      </w:r>
      <w:r>
        <w:t xml:space="preserve">Министерство культуры Российской Федерации в течение 3 рабочих дней со дня поступления документов, представленных в соответствии с </w:t>
      </w:r>
      <w:hyperlink w:anchor="P62" w:history="1">
        <w:r>
          <w:rPr>
            <w:color w:val="0000FF"/>
          </w:rPr>
          <w:t>пунктом 6</w:t>
        </w:r>
      </w:hyperlink>
      <w:r>
        <w:t xml:space="preserve"> настоящих Правил, рассматривает их и принимает решение о предоставлении субсидии </w:t>
      </w:r>
      <w:r w:rsidR="007A0C56" w:rsidRPr="007A0C56">
        <w:t xml:space="preserve">{20} {21} </w:t>
      </w:r>
      <w:r>
        <w:t>либо об отказе в предоставлении субсидии в случае:</w:t>
      </w:r>
      <w:r w:rsidR="005D2C40" w:rsidRPr="005D2C40">
        <w:t xml:space="preserve"> {21}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а) </w:t>
      </w:r>
      <w:r w:rsidR="005D2C40" w:rsidRPr="005D2C40">
        <w:t>{21}</w:t>
      </w:r>
      <w:r>
        <w:t xml:space="preserve">несоответствия Ассоциации требованиям, предусмотренным </w:t>
      </w:r>
      <w:hyperlink w:anchor="P56" w:history="1">
        <w:r>
          <w:rPr>
            <w:color w:val="0000FF"/>
          </w:rPr>
          <w:t>пунктом 5</w:t>
        </w:r>
      </w:hyperlink>
      <w:r>
        <w:t xml:space="preserve"> настоящих Правил;</w:t>
      </w:r>
      <w:r w:rsidR="005D2C40" w:rsidRPr="005D2C40">
        <w:t xml:space="preserve"> {21}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б) </w:t>
      </w:r>
      <w:r w:rsidR="005D2C40" w:rsidRPr="005D2C40">
        <w:t>{21}</w:t>
      </w:r>
      <w:r>
        <w:t xml:space="preserve">несоответствия представленных документов требованиям, предусмотренным </w:t>
      </w:r>
      <w:hyperlink w:anchor="P62" w:history="1">
        <w:r>
          <w:rPr>
            <w:color w:val="0000FF"/>
          </w:rPr>
          <w:t>пунктом 6</w:t>
        </w:r>
      </w:hyperlink>
      <w:r>
        <w:t xml:space="preserve"> настоящих Правил, или непредставления (представления не в полном объеме) указанных документов;</w:t>
      </w:r>
      <w:r w:rsidR="005D2C40" w:rsidRPr="005D2C40">
        <w:t xml:space="preserve"> {21}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в) </w:t>
      </w:r>
      <w:r w:rsidR="005D2C40" w:rsidRPr="005D2C40">
        <w:t>{21}</w:t>
      </w:r>
      <w:r>
        <w:t>наличия в представленных документах неполных и (или) недостоверных сведений.</w:t>
      </w:r>
      <w:r w:rsidR="005D2C40" w:rsidRPr="005D2C40">
        <w:t xml:space="preserve"> {21}</w:t>
      </w:r>
    </w:p>
    <w:p w:rsidR="00AE3691" w:rsidRPr="005D2C40" w:rsidRDefault="00AE3691">
      <w:pPr>
        <w:pStyle w:val="ConsPlusNormal"/>
        <w:spacing w:before="220"/>
        <w:ind w:firstLine="540"/>
        <w:jc w:val="both"/>
      </w:pPr>
      <w:bookmarkStart w:id="5" w:name="P67"/>
      <w:bookmarkEnd w:id="5"/>
      <w:proofErr w:type="gramStart"/>
      <w:r>
        <w:t xml:space="preserve">8. </w:t>
      </w:r>
      <w:r w:rsidR="005D2C40" w:rsidRPr="005D2C40">
        <w:t>{29}</w:t>
      </w:r>
      <w:r>
        <w:t xml:space="preserve">Перечисление субсидии Ассоциации осуществляется </w:t>
      </w:r>
      <w:proofErr w:type="spellStart"/>
      <w:r>
        <w:t>единоразово</w:t>
      </w:r>
      <w:proofErr w:type="spellEnd"/>
      <w:r>
        <w:t xml:space="preserve"> на счет, открытый территориальному органу Федерального казначейства в учреждении Центрального банка Российской Федерации для учета операций со средствами юридических лиц (их обособленных подразделений), не являющихся участниками бюджетного процесса, </w:t>
      </w:r>
      <w:r w:rsidR="00E33E02" w:rsidRPr="005D2C40">
        <w:t>{29}</w:t>
      </w:r>
      <w:r w:rsidR="00E33E02" w:rsidRPr="00E33E02">
        <w:t xml:space="preserve"> </w:t>
      </w:r>
      <w:r w:rsidR="00E33E02" w:rsidRPr="005D2C40">
        <w:t>{2</w:t>
      </w:r>
      <w:r w:rsidR="007A0C56" w:rsidRPr="007A0C56">
        <w:t>8</w:t>
      </w:r>
      <w:r w:rsidR="00E33E02" w:rsidRPr="005D2C40">
        <w:t>}</w:t>
      </w:r>
      <w:r>
        <w:t>не позднее 2-го рабочего дня после представления в территориальный орган Федерального казначейства Ассоциацией платежных документов для оплаты денежного обязательства Ассоциации, на финансовое обеспечение</w:t>
      </w:r>
      <w:proofErr w:type="gramEnd"/>
      <w:r>
        <w:t xml:space="preserve"> </w:t>
      </w:r>
      <w:proofErr w:type="gramStart"/>
      <w:r>
        <w:t>которого</w:t>
      </w:r>
      <w:proofErr w:type="gramEnd"/>
      <w:r>
        <w:t xml:space="preserve"> предоставляется субсидия.</w:t>
      </w:r>
      <w:r w:rsidR="005D2C40" w:rsidRPr="005D2C40">
        <w:t>{2</w:t>
      </w:r>
      <w:r w:rsidR="007A0C56" w:rsidRPr="007A0C56">
        <w:t>8</w:t>
      </w:r>
      <w:r w:rsidR="005D2C40" w:rsidRPr="005D2C40">
        <w:t>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9. </w:t>
      </w:r>
      <w:r w:rsidR="007A0C56" w:rsidRPr="007A0C56">
        <w:t>{21</w:t>
      </w:r>
      <w:r w:rsidR="005D2C40" w:rsidRPr="005D2C40">
        <w:t>}</w:t>
      </w:r>
      <w:r>
        <w:t xml:space="preserve">В случае принятия решения об отказе в предоставлении субсидии Министерство культуры Российской Федерации в срок, установленный в </w:t>
      </w:r>
      <w:hyperlink w:anchor="P67" w:history="1">
        <w:r>
          <w:rPr>
            <w:color w:val="0000FF"/>
          </w:rPr>
          <w:t>пункте 8</w:t>
        </w:r>
      </w:hyperlink>
      <w:r>
        <w:t xml:space="preserve"> настоящих Правил, направляет Ассоциации соответствующее уведомление с указанием причин отказа и возвращает представленные документы.</w:t>
      </w:r>
      <w:r w:rsidR="005D2C40" w:rsidRPr="005D2C40">
        <w:t xml:space="preserve"> {</w:t>
      </w:r>
      <w:r w:rsidR="007A0C56" w:rsidRPr="007A0C56">
        <w:t>21</w:t>
      </w:r>
      <w:r w:rsidR="005D2C40" w:rsidRPr="005D2C40">
        <w:t>}</w:t>
      </w:r>
    </w:p>
    <w:p w:rsidR="00AE3691" w:rsidRDefault="005D2C40">
      <w:pPr>
        <w:pStyle w:val="ConsPlusNormal"/>
        <w:spacing w:before="220"/>
        <w:ind w:firstLine="540"/>
        <w:jc w:val="both"/>
      </w:pPr>
      <w:r w:rsidRPr="005D2C40">
        <w:t>{</w:t>
      </w:r>
      <w:r w:rsidR="007A0C56" w:rsidRPr="007A0C56">
        <w:t>14</w:t>
      </w:r>
      <w:r w:rsidRPr="005D2C40">
        <w:t>}</w:t>
      </w:r>
      <w:r w:rsidR="00AE3691">
        <w:t xml:space="preserve">Повторное представление Ассоциацией документов, указанных в </w:t>
      </w:r>
      <w:hyperlink w:anchor="P62" w:history="1">
        <w:r w:rsidR="00AE3691">
          <w:rPr>
            <w:color w:val="0000FF"/>
          </w:rPr>
          <w:t>пункте 6</w:t>
        </w:r>
      </w:hyperlink>
      <w:r w:rsidR="00AE3691">
        <w:t xml:space="preserve"> настоящих </w:t>
      </w:r>
      <w:r w:rsidR="00AE3691">
        <w:lastRenderedPageBreak/>
        <w:t xml:space="preserve">Правил, </w:t>
      </w:r>
      <w:proofErr w:type="gramStart"/>
      <w:r w:rsidR="00AE3691">
        <w:t>возможно</w:t>
      </w:r>
      <w:proofErr w:type="gramEnd"/>
      <w:r w:rsidR="00AE3691">
        <w:t xml:space="preserve"> в течение 5 рабочих дней после возврата представленных документов.</w:t>
      </w:r>
      <w:r w:rsidRPr="005D2C40">
        <w:t xml:space="preserve"> {</w:t>
      </w:r>
      <w:r w:rsidR="007A0C56" w:rsidRPr="007A0C56">
        <w:t>14</w:t>
      </w:r>
      <w:r w:rsidRPr="005D2C40">
        <w:t>}</w:t>
      </w:r>
    </w:p>
    <w:p w:rsidR="00AE3691" w:rsidRDefault="005D2C40">
      <w:pPr>
        <w:pStyle w:val="ConsPlusNormal"/>
        <w:spacing w:before="220"/>
        <w:ind w:firstLine="540"/>
        <w:jc w:val="both"/>
      </w:pPr>
      <w:r w:rsidRPr="005D2C40">
        <w:t>{</w:t>
      </w:r>
      <w:r w:rsidR="007A0C56" w:rsidRPr="007A0C56">
        <w:t>20</w:t>
      </w:r>
      <w:r w:rsidRPr="005D2C40">
        <w:t>}</w:t>
      </w:r>
      <w:r w:rsidR="00AE3691">
        <w:t>Министерство культуры Российской Федерации не позднее 10-го рабочего дня после принятия решения о предоставлении субсидии заключает с Ассоциацией соглашение.</w:t>
      </w:r>
      <w:r w:rsidRPr="005D2C40">
        <w:t xml:space="preserve"> {</w:t>
      </w:r>
      <w:r w:rsidR="007A0C56" w:rsidRPr="00A02530">
        <w:t>20</w:t>
      </w:r>
      <w:r w:rsidRPr="005D2C40">
        <w:t>}</w:t>
      </w:r>
    </w:p>
    <w:p w:rsidR="00AE3691" w:rsidRDefault="00AE3691">
      <w:pPr>
        <w:pStyle w:val="ConsPlusNormal"/>
        <w:spacing w:before="220"/>
        <w:ind w:firstLine="540"/>
        <w:jc w:val="both"/>
      </w:pPr>
      <w:bookmarkStart w:id="6" w:name="P71"/>
      <w:bookmarkEnd w:id="6"/>
      <w:r>
        <w:t xml:space="preserve">10. </w:t>
      </w:r>
      <w:r w:rsidR="005D2C40" w:rsidRPr="005D2C40">
        <w:t>{</w:t>
      </w:r>
      <w:r w:rsidR="007A0C56" w:rsidRPr="007A0C56">
        <w:t>8</w:t>
      </w:r>
      <w:r w:rsidR="005D2C40" w:rsidRPr="005D2C40">
        <w:t>}</w:t>
      </w:r>
      <w:r>
        <w:t xml:space="preserve">Средства, предусмотренные на осуществление выплаты, распределяются Ассоциацией по итогам рассмотрения заявок, представленных негосударственными организациями и индивидуальными предпринимателями по форме согласно </w:t>
      </w:r>
      <w:hyperlink w:anchor="P129" w:history="1">
        <w:r>
          <w:rPr>
            <w:color w:val="0000FF"/>
          </w:rPr>
          <w:t>приложению</w:t>
        </w:r>
      </w:hyperlink>
      <w:r>
        <w:t xml:space="preserve"> (далее - заявка), проведенного в порядке, определенном Ассоциацией по согласованию с Министерством культуры Российской Федерации, при условии соблюдения негосударственными организациями и индивидуальными предпринимателями следующих требований:</w:t>
      </w:r>
      <w:r w:rsidR="005D2C40" w:rsidRPr="005D2C40">
        <w:t xml:space="preserve"> {</w:t>
      </w:r>
      <w:r w:rsidR="007A0C56" w:rsidRPr="007A0C56">
        <w:t>8</w:t>
      </w:r>
      <w:r w:rsidR="005D2C40" w:rsidRPr="005D2C40">
        <w:t>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а) </w:t>
      </w:r>
      <w:r w:rsidR="005D2C40" w:rsidRPr="005D2C40">
        <w:t>{1</w:t>
      </w:r>
      <w:r w:rsidR="007A0C56" w:rsidRPr="007A0C56">
        <w:t>2</w:t>
      </w:r>
      <w:r w:rsidR="005D2C40" w:rsidRPr="005D2C40">
        <w:t>}</w:t>
      </w:r>
      <w:r>
        <w:t>негосударственные организации и индивидуальные предприниматели зарегистрированы на территории Российской Федерации не позднее 1 апреля 2020 г.;</w:t>
      </w:r>
      <w:r w:rsidR="005D2C40" w:rsidRPr="005D2C40">
        <w:t xml:space="preserve"> {1</w:t>
      </w:r>
      <w:r w:rsidR="007A0C56" w:rsidRPr="007A0C56">
        <w:t>2</w:t>
      </w:r>
      <w:r w:rsidR="005D2C40" w:rsidRPr="005D2C40">
        <w:t>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б) </w:t>
      </w:r>
      <w:r w:rsidR="005D2C40" w:rsidRPr="005D2C40">
        <w:t>{11}</w:t>
      </w:r>
      <w:r>
        <w:t xml:space="preserve">негосударственные организации и индивидуальные предприниматели имеют в листе записи Единого государственного реестра юридических лиц или листе записи Единого государственного реестра индивидуальных предпринимателей коды группировки Общероссийского классификатора видов экономической деятельности </w:t>
      </w:r>
      <w:hyperlink r:id="rId8" w:history="1">
        <w:r>
          <w:rPr>
            <w:color w:val="0000FF"/>
          </w:rPr>
          <w:t>90</w:t>
        </w:r>
      </w:hyperlink>
      <w:r>
        <w:t xml:space="preserve"> "Деятельность творческая, деятельность в области искусства и организации развлечений" и ее подгрупп;</w:t>
      </w:r>
      <w:r w:rsidR="005D2C40" w:rsidRPr="005D2C40">
        <w:t xml:space="preserve"> {11}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в) </w:t>
      </w:r>
      <w:r w:rsidR="005D2C40" w:rsidRPr="005D2C40">
        <w:t>{11}</w:t>
      </w:r>
      <w:r>
        <w:t>негосударственные организации не являются иностранными юридическими лицами, а также российскими юридическими лицами,</w:t>
      </w:r>
      <w:r w:rsidR="00E33E02" w:rsidRPr="00E33E02">
        <w:t xml:space="preserve"> </w:t>
      </w:r>
      <w:r w:rsidR="00E33E02" w:rsidRPr="005D2C40">
        <w:t>{11}</w:t>
      </w:r>
      <w:r w:rsidR="00E33E02" w:rsidRPr="00E33E02">
        <w:t xml:space="preserve"> </w:t>
      </w:r>
      <w:r w:rsidR="00E33E02" w:rsidRPr="005D2C40">
        <w:t>{11}</w:t>
      </w:r>
      <w:r>
        <w:t xml:space="preserve"> в уставном (складочном) капитале которых доля участия иностранных юридических лиц, местом регистрации которых является государство (территория), включенное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5D2C40" w:rsidRPr="005D2C40">
        <w:t xml:space="preserve"> {11}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г) </w:t>
      </w:r>
      <w:r w:rsidR="005D2C40" w:rsidRPr="005D2C40">
        <w:t>{11}</w:t>
      </w:r>
      <w:r>
        <w:t>негосударственные организации по состоянию на 1-е число месяца, предшествующего месяцу подачи заявки, не находятся в процессе ликвидации, реорганизации, в отношении их не введена процедура банкротства, их деятельность не приостановлена в порядке, предусмотренном законодательством Российской Федерации, а индивидуальные предприниматели на указанную дату не прекратили деятельность в качестве индивидуальных предпринимателей;</w:t>
      </w:r>
      <w:r w:rsidR="005D2C40" w:rsidRPr="005D2C40">
        <w:t xml:space="preserve"> {11}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д) </w:t>
      </w:r>
      <w:r w:rsidR="005D2C40" w:rsidRPr="005D2C40">
        <w:t>{11}</w:t>
      </w:r>
      <w:r>
        <w:t>негосударственными организациями и индивидуальными предпринимателями в установленные Ассоциацией сроки</w:t>
      </w:r>
      <w:r w:rsidR="005D2C40" w:rsidRPr="005D2C40">
        <w:t>{11} {19}</w:t>
      </w:r>
      <w:r>
        <w:t xml:space="preserve"> представлены следующие документы:</w:t>
      </w:r>
      <w:r w:rsidR="005D2C40" w:rsidRPr="005D2C40">
        <w:t xml:space="preserve"> {19}</w:t>
      </w:r>
    </w:p>
    <w:p w:rsidR="00AE3691" w:rsidRDefault="005D2C40">
      <w:pPr>
        <w:pStyle w:val="ConsPlusNormal"/>
        <w:spacing w:before="220"/>
        <w:ind w:firstLine="540"/>
        <w:jc w:val="both"/>
      </w:pPr>
      <w:r w:rsidRPr="005D2C40">
        <w:t>{19}</w:t>
      </w:r>
      <w:r>
        <w:t xml:space="preserve"> </w:t>
      </w:r>
      <w:r w:rsidR="00AE3691">
        <w:t xml:space="preserve">заявка, предусмотренная </w:t>
      </w:r>
      <w:hyperlink w:anchor="P129" w:history="1">
        <w:r w:rsidR="00AE3691">
          <w:rPr>
            <w:color w:val="0000FF"/>
          </w:rPr>
          <w:t>приложением</w:t>
        </w:r>
      </w:hyperlink>
      <w:r w:rsidR="00AE3691">
        <w:t xml:space="preserve"> к настоящим Правилам;</w:t>
      </w:r>
      <w:r w:rsidRPr="005D2C40">
        <w:t xml:space="preserve"> {19}</w:t>
      </w:r>
    </w:p>
    <w:p w:rsidR="00AE3691" w:rsidRDefault="005D2C40">
      <w:pPr>
        <w:pStyle w:val="ConsPlusNormal"/>
        <w:spacing w:before="220"/>
        <w:ind w:firstLine="540"/>
        <w:jc w:val="both"/>
      </w:pPr>
      <w:r w:rsidRPr="005D2C40">
        <w:t>{19}</w:t>
      </w:r>
      <w:r>
        <w:t xml:space="preserve"> </w:t>
      </w:r>
      <w:r w:rsidR="00AE3691">
        <w:t>документы, подтверждающие право собственности негосударственной организации или индивидуального предпринимателя на животных, либо документы, подтверждающие обязательства негосударственной организации по содержанию животных;</w:t>
      </w:r>
      <w:r w:rsidRPr="005D2C40">
        <w:t xml:space="preserve"> {19}</w:t>
      </w:r>
    </w:p>
    <w:p w:rsidR="00AE3691" w:rsidRDefault="005D2C40">
      <w:pPr>
        <w:pStyle w:val="ConsPlusNormal"/>
        <w:spacing w:before="220"/>
        <w:ind w:firstLine="540"/>
        <w:jc w:val="both"/>
      </w:pPr>
      <w:r w:rsidRPr="005D2C40">
        <w:t>{19}</w:t>
      </w:r>
      <w:r>
        <w:t xml:space="preserve"> </w:t>
      </w:r>
      <w:r w:rsidR="00AE3691">
        <w:t>ветеринарные паспорта с указанием идентификационных номеров (чипов);</w:t>
      </w:r>
      <w:r w:rsidRPr="005D2C40">
        <w:t xml:space="preserve"> {19}</w:t>
      </w:r>
    </w:p>
    <w:p w:rsidR="00AE3691" w:rsidRDefault="005D2C40">
      <w:pPr>
        <w:pStyle w:val="ConsPlusNormal"/>
        <w:spacing w:before="220"/>
        <w:ind w:firstLine="540"/>
        <w:jc w:val="both"/>
      </w:pPr>
      <w:r w:rsidRPr="005D2C40">
        <w:t>{19}</w:t>
      </w:r>
      <w:r>
        <w:t xml:space="preserve"> </w:t>
      </w:r>
      <w:r w:rsidR="00AE3691">
        <w:t>ветеринарное свидетельство и (или) ветеринарный сертификат;</w:t>
      </w:r>
      <w:r w:rsidRPr="005D2C40">
        <w:t xml:space="preserve"> {19}</w:t>
      </w:r>
    </w:p>
    <w:p w:rsidR="00AE3691" w:rsidRDefault="005D2C40">
      <w:pPr>
        <w:pStyle w:val="ConsPlusNormal"/>
        <w:spacing w:before="220"/>
        <w:ind w:firstLine="540"/>
        <w:jc w:val="both"/>
      </w:pPr>
      <w:r w:rsidRPr="005D2C40">
        <w:t>{19}</w:t>
      </w:r>
      <w:r>
        <w:t xml:space="preserve"> </w:t>
      </w:r>
      <w:r w:rsidR="00AE3691">
        <w:t>реквизиты счета негосударственной организации или индивидуального предпринимателя, открытого в кредитной организации на территории Российской Федерации;</w:t>
      </w:r>
      <w:r w:rsidRPr="005D2C40">
        <w:t xml:space="preserve"> {19}</w:t>
      </w:r>
    </w:p>
    <w:p w:rsidR="00AE3691" w:rsidRDefault="005D2C40">
      <w:pPr>
        <w:pStyle w:val="ConsPlusNormal"/>
        <w:spacing w:before="220"/>
        <w:ind w:firstLine="540"/>
        <w:jc w:val="both"/>
      </w:pPr>
      <w:r w:rsidRPr="005D2C40">
        <w:t>{19}</w:t>
      </w:r>
      <w:r>
        <w:t xml:space="preserve"> </w:t>
      </w:r>
      <w:r w:rsidR="00AE3691">
        <w:t>согласие на обработку персональных данных;</w:t>
      </w:r>
      <w:r w:rsidRPr="005D2C40">
        <w:t xml:space="preserve"> {19}</w:t>
      </w:r>
    </w:p>
    <w:p w:rsidR="00AE3691" w:rsidRDefault="005D2C40">
      <w:pPr>
        <w:pStyle w:val="ConsPlusNormal"/>
        <w:spacing w:before="220"/>
        <w:ind w:firstLine="540"/>
        <w:jc w:val="both"/>
      </w:pPr>
      <w:r w:rsidRPr="005D2C40">
        <w:t>{19}</w:t>
      </w:r>
      <w:r>
        <w:t xml:space="preserve"> </w:t>
      </w:r>
      <w:r w:rsidR="00AE3691">
        <w:t xml:space="preserve">заверенные в установленном порядке копии учредительных документов, содержащих </w:t>
      </w:r>
      <w:r w:rsidR="00AE3691">
        <w:lastRenderedPageBreak/>
        <w:t>сведения о наименовании юридического лица, месте его нахождения, порядке управления деятельностью юридического лица, уведомление о регистрации в Фонде социального страхования Российской Федерации (для юридических лиц);</w:t>
      </w:r>
      <w:r w:rsidRPr="005D2C40">
        <w:t xml:space="preserve"> {19}</w:t>
      </w:r>
    </w:p>
    <w:p w:rsidR="00AE3691" w:rsidRDefault="005D2C40">
      <w:pPr>
        <w:pStyle w:val="ConsPlusNormal"/>
        <w:spacing w:before="220"/>
        <w:ind w:firstLine="540"/>
        <w:jc w:val="both"/>
      </w:pPr>
      <w:r w:rsidRPr="005D2C40">
        <w:t>{19}</w:t>
      </w:r>
      <w:r>
        <w:t xml:space="preserve"> </w:t>
      </w:r>
      <w:r w:rsidR="00AE3691">
        <w:t>заверенные в установленном порядке копии документа, удостоверяющего личность, свидетельства о присвоении идентификационного номера налогоплательщика и свидетельства о регистрации индивидуального предпринимателя или листа записи Единого государственного реестра индивидуальных предпринимателей (для индивидуальных предпринимателей).</w:t>
      </w:r>
      <w:r w:rsidRPr="005D2C40">
        <w:t xml:space="preserve"> {19}</w:t>
      </w:r>
    </w:p>
    <w:p w:rsidR="00AE3691" w:rsidRPr="005D2C40" w:rsidRDefault="00AE3691">
      <w:pPr>
        <w:pStyle w:val="ConsPlusNormal"/>
        <w:spacing w:before="220"/>
        <w:ind w:firstLine="540"/>
        <w:jc w:val="both"/>
      </w:pPr>
      <w:r>
        <w:t>11.</w:t>
      </w:r>
      <w:r w:rsidR="005D2C40" w:rsidRPr="005D2C40">
        <w:t>{7}</w:t>
      </w:r>
      <w:r>
        <w:t xml:space="preserve"> Ассоциация не позднее 3 рабочих дней со дня подписания соглашения публикует в информационно-телекоммуникационной сети "Интернет" объявление о приеме заявок, сроках и способах их подачи. Срок приема Ассоциацией заявок составляет 5 рабочих дней со дня размещения указанного объявления.</w:t>
      </w:r>
      <w:r w:rsidR="005D2C40" w:rsidRPr="005D2C40">
        <w:t>{7}</w:t>
      </w:r>
    </w:p>
    <w:p w:rsidR="00AE3691" w:rsidRPr="005D2C40" w:rsidRDefault="00AE3691">
      <w:pPr>
        <w:pStyle w:val="ConsPlusNormal"/>
        <w:spacing w:before="220"/>
        <w:ind w:firstLine="540"/>
        <w:jc w:val="both"/>
      </w:pPr>
      <w:r>
        <w:t xml:space="preserve">12. </w:t>
      </w:r>
      <w:r w:rsidR="005D2C40" w:rsidRPr="005D2C40">
        <w:t>{15}</w:t>
      </w:r>
      <w:r>
        <w:t xml:space="preserve">Ассоциация не позднее 5 рабочих дней со дня окончания приема заявок осуществляет их проверку на соответствие требованиям, предусмотренным </w:t>
      </w:r>
      <w:hyperlink w:anchor="P71" w:history="1">
        <w:r>
          <w:rPr>
            <w:color w:val="0000FF"/>
          </w:rPr>
          <w:t>пунктом 10</w:t>
        </w:r>
      </w:hyperlink>
      <w:r>
        <w:t xml:space="preserve"> настоящих Правил.</w:t>
      </w:r>
      <w:r w:rsidR="005D2C40" w:rsidRPr="005D2C40">
        <w:t>{15}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13. </w:t>
      </w:r>
      <w:r w:rsidR="005D2C40" w:rsidRPr="005D2C40">
        <w:t>{2</w:t>
      </w:r>
      <w:r w:rsidR="007A0C56" w:rsidRPr="007A0C56">
        <w:t>9</w:t>
      </w:r>
      <w:r w:rsidR="005D2C40" w:rsidRPr="005D2C40">
        <w:t>}</w:t>
      </w:r>
      <w:r>
        <w:t>Ассоциация осуществляет выплаты путем перечисления средств в порядке и сроки, предусмотренные бюджетным законодательством Российской Федерации, на счета согласно реквизитам, указанным в заявке,</w:t>
      </w:r>
      <w:r w:rsidR="00E33E02" w:rsidRPr="00E33E02">
        <w:t xml:space="preserve"> </w:t>
      </w:r>
      <w:r>
        <w:t xml:space="preserve">на основании договоров (соглашений), </w:t>
      </w:r>
      <w:r w:rsidR="00A02530" w:rsidRPr="00A02530">
        <w:t>{29}{29}</w:t>
      </w:r>
      <w:r>
        <w:t xml:space="preserve">заключенных с негосударственными организациями и индивидуальными предпринимателями в соответствии с типовой формой, установленной Министерством финансов Российской Федерации, в которых </w:t>
      </w:r>
      <w:proofErr w:type="gramStart"/>
      <w:r>
        <w:t>предусматриваются</w:t>
      </w:r>
      <w:proofErr w:type="gramEnd"/>
      <w:r>
        <w:t xml:space="preserve"> в том числе результаты предоставления указанных средств, </w:t>
      </w:r>
      <w:r w:rsidR="00A02530" w:rsidRPr="00A02530">
        <w:t>{29}{29}</w:t>
      </w:r>
      <w:r>
        <w:t>а также порядок, сроки и формы предоставления отчетности о достижении результатов предоставления указанных средств.</w:t>
      </w:r>
      <w:r w:rsidR="005D2C40" w:rsidRPr="005D2C40">
        <w:t xml:space="preserve"> {2</w:t>
      </w:r>
      <w:r w:rsidR="007A0C56" w:rsidRPr="00A02530">
        <w:t>9</w:t>
      </w:r>
      <w:r w:rsidR="005D2C40" w:rsidRPr="005D2C40">
        <w:t>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14. </w:t>
      </w:r>
      <w:r w:rsidR="005D2C40" w:rsidRPr="005D2C40">
        <w:t>{22}</w:t>
      </w:r>
      <w:r>
        <w:t>Размер выплаты негосударственной организации или индивидуальному предпринимателю (В) рассчитывается по формуле:</w:t>
      </w:r>
      <w:r w:rsidR="005D2C40" w:rsidRPr="005D2C40">
        <w:t xml:space="preserve"> {22}</w:t>
      </w: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jc w:val="center"/>
      </w:pPr>
      <w:r>
        <w:t>В = К x N x М,</w:t>
      </w:r>
      <w:r w:rsidR="0094624C">
        <w:t xml:space="preserve"> </w:t>
      </w: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ind w:firstLine="540"/>
        <w:jc w:val="both"/>
      </w:pPr>
      <w:r>
        <w:t>где:</w:t>
      </w:r>
    </w:p>
    <w:p w:rsidR="00AE3691" w:rsidRDefault="005D2C40">
      <w:pPr>
        <w:pStyle w:val="ConsPlusNormal"/>
        <w:spacing w:before="220"/>
        <w:ind w:firstLine="540"/>
        <w:jc w:val="both"/>
      </w:pPr>
      <w:r w:rsidRPr="005D2C40">
        <w:t>{22}</w:t>
      </w:r>
      <w:proofErr w:type="gramStart"/>
      <w:r w:rsidR="00AE3691">
        <w:t>К</w:t>
      </w:r>
      <w:proofErr w:type="gramEnd"/>
      <w:r w:rsidR="00AE3691">
        <w:t xml:space="preserve"> - </w:t>
      </w:r>
      <w:proofErr w:type="gramStart"/>
      <w:r w:rsidR="00AE3691">
        <w:t>количество</w:t>
      </w:r>
      <w:proofErr w:type="gramEnd"/>
      <w:r w:rsidR="00AE3691">
        <w:t xml:space="preserve"> животных одного вида, находящихся на балансе негосударственной организации или в собственности индивидуального предпринимателя;</w:t>
      </w:r>
      <w:r w:rsidRPr="005D2C40">
        <w:t xml:space="preserve"> {22}</w:t>
      </w:r>
    </w:p>
    <w:p w:rsidR="00AE3691" w:rsidRDefault="005D2C40">
      <w:pPr>
        <w:pStyle w:val="ConsPlusNormal"/>
        <w:spacing w:before="220"/>
        <w:ind w:firstLine="540"/>
        <w:jc w:val="both"/>
      </w:pPr>
      <w:r w:rsidRPr="005D2C40">
        <w:t>{22}</w:t>
      </w:r>
      <w:r w:rsidR="00AE3691">
        <w:t>N - предельный объем расходов на содержание одного животного по видам (в месяц), утвержденных Ассоциацией по согласованию с Министерством культуры Российской Федерации;</w:t>
      </w:r>
      <w:r w:rsidRPr="005D2C40">
        <w:t xml:space="preserve"> {22}</w:t>
      </w:r>
    </w:p>
    <w:p w:rsidR="00AE3691" w:rsidRDefault="005D2C40">
      <w:pPr>
        <w:pStyle w:val="ConsPlusNormal"/>
        <w:spacing w:before="220"/>
        <w:ind w:firstLine="540"/>
        <w:jc w:val="both"/>
      </w:pPr>
      <w:r w:rsidRPr="005D2C40">
        <w:t>{22}</w:t>
      </w:r>
      <w:r w:rsidR="00AE3691">
        <w:t>М - период оплаты от 1 до 5 месяцев, установленный в зависимости от достижения предельного объема доведенных до Министерства культуры Российской Федерации лимитов бюджетных обязательств.</w:t>
      </w:r>
      <w:r w:rsidRPr="005D2C40">
        <w:t xml:space="preserve"> {22}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15. </w:t>
      </w:r>
      <w:r w:rsidR="005D2C40" w:rsidRPr="005D2C40">
        <w:t>{35}</w:t>
      </w:r>
      <w:r>
        <w:t xml:space="preserve">В случае если совокупный размер выплат не превышает объем лимитов бюджетных обязательств, доведенных до Министерства культуры Российской Федерации в соответствии с </w:t>
      </w:r>
      <w:hyperlink w:anchor="P46" w:history="1">
        <w:r>
          <w:rPr>
            <w:color w:val="0000FF"/>
          </w:rPr>
          <w:t>пунктом 2</w:t>
        </w:r>
      </w:hyperlink>
      <w:r>
        <w:t xml:space="preserve"> настоящих Правил, Министерство вправе установить дополнительный период оплаты.</w:t>
      </w:r>
      <w:r w:rsidR="005D2C40" w:rsidRPr="005D2C40">
        <w:t xml:space="preserve"> {35}</w:t>
      </w:r>
    </w:p>
    <w:p w:rsidR="00AE3691" w:rsidRDefault="005D2C40">
      <w:pPr>
        <w:pStyle w:val="ConsPlusNormal"/>
        <w:spacing w:before="220"/>
        <w:ind w:firstLine="540"/>
        <w:jc w:val="both"/>
      </w:pPr>
      <w:r w:rsidRPr="005D2C40">
        <w:t>{35}</w:t>
      </w:r>
      <w:r w:rsidR="00AE3691">
        <w:t xml:space="preserve">Министерство культуры Российской Федерации вправе сократить период оплаты в случае, если совокупный размер выплат соответствует объему лимитов бюджетных обязательств, доведенных до Министерства в соответствии с </w:t>
      </w:r>
      <w:hyperlink w:anchor="P46" w:history="1">
        <w:r w:rsidR="00AE3691">
          <w:rPr>
            <w:color w:val="0000FF"/>
          </w:rPr>
          <w:t>пунктом 2</w:t>
        </w:r>
      </w:hyperlink>
      <w:r w:rsidR="00AE3691">
        <w:t xml:space="preserve"> настоящих Правил.</w:t>
      </w:r>
      <w:r w:rsidRPr="005D2C40">
        <w:t xml:space="preserve"> {35}</w:t>
      </w:r>
    </w:p>
    <w:p w:rsidR="00AE3691" w:rsidRDefault="005D2C40">
      <w:pPr>
        <w:pStyle w:val="ConsPlusNormal"/>
        <w:spacing w:before="220"/>
        <w:ind w:firstLine="540"/>
        <w:jc w:val="both"/>
      </w:pPr>
      <w:r w:rsidRPr="005D2C40">
        <w:t>{</w:t>
      </w:r>
      <w:r w:rsidR="007A0C56" w:rsidRPr="007A0C56">
        <w:t>20</w:t>
      </w:r>
      <w:r w:rsidRPr="005D2C40">
        <w:t>}</w:t>
      </w:r>
      <w:r w:rsidR="00AE3691">
        <w:t xml:space="preserve">Указанное решение принимается Министерством культуры Российской Федерации на основании заявления Ассоциации о сокращении периода оплаты, подписанного руководителем </w:t>
      </w:r>
      <w:r w:rsidR="00AE3691">
        <w:lastRenderedPageBreak/>
        <w:t>или иным уполномоченным лицом Ассоциации.</w:t>
      </w:r>
      <w:r w:rsidR="007A0C56" w:rsidRPr="007A0C56">
        <w:t xml:space="preserve"> {20} {20}</w:t>
      </w:r>
      <w:r w:rsidR="00AE3691">
        <w:t xml:space="preserve">Ассоциация представляет в Министерство указанное заявление в течение одного рабочего дня со дня завершения проверки заявок на соответствие требованиям, предусмотренным </w:t>
      </w:r>
      <w:hyperlink w:anchor="P71" w:history="1">
        <w:r w:rsidR="00AE3691">
          <w:rPr>
            <w:color w:val="0000FF"/>
          </w:rPr>
          <w:t>пунктом 10</w:t>
        </w:r>
      </w:hyperlink>
      <w:r w:rsidR="00AE3691">
        <w:t xml:space="preserve"> настоящих Правил.</w:t>
      </w:r>
      <w:r w:rsidRPr="005D2C40">
        <w:t xml:space="preserve"> {</w:t>
      </w:r>
      <w:r w:rsidR="007A0C56" w:rsidRPr="007A0C56">
        <w:t>20</w:t>
      </w:r>
      <w:r w:rsidRPr="005D2C40">
        <w:t>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16. </w:t>
      </w:r>
      <w:r w:rsidR="005D2C40" w:rsidRPr="005D2C40">
        <w:t>{17}</w:t>
      </w:r>
      <w:r>
        <w:t>Основаниями для отказа в удовлетворении заявки являются:</w:t>
      </w:r>
      <w:r w:rsidR="005D2C40" w:rsidRPr="005D2C40">
        <w:t xml:space="preserve"> {17}</w:t>
      </w:r>
    </w:p>
    <w:p w:rsidR="00AE3691" w:rsidRPr="005D2C40" w:rsidRDefault="00AE3691">
      <w:pPr>
        <w:pStyle w:val="ConsPlusNormal"/>
        <w:spacing w:before="220"/>
        <w:ind w:firstLine="540"/>
        <w:jc w:val="both"/>
      </w:pPr>
      <w:r>
        <w:t xml:space="preserve">а) </w:t>
      </w:r>
      <w:r w:rsidR="005D2C40" w:rsidRPr="005D2C40">
        <w:t>{17}</w:t>
      </w:r>
      <w:r>
        <w:t xml:space="preserve">несоответствие негосударственной организации или индивидуального предпринимателя требованиям, предусмотренным </w:t>
      </w:r>
      <w:hyperlink w:anchor="P71" w:history="1">
        <w:r>
          <w:rPr>
            <w:color w:val="0000FF"/>
          </w:rPr>
          <w:t>пунктом 10</w:t>
        </w:r>
      </w:hyperlink>
      <w:r>
        <w:t xml:space="preserve"> настоящих Правил;</w:t>
      </w:r>
      <w:r w:rsidR="005D2C40" w:rsidRPr="005D2C40">
        <w:t xml:space="preserve"> {17}</w:t>
      </w:r>
    </w:p>
    <w:p w:rsidR="00AE3691" w:rsidRPr="005D2C40" w:rsidRDefault="00AE3691">
      <w:pPr>
        <w:pStyle w:val="ConsPlusNormal"/>
        <w:spacing w:before="220"/>
        <w:ind w:firstLine="540"/>
        <w:jc w:val="both"/>
      </w:pPr>
      <w:r>
        <w:t xml:space="preserve">б) </w:t>
      </w:r>
      <w:r w:rsidR="005D2C40" w:rsidRPr="005D2C40">
        <w:t>{17}</w:t>
      </w:r>
      <w:r>
        <w:t>представление неполных и (или) недостоверных сведений;</w:t>
      </w:r>
      <w:r w:rsidR="005D2C40" w:rsidRPr="005D2C40">
        <w:t xml:space="preserve"> {17}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в)</w:t>
      </w:r>
      <w:r w:rsidR="005D2C40" w:rsidRPr="005D2C40">
        <w:t xml:space="preserve"> {17}</w:t>
      </w:r>
      <w:r>
        <w:t xml:space="preserve"> совокупный объем выплат в соответствии с поданными заявками превышает объем лимитов бюджетных обязательств, доведенных до Министерства культуры Российской Федерации в соответствии с </w:t>
      </w:r>
      <w:hyperlink w:anchor="P46" w:history="1">
        <w:r>
          <w:rPr>
            <w:color w:val="0000FF"/>
          </w:rPr>
          <w:t>пунктом 2</w:t>
        </w:r>
      </w:hyperlink>
      <w:r>
        <w:t xml:space="preserve"> настоящих Правил.</w:t>
      </w:r>
      <w:r w:rsidR="005D2C40" w:rsidRPr="005D2C40">
        <w:t xml:space="preserve"> {17}</w:t>
      </w:r>
    </w:p>
    <w:p w:rsidR="00AE3691" w:rsidRPr="005D2C40" w:rsidRDefault="00AE3691">
      <w:pPr>
        <w:pStyle w:val="ConsPlusNormal"/>
        <w:spacing w:before="220"/>
        <w:ind w:firstLine="540"/>
        <w:jc w:val="both"/>
      </w:pPr>
      <w:bookmarkStart w:id="7" w:name="P103"/>
      <w:bookmarkEnd w:id="7"/>
      <w:r>
        <w:t xml:space="preserve">17. </w:t>
      </w:r>
      <w:r w:rsidR="005D2C40" w:rsidRPr="005D2C40">
        <w:t>{27}</w:t>
      </w:r>
      <w:r>
        <w:t>Результатом предоставления субсидии является финансовое обеспечение расходов не менее 20 негосударственных организаций и индивидуальных предпринимателей, связанных с содержанием животных, находящихся на балансе таких организаций или в собственности индивидуальных предпринимателей.</w:t>
      </w:r>
      <w:r w:rsidR="005D2C40" w:rsidRPr="005D2C40">
        <w:t>{27}</w:t>
      </w:r>
    </w:p>
    <w:p w:rsidR="00AE3691" w:rsidRPr="005D2C40" w:rsidRDefault="00AE3691">
      <w:pPr>
        <w:pStyle w:val="ConsPlusNormal"/>
        <w:spacing w:before="220"/>
        <w:ind w:firstLine="540"/>
        <w:jc w:val="both"/>
      </w:pPr>
      <w:r>
        <w:t xml:space="preserve">18. </w:t>
      </w:r>
      <w:r w:rsidR="005D2C40" w:rsidRPr="005D2C40">
        <w:t>{36}</w:t>
      </w:r>
      <w:r>
        <w:t>Отчет о расходах, источником финансового обеспечения которых является субсидия, представляется Ассоциацией в Министерство культуры Российской Федерации до 20 января 2021 г. по форме, установленной соглашением.</w:t>
      </w:r>
      <w:r w:rsidR="005D2C40" w:rsidRPr="005D2C40">
        <w:t>{36}</w:t>
      </w:r>
    </w:p>
    <w:p w:rsidR="00AE3691" w:rsidRPr="005D2C40" w:rsidRDefault="00AE3691">
      <w:pPr>
        <w:pStyle w:val="ConsPlusNormal"/>
        <w:spacing w:before="220"/>
        <w:ind w:firstLine="540"/>
        <w:jc w:val="both"/>
      </w:pPr>
      <w:r>
        <w:t xml:space="preserve">19. </w:t>
      </w:r>
      <w:r w:rsidR="005D2C40" w:rsidRPr="005D2C40">
        <w:t>{36}</w:t>
      </w:r>
      <w:r>
        <w:t>Отчет о достижении результата предоставления субсидии представляется Ассоциацией в Министерство культуры Российской Федерации до 20 января 2021 г. по форме, установленной соглашением.</w:t>
      </w:r>
      <w:r w:rsidR="005D2C40" w:rsidRPr="005D2C40">
        <w:t>{36}</w:t>
      </w:r>
    </w:p>
    <w:p w:rsidR="00AE3691" w:rsidRPr="005D2C40" w:rsidRDefault="00AE3691">
      <w:pPr>
        <w:pStyle w:val="ConsPlusNormal"/>
        <w:spacing w:before="220"/>
        <w:ind w:firstLine="540"/>
        <w:jc w:val="both"/>
      </w:pPr>
      <w:r>
        <w:t xml:space="preserve">20. </w:t>
      </w:r>
      <w:r w:rsidR="005D2C40" w:rsidRPr="005D2C40">
        <w:t>{37}</w:t>
      </w:r>
      <w:r>
        <w:t xml:space="preserve">Министерство культуры Российской Федерации и уполномоченные органы государственного финансового контроля осуществляют обязательные проверки соблюдения целей, порядка и условий предоставления субсидии, а также проверку достижения результата предоставления субсидии, установленного </w:t>
      </w:r>
      <w:hyperlink w:anchor="P103" w:history="1">
        <w:r>
          <w:rPr>
            <w:color w:val="0000FF"/>
          </w:rPr>
          <w:t>пунктом 17</w:t>
        </w:r>
      </w:hyperlink>
      <w:r>
        <w:t xml:space="preserve"> настоящих Правил.</w:t>
      </w:r>
      <w:r w:rsidR="005D2C40" w:rsidRPr="005D2C40">
        <w:t>{37}</w:t>
      </w:r>
    </w:p>
    <w:p w:rsidR="00AE3691" w:rsidRDefault="00AE3691">
      <w:pPr>
        <w:pStyle w:val="ConsPlusNormal"/>
        <w:spacing w:before="220"/>
        <w:ind w:firstLine="540"/>
        <w:jc w:val="both"/>
      </w:pPr>
      <w:proofErr w:type="gramStart"/>
      <w:r>
        <w:t xml:space="preserve">21. </w:t>
      </w:r>
      <w:r w:rsidR="005D2C40" w:rsidRPr="005D2C40">
        <w:t>{38}</w:t>
      </w:r>
      <w:r>
        <w:t xml:space="preserve">В случае если по результатам обязательных проверок, проведенных Министерством культуры Российской Федерации и (или) уполномоченным органом государственного финансового контроля, установлены факты несоблюдения Ассоциацией целей, порядка и условий предоставления субсидии, </w:t>
      </w:r>
      <w:r w:rsidR="00A02530" w:rsidRPr="00A02530">
        <w:t>{38}{38}</w:t>
      </w:r>
      <w:bookmarkStart w:id="8" w:name="_GoBack"/>
      <w:bookmarkEnd w:id="8"/>
      <w:r>
        <w:t xml:space="preserve">а также в случае </w:t>
      </w:r>
      <w:proofErr w:type="spellStart"/>
      <w:r>
        <w:t>недостижения</w:t>
      </w:r>
      <w:proofErr w:type="spellEnd"/>
      <w:r>
        <w:t xml:space="preserve"> Ассоциацией значения результата предоставления субсидии, установленного </w:t>
      </w:r>
      <w:hyperlink w:anchor="P103" w:history="1">
        <w:r>
          <w:rPr>
            <w:color w:val="0000FF"/>
          </w:rPr>
          <w:t>пунктом 17</w:t>
        </w:r>
      </w:hyperlink>
      <w:r>
        <w:t xml:space="preserve"> настоящих Правил, соответствующие средства подлежат возврату Ассоциацией в доход федерального бюджета в порядке, установленном</w:t>
      </w:r>
      <w:proofErr w:type="gramEnd"/>
      <w:r>
        <w:t xml:space="preserve"> бюджетным законодательством Российской Федерации:</w:t>
      </w:r>
      <w:r w:rsidR="005D2C40" w:rsidRPr="005D2C40">
        <w:t xml:space="preserve"> {38}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а) </w:t>
      </w:r>
      <w:r w:rsidR="005D2C40" w:rsidRPr="005D2C40">
        <w:t>{38}</w:t>
      </w:r>
      <w:r>
        <w:t>на основании требования Министерства культуры Российской Федерации - в течение 30 дней со дня получения Ассоциацией указанного требования;</w:t>
      </w:r>
      <w:r w:rsidR="005D2C40" w:rsidRPr="005D2C40">
        <w:t xml:space="preserve"> {38}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б) </w:t>
      </w:r>
      <w:r w:rsidR="005D2C40" w:rsidRPr="005D2C40">
        <w:t>{38}</w:t>
      </w:r>
      <w:r>
        <w:t>на основании представления и (или) предписания уполномоченного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5D2C40" w:rsidRPr="005D2C40">
        <w:t xml:space="preserve"> {38}</w:t>
      </w: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jc w:val="right"/>
        <w:outlineLvl w:val="1"/>
      </w:pPr>
      <w:r>
        <w:t>Приложение</w:t>
      </w:r>
    </w:p>
    <w:p w:rsidR="00AE3691" w:rsidRDefault="00AE3691">
      <w:pPr>
        <w:pStyle w:val="ConsPlusNormal"/>
        <w:jc w:val="right"/>
      </w:pPr>
      <w:r>
        <w:t>к Правилам предоставления в 2020 году</w:t>
      </w:r>
    </w:p>
    <w:p w:rsidR="00AE3691" w:rsidRDefault="00AE3691">
      <w:pPr>
        <w:pStyle w:val="ConsPlusNormal"/>
        <w:jc w:val="right"/>
      </w:pPr>
      <w:r>
        <w:t>субсидии из федерального бюджета</w:t>
      </w:r>
    </w:p>
    <w:p w:rsidR="00AE3691" w:rsidRDefault="00AE3691">
      <w:pPr>
        <w:pStyle w:val="ConsPlusNormal"/>
        <w:jc w:val="right"/>
      </w:pPr>
      <w:r>
        <w:t>Ассоциации специалистов и организаций</w:t>
      </w:r>
    </w:p>
    <w:p w:rsidR="00AE3691" w:rsidRDefault="00AE3691">
      <w:pPr>
        <w:pStyle w:val="ConsPlusNormal"/>
        <w:jc w:val="right"/>
      </w:pPr>
      <w:r>
        <w:lastRenderedPageBreak/>
        <w:t>по содействию работе и защите</w:t>
      </w:r>
    </w:p>
    <w:p w:rsidR="00AE3691" w:rsidRDefault="00AE3691">
      <w:pPr>
        <w:pStyle w:val="ConsPlusNormal"/>
        <w:jc w:val="right"/>
      </w:pPr>
      <w:r>
        <w:t>законных интересов передвижных</w:t>
      </w:r>
    </w:p>
    <w:p w:rsidR="00AE3691" w:rsidRDefault="00AE3691">
      <w:pPr>
        <w:pStyle w:val="ConsPlusNormal"/>
        <w:jc w:val="right"/>
      </w:pPr>
      <w:r>
        <w:t>цирков в целях оказания поддержки</w:t>
      </w:r>
    </w:p>
    <w:p w:rsidR="00AE3691" w:rsidRDefault="00AE3691">
      <w:pPr>
        <w:pStyle w:val="ConsPlusNormal"/>
        <w:jc w:val="right"/>
      </w:pPr>
      <w:r>
        <w:t>негосударственным организациям</w:t>
      </w:r>
    </w:p>
    <w:p w:rsidR="00AE3691" w:rsidRDefault="00AE3691">
      <w:pPr>
        <w:pStyle w:val="ConsPlusNormal"/>
        <w:jc w:val="right"/>
      </w:pPr>
      <w:r>
        <w:t>и индивидуальным предпринимателям,</w:t>
      </w:r>
    </w:p>
    <w:p w:rsidR="00AE3691" w:rsidRDefault="00AE3691">
      <w:pPr>
        <w:pStyle w:val="ConsPlusNormal"/>
        <w:jc w:val="right"/>
      </w:pPr>
      <w:r>
        <w:t>использующим животных в сфере</w:t>
      </w:r>
    </w:p>
    <w:p w:rsidR="00AE3691" w:rsidRDefault="00AE3691">
      <w:pPr>
        <w:pStyle w:val="ConsPlusNormal"/>
        <w:jc w:val="right"/>
      </w:pPr>
      <w:r>
        <w:t>циркового искусства</w:t>
      </w:r>
    </w:p>
    <w:p w:rsidR="00AE3691" w:rsidRDefault="00AE3691">
      <w:pPr>
        <w:pStyle w:val="ConsPlusNormal"/>
        <w:jc w:val="center"/>
      </w:pPr>
    </w:p>
    <w:p w:rsidR="00AE3691" w:rsidRDefault="00AE3691">
      <w:pPr>
        <w:pStyle w:val="ConsPlusNormal"/>
        <w:jc w:val="right"/>
      </w:pPr>
      <w:r>
        <w:t>(форма)</w:t>
      </w: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jc w:val="center"/>
      </w:pPr>
      <w:bookmarkStart w:id="9" w:name="P129"/>
      <w:bookmarkEnd w:id="9"/>
      <w:r>
        <w:t>ЗАЯВКА</w:t>
      </w:r>
    </w:p>
    <w:p w:rsidR="00AE3691" w:rsidRDefault="00AE3691">
      <w:pPr>
        <w:pStyle w:val="ConsPlusNormal"/>
        <w:jc w:val="center"/>
      </w:pPr>
      <w:r>
        <w:t>на осуществление выплаты негосударственным организациям</w:t>
      </w:r>
    </w:p>
    <w:p w:rsidR="00AE3691" w:rsidRDefault="00AE3691">
      <w:pPr>
        <w:pStyle w:val="ConsPlusNormal"/>
        <w:jc w:val="center"/>
      </w:pPr>
      <w:r>
        <w:t>и индивидуальным предпринимателям, использующим животных</w:t>
      </w:r>
    </w:p>
    <w:p w:rsidR="00AE3691" w:rsidRDefault="00AE3691">
      <w:pPr>
        <w:pStyle w:val="ConsPlusNormal"/>
        <w:jc w:val="center"/>
      </w:pPr>
      <w:r>
        <w:t>в сфере циркового искусства</w:t>
      </w:r>
    </w:p>
    <w:p w:rsidR="00AE3691" w:rsidRDefault="00AE369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0"/>
        <w:gridCol w:w="5158"/>
        <w:gridCol w:w="3231"/>
        <w:gridCol w:w="338"/>
      </w:tblGrid>
      <w:tr w:rsidR="00AE3691">
        <w:tc>
          <w:tcPr>
            <w:tcW w:w="340" w:type="dxa"/>
            <w:tcBorders>
              <w:left w:val="single" w:sz="4" w:space="0" w:color="auto"/>
              <w:bottom w:val="nil"/>
            </w:tcBorders>
          </w:tcPr>
          <w:p w:rsidR="00AE3691" w:rsidRDefault="00AE3691">
            <w:pPr>
              <w:pStyle w:val="ConsPlusNormal"/>
              <w:jc w:val="center"/>
            </w:pPr>
          </w:p>
        </w:tc>
        <w:tc>
          <w:tcPr>
            <w:tcW w:w="8389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  <w:tc>
          <w:tcPr>
            <w:tcW w:w="338" w:type="dxa"/>
            <w:tcBorders>
              <w:bottom w:val="nil"/>
              <w:right w:val="single" w:sz="4" w:space="0" w:color="auto"/>
            </w:tcBorders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</w:tblBorders>
        </w:tblPrEx>
        <w:tc>
          <w:tcPr>
            <w:tcW w:w="340" w:type="dxa"/>
            <w:tcBorders>
              <w:top w:val="nil"/>
              <w:left w:val="single" w:sz="4" w:space="0" w:color="auto"/>
            </w:tcBorders>
          </w:tcPr>
          <w:p w:rsidR="00AE3691" w:rsidRDefault="00AE3691">
            <w:pPr>
              <w:pStyle w:val="ConsPlusNormal"/>
              <w:jc w:val="center"/>
            </w:pPr>
          </w:p>
        </w:tc>
        <w:tc>
          <w:tcPr>
            <w:tcW w:w="8389" w:type="dxa"/>
            <w:gridSpan w:val="2"/>
          </w:tcPr>
          <w:p w:rsidR="00AE3691" w:rsidRDefault="00AE3691">
            <w:pPr>
              <w:pStyle w:val="ConsPlusNormal"/>
              <w:jc w:val="center"/>
            </w:pPr>
            <w:r>
              <w:t>(полное наименование организации или индивидуального предпринимателя)</w:t>
            </w:r>
          </w:p>
        </w:tc>
        <w:tc>
          <w:tcPr>
            <w:tcW w:w="338" w:type="dxa"/>
            <w:tcBorders>
              <w:top w:val="nil"/>
              <w:right w:val="single" w:sz="4" w:space="0" w:color="auto"/>
            </w:tcBorders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498" w:type="dxa"/>
            <w:gridSpan w:val="2"/>
          </w:tcPr>
          <w:p w:rsidR="00AE3691" w:rsidRDefault="00AE3691">
            <w:pPr>
              <w:pStyle w:val="ConsPlusNormal"/>
            </w:pPr>
            <w:r>
              <w:t>Сокращенное наименование (для организаций)</w:t>
            </w:r>
          </w:p>
        </w:tc>
        <w:tc>
          <w:tcPr>
            <w:tcW w:w="3569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498" w:type="dxa"/>
            <w:gridSpan w:val="2"/>
          </w:tcPr>
          <w:p w:rsidR="00AE3691" w:rsidRDefault="00AE3691">
            <w:pPr>
              <w:pStyle w:val="ConsPlusNormal"/>
            </w:pPr>
            <w:r>
              <w:t>Организационно-правовая форма (для организаций)</w:t>
            </w:r>
          </w:p>
        </w:tc>
        <w:tc>
          <w:tcPr>
            <w:tcW w:w="3569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498" w:type="dxa"/>
            <w:gridSpan w:val="2"/>
          </w:tcPr>
          <w:p w:rsidR="00AE3691" w:rsidRDefault="00AE3691">
            <w:pPr>
              <w:pStyle w:val="ConsPlusNormal"/>
            </w:pPr>
            <w:r>
              <w:t>Место нахождения и адрес (для организаций) или адрес регистрации (для индивидуальных предпринимателей)</w:t>
            </w:r>
          </w:p>
        </w:tc>
        <w:tc>
          <w:tcPr>
            <w:tcW w:w="3569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498" w:type="dxa"/>
            <w:gridSpan w:val="2"/>
          </w:tcPr>
          <w:p w:rsidR="00AE3691" w:rsidRDefault="00AE3691">
            <w:pPr>
              <w:pStyle w:val="ConsPlusNormal"/>
            </w:pPr>
            <w:r>
              <w:t>Почтовый адрес</w:t>
            </w:r>
          </w:p>
        </w:tc>
        <w:tc>
          <w:tcPr>
            <w:tcW w:w="3569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498" w:type="dxa"/>
            <w:gridSpan w:val="2"/>
          </w:tcPr>
          <w:p w:rsidR="00AE3691" w:rsidRDefault="00AE3691">
            <w:pPr>
              <w:pStyle w:val="ConsPlusNormal"/>
            </w:pPr>
            <w:r>
              <w:t xml:space="preserve">Реквизиты счета организации или индивидуального предпринимателя (ИНН, КПП, расчетный счет, корреспондентский счет, БИК, </w:t>
            </w:r>
            <w:hyperlink r:id="rId9" w:history="1">
              <w:r>
                <w:rPr>
                  <w:color w:val="0000FF"/>
                </w:rPr>
                <w:t>ОКАТО</w:t>
              </w:r>
            </w:hyperlink>
            <w:r>
              <w:t xml:space="preserve">, ОКПО, </w:t>
            </w:r>
            <w:hyperlink r:id="rId10" w:history="1">
              <w:r>
                <w:rPr>
                  <w:color w:val="0000FF"/>
                </w:rPr>
                <w:t>ОКВЭД</w:t>
              </w:r>
            </w:hyperlink>
            <w:r>
              <w:t xml:space="preserve">, </w:t>
            </w:r>
            <w:hyperlink r:id="rId11" w:history="1">
              <w:r>
                <w:rPr>
                  <w:color w:val="0000FF"/>
                </w:rPr>
                <w:t>ОКТМО</w:t>
              </w:r>
            </w:hyperlink>
            <w:r>
              <w:t xml:space="preserve">, ОГРН, </w:t>
            </w:r>
            <w:hyperlink r:id="rId12" w:history="1">
              <w:r>
                <w:rPr>
                  <w:color w:val="0000FF"/>
                </w:rPr>
                <w:t>ОКОПФ</w:t>
              </w:r>
            </w:hyperlink>
            <w:r>
              <w:t>)</w:t>
            </w:r>
          </w:p>
        </w:tc>
        <w:tc>
          <w:tcPr>
            <w:tcW w:w="3569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498" w:type="dxa"/>
            <w:gridSpan w:val="2"/>
          </w:tcPr>
          <w:p w:rsidR="00AE3691" w:rsidRDefault="00AE3691">
            <w:pPr>
              <w:pStyle w:val="ConsPlusNormal"/>
            </w:pPr>
            <w:r>
              <w:t>Сайт в информационно-телекоммуникационной сети "Интернет" (при наличии)</w:t>
            </w:r>
          </w:p>
        </w:tc>
        <w:tc>
          <w:tcPr>
            <w:tcW w:w="3569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498" w:type="dxa"/>
            <w:gridSpan w:val="2"/>
          </w:tcPr>
          <w:p w:rsidR="00AE3691" w:rsidRDefault="00AE3691">
            <w:pPr>
              <w:pStyle w:val="ConsPlusNormal"/>
            </w:pPr>
            <w:r>
              <w:t>Телефон</w:t>
            </w:r>
          </w:p>
        </w:tc>
        <w:tc>
          <w:tcPr>
            <w:tcW w:w="3569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498" w:type="dxa"/>
            <w:gridSpan w:val="2"/>
          </w:tcPr>
          <w:p w:rsidR="00AE3691" w:rsidRDefault="00AE3691">
            <w:pPr>
              <w:pStyle w:val="ConsPlusNormal"/>
            </w:pPr>
            <w:r>
              <w:t>Адрес электронной почты</w:t>
            </w:r>
          </w:p>
        </w:tc>
        <w:tc>
          <w:tcPr>
            <w:tcW w:w="3569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498" w:type="dxa"/>
            <w:gridSpan w:val="2"/>
          </w:tcPr>
          <w:p w:rsidR="00AE3691" w:rsidRDefault="00AE3691">
            <w:pPr>
              <w:pStyle w:val="ConsPlusNormal"/>
            </w:pPr>
            <w:r>
              <w:t>Наименование должности руководителя (для организаций)</w:t>
            </w:r>
          </w:p>
        </w:tc>
        <w:tc>
          <w:tcPr>
            <w:tcW w:w="3569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498" w:type="dxa"/>
            <w:gridSpan w:val="2"/>
          </w:tcPr>
          <w:p w:rsidR="00AE3691" w:rsidRDefault="00AE3691">
            <w:pPr>
              <w:pStyle w:val="ConsPlusNormal"/>
            </w:pPr>
            <w:r>
              <w:t>Фамилия, имя, отчество (при наличии) руководителя (для организаций)</w:t>
            </w:r>
          </w:p>
        </w:tc>
        <w:tc>
          <w:tcPr>
            <w:tcW w:w="3569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498" w:type="dxa"/>
            <w:gridSpan w:val="2"/>
          </w:tcPr>
          <w:p w:rsidR="00AE3691" w:rsidRDefault="00AE3691">
            <w:pPr>
              <w:pStyle w:val="ConsPlusNormal"/>
            </w:pPr>
            <w:r>
              <w:t>Цели создания и основные виды деятельности (не более трех) в соответствии с учредительными документами (для организаций)</w:t>
            </w:r>
          </w:p>
        </w:tc>
        <w:tc>
          <w:tcPr>
            <w:tcW w:w="3569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498" w:type="dxa"/>
            <w:gridSpan w:val="2"/>
          </w:tcPr>
          <w:p w:rsidR="00AE3691" w:rsidRDefault="00AE3691">
            <w:pPr>
              <w:pStyle w:val="ConsPlusNormal"/>
            </w:pPr>
            <w:r>
              <w:t>Количество животных, находящихся на балансе организации или в собственности индивидуального предпринимателя, по видам (единиц)</w:t>
            </w:r>
          </w:p>
        </w:tc>
        <w:tc>
          <w:tcPr>
            <w:tcW w:w="3569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</w:tbl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ind w:firstLine="540"/>
        <w:jc w:val="both"/>
      </w:pPr>
      <w:r>
        <w:t>Достоверность информации (в том числе документов), представленной в составе заявки, подтверждаю.</w:t>
      </w:r>
    </w:p>
    <w:p w:rsidR="00AE3691" w:rsidRDefault="00AE3691">
      <w:pPr>
        <w:pStyle w:val="ConsPlusNormal"/>
        <w:ind w:firstLine="540"/>
        <w:jc w:val="both"/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174"/>
        <w:gridCol w:w="396"/>
        <w:gridCol w:w="1984"/>
        <w:gridCol w:w="396"/>
        <w:gridCol w:w="3118"/>
      </w:tblGrid>
      <w:tr w:rsidR="00AE3691">
        <w:tc>
          <w:tcPr>
            <w:tcW w:w="3174" w:type="dxa"/>
            <w:tcBorders>
              <w:top w:val="nil"/>
              <w:left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</w:p>
        </w:tc>
      </w:tr>
      <w:tr w:rsidR="00AE3691">
        <w:tc>
          <w:tcPr>
            <w:tcW w:w="3174" w:type="dxa"/>
            <w:tcBorders>
              <w:left w:val="nil"/>
              <w:bottom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  <w:r>
              <w:t>(должность руководителя)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  <w:r>
              <w:t>(расшифровка подписи)</w:t>
            </w:r>
          </w:p>
        </w:tc>
      </w:tr>
    </w:tbl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jc w:val="both"/>
      </w:pPr>
      <w:r>
        <w:t>"__" ____________ г. М.П.</w:t>
      </w: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jc w:val="right"/>
        <w:outlineLvl w:val="0"/>
      </w:pPr>
      <w:r>
        <w:t>Утверждены</w:t>
      </w:r>
    </w:p>
    <w:p w:rsidR="00AE3691" w:rsidRDefault="00AE3691">
      <w:pPr>
        <w:pStyle w:val="ConsPlusNormal"/>
        <w:jc w:val="right"/>
      </w:pPr>
      <w:r>
        <w:t>постановлением Правительства</w:t>
      </w:r>
    </w:p>
    <w:p w:rsidR="00AE3691" w:rsidRDefault="00AE3691">
      <w:pPr>
        <w:pStyle w:val="ConsPlusNormal"/>
        <w:jc w:val="right"/>
      </w:pPr>
      <w:r>
        <w:t>Российской Федерации</w:t>
      </w:r>
    </w:p>
    <w:p w:rsidR="00AE3691" w:rsidRDefault="00AE3691">
      <w:pPr>
        <w:pStyle w:val="ConsPlusNormal"/>
        <w:jc w:val="right"/>
      </w:pPr>
      <w:r>
        <w:t>от 14 декабря 2020 г. N 2084</w:t>
      </w: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Title"/>
        <w:jc w:val="center"/>
      </w:pPr>
      <w:bookmarkStart w:id="10" w:name="P189"/>
      <w:bookmarkEnd w:id="10"/>
      <w:r>
        <w:t>ПРАВИЛА</w:t>
      </w:r>
    </w:p>
    <w:p w:rsidR="00AE3691" w:rsidRDefault="00AE3691">
      <w:pPr>
        <w:pStyle w:val="ConsPlusTitle"/>
        <w:jc w:val="center"/>
      </w:pPr>
      <w:r>
        <w:t>ПРЕДОСТАВЛЕНИЯ В 2020 ГОДУ СУБСИДИИ ИЗ ФЕДЕРАЛЬНОГО БЮДЖЕТА</w:t>
      </w:r>
    </w:p>
    <w:p w:rsidR="00AE3691" w:rsidRDefault="00AE3691">
      <w:pPr>
        <w:pStyle w:val="ConsPlusTitle"/>
        <w:jc w:val="center"/>
      </w:pPr>
      <w:r>
        <w:t>СОЮЗУ ЗООПАРКОВ И АКВАРИУМОВ В ЦЕЛЯХ ОКАЗАНИЯ ПОДДЕРЖКИ</w:t>
      </w:r>
    </w:p>
    <w:p w:rsidR="00AE3691" w:rsidRDefault="00AE3691">
      <w:pPr>
        <w:pStyle w:val="ConsPlusTitle"/>
        <w:jc w:val="center"/>
      </w:pPr>
      <w:r>
        <w:t>НЕГОСУДАРСТВЕННЫМ ОРГАНИЗАЦИЯМ И ИНДИВИДУАЛЬНЫМ</w:t>
      </w:r>
    </w:p>
    <w:p w:rsidR="00AE3691" w:rsidRDefault="00AE3691">
      <w:pPr>
        <w:pStyle w:val="ConsPlusTitle"/>
        <w:jc w:val="center"/>
      </w:pPr>
      <w:r>
        <w:t>ПРЕДПРИНИМАТЕЛЯМ, ИСПОЛЬЗУЮЩИМ ЖИВОТНЫХ В СФЕРЕ</w:t>
      </w:r>
    </w:p>
    <w:p w:rsidR="00AE3691" w:rsidRDefault="00AE3691">
      <w:pPr>
        <w:pStyle w:val="ConsPlusTitle"/>
        <w:jc w:val="center"/>
      </w:pPr>
      <w:r>
        <w:t>СОДЕРЖАНИЯ И ЭКСПОНИРОВАНИЯ КОЛЛЕКЦИЙ ЖИВОТНЫХ</w:t>
      </w: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ind w:firstLine="540"/>
        <w:jc w:val="both"/>
      </w:pPr>
      <w:bookmarkStart w:id="11" w:name="P196"/>
      <w:bookmarkEnd w:id="11"/>
      <w:r>
        <w:t>1. Настоящие Правила устанавливают цели, порядок и условия предоставления в 2020 году субсидии из федерального бюджета Союзу Зоопарков и аквариумов (далее - Союз) в целях оказания поддержки негосударственным организациям и индивидуальным предпринимателям, использующим животных в сфере содержания и экспонирования коллекций животных (далее соответственно - негосударственные организации, индивидуальные предприниматели, субсидия).</w:t>
      </w:r>
    </w:p>
    <w:p w:rsidR="00AE3691" w:rsidRDefault="00AE3691">
      <w:pPr>
        <w:pStyle w:val="ConsPlusNormal"/>
        <w:spacing w:before="220"/>
        <w:ind w:firstLine="540"/>
        <w:jc w:val="both"/>
      </w:pPr>
      <w:bookmarkStart w:id="12" w:name="P197"/>
      <w:bookmarkEnd w:id="12"/>
      <w:r>
        <w:t xml:space="preserve">2. Субсидия предоставляется за счет средств резервного фонда Правительства Российской Федерации в соответствии с </w:t>
      </w:r>
      <w:hyperlink r:id="rId13" w:history="1">
        <w:r>
          <w:rPr>
            <w:color w:val="0000FF"/>
          </w:rPr>
          <w:t>распоряжением</w:t>
        </w:r>
      </w:hyperlink>
      <w:r>
        <w:t xml:space="preserve"> Правительства Российской Федерации от 7 ноября 2020 г. N 2896-р на финансовое обеспечение в 2020 году расходов, связанных с содержанием животных, находящихся на балансе негосударственных организаций или в собственности индивидуальных предпринимателей, в пределах доведенных в установленном порядке до Министерства культуры Российской Федерации как получателя средств федерального бюджета лимитов бюджетных обязательств на цели, указанные в </w:t>
      </w:r>
      <w:hyperlink w:anchor="P196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3. Понятия, используемые в настоящих Правилах, означают следующее: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а) "выплата" - перечисление средств на финансовое обеспечение (в том числе возмещение) расходов, указанных в </w:t>
      </w:r>
      <w:hyperlink w:anchor="P197" w:history="1">
        <w:r>
          <w:rPr>
            <w:color w:val="0000FF"/>
          </w:rPr>
          <w:t>пункте 2</w:t>
        </w:r>
      </w:hyperlink>
      <w:r>
        <w:t xml:space="preserve"> настоящих Правил);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б) "период оплаты" - период вынужденной приостановки деятельности негосударственных организаций и индивидуальных предпринимателей в связи с распространением новой </w:t>
      </w:r>
      <w:proofErr w:type="spellStart"/>
      <w:r>
        <w:t>коронавирусной</w:t>
      </w:r>
      <w:proofErr w:type="spellEnd"/>
      <w:r>
        <w:t xml:space="preserve"> инфекции.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4. Субсидия перечисляется на основании соглашения о предоставлении субсидии, заключенного Министерством культуры Российской Федерации с Союзом в государственной интегрированной информационной системе управления общественными финансами "Электронный бюджет" по типовой </w:t>
      </w:r>
      <w:hyperlink r:id="rId14" w:history="1">
        <w:r>
          <w:rPr>
            <w:color w:val="0000FF"/>
          </w:rPr>
          <w:t>форме</w:t>
        </w:r>
      </w:hyperlink>
      <w:r>
        <w:t>, утвержденной Министерством финансов Российской Федерации (далее - соглашение), в котором предусматриваются в том числе: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а) согласие Союза на осуществление Министерством культуры Российской Федерации обязательных проверок соблюдения Союзом целей, порядка и условий предоставления субсидии </w:t>
      </w:r>
      <w:r>
        <w:lastRenderedPageBreak/>
        <w:t>в соответствии с настоящими Правилами и соглашением;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б) значение результата предоставления субсидии, установленного </w:t>
      </w:r>
      <w:hyperlink w:anchor="P254" w:history="1">
        <w:r>
          <w:rPr>
            <w:color w:val="0000FF"/>
          </w:rPr>
          <w:t>пунктом 17</w:t>
        </w:r>
      </w:hyperlink>
      <w:r>
        <w:t xml:space="preserve"> настоящих Правил;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в) порядок, форма и сроки представления отчетности о достижении результата предоставления субсидии, установленного </w:t>
      </w:r>
      <w:hyperlink w:anchor="P254" w:history="1">
        <w:r>
          <w:rPr>
            <w:color w:val="0000FF"/>
          </w:rPr>
          <w:t>пунктом 17</w:t>
        </w:r>
      </w:hyperlink>
      <w:r>
        <w:t xml:space="preserve"> настоящих Правил, а также об осуществлении расходов, источником финансового обеспечения которых является субсидия;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г) меры ответственности за несоблюдение целей, порядка и условий предоставления субсидии;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д) условия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Министерству культуры Российской Федерации как получателю средств федерального бюджета ранее доведенных лимитов бюджетных обязательств, приводящего к невозможности предоставления субсидии в размере, определенном соглашением.</w:t>
      </w:r>
    </w:p>
    <w:p w:rsidR="00AE3691" w:rsidRDefault="00AE3691">
      <w:pPr>
        <w:pStyle w:val="ConsPlusNormal"/>
        <w:spacing w:before="220"/>
        <w:ind w:firstLine="540"/>
        <w:jc w:val="both"/>
      </w:pPr>
      <w:bookmarkStart w:id="13" w:name="P207"/>
      <w:bookmarkEnd w:id="13"/>
      <w:r>
        <w:t>5. Союз на 1-е число месяца, предшествующего месяцу, в котором планируется заключение соглашения, должен отвечать следующим требованиям: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а) у Союза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б) у Союза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задолженность перед федеральным бюджетом;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в) Союз не находится в процессе реорганизации, ликвидации,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г) Союз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д) Союз не получает средства из федерального бюджета в соответствии с иными нормативными правовыми актами на цели, указанные в </w:t>
      </w:r>
      <w:hyperlink w:anchor="P196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</w:p>
    <w:p w:rsidR="00AE3691" w:rsidRDefault="00AE3691">
      <w:pPr>
        <w:pStyle w:val="ConsPlusNormal"/>
        <w:spacing w:before="220"/>
        <w:ind w:firstLine="540"/>
        <w:jc w:val="both"/>
      </w:pPr>
      <w:bookmarkStart w:id="14" w:name="P213"/>
      <w:bookmarkEnd w:id="14"/>
      <w:r>
        <w:t xml:space="preserve">6. Для заключения соглашения Союз представляет в Министерство культуры Российской </w:t>
      </w:r>
      <w:proofErr w:type="gramStart"/>
      <w:r>
        <w:t>Федерации</w:t>
      </w:r>
      <w:proofErr w:type="gramEnd"/>
      <w:r>
        <w:t xml:space="preserve"> подписанные руководителем или иным уполномоченным лицом Союза заявление о заключении соглашения (в произвольной форме) и справку о соответствии Союза требованиям, предусмотренным </w:t>
      </w:r>
      <w:hyperlink w:anchor="P207" w:history="1">
        <w:r>
          <w:rPr>
            <w:color w:val="0000FF"/>
          </w:rPr>
          <w:t>пунктом 5</w:t>
        </w:r>
      </w:hyperlink>
      <w:r>
        <w:t xml:space="preserve"> настоящих Правил.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7. Министерство культуры Российской Федерации в течение 3 рабочих дней со дня поступления документов, представленных в соответствии с </w:t>
      </w:r>
      <w:hyperlink w:anchor="P213" w:history="1">
        <w:r>
          <w:rPr>
            <w:color w:val="0000FF"/>
          </w:rPr>
          <w:t>пунктом 6</w:t>
        </w:r>
      </w:hyperlink>
      <w:r>
        <w:t xml:space="preserve"> настоящих Правил, рассматривает их и принимает решение о предоставлении субсидии либо об отказе в предоставлении субсидии в случае: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а) несоответствия Союза требованиям, предусмотренным </w:t>
      </w:r>
      <w:hyperlink w:anchor="P207" w:history="1">
        <w:r>
          <w:rPr>
            <w:color w:val="0000FF"/>
          </w:rPr>
          <w:t>пунктом 5</w:t>
        </w:r>
      </w:hyperlink>
      <w:r>
        <w:t xml:space="preserve"> настоящих Правил;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lastRenderedPageBreak/>
        <w:t xml:space="preserve">б) несоответствия представленных документов требованиям, предусмотренным </w:t>
      </w:r>
      <w:hyperlink w:anchor="P213" w:history="1">
        <w:r>
          <w:rPr>
            <w:color w:val="0000FF"/>
          </w:rPr>
          <w:t>пунктом 6</w:t>
        </w:r>
      </w:hyperlink>
      <w:r>
        <w:t xml:space="preserve"> настоящих Правил, или непредставления (представления не в полном объеме) указанных документов;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в) наличия в представленных документах неполных и (или) недостоверных сведений.</w:t>
      </w:r>
    </w:p>
    <w:p w:rsidR="00AE3691" w:rsidRDefault="00AE3691">
      <w:pPr>
        <w:pStyle w:val="ConsPlusNormal"/>
        <w:spacing w:before="220"/>
        <w:ind w:firstLine="540"/>
        <w:jc w:val="both"/>
      </w:pPr>
      <w:bookmarkStart w:id="15" w:name="P218"/>
      <w:bookmarkEnd w:id="15"/>
      <w:r>
        <w:t xml:space="preserve">8. Перечисление субсидии Союзу осуществляется </w:t>
      </w:r>
      <w:proofErr w:type="spellStart"/>
      <w:r>
        <w:t>единоразово</w:t>
      </w:r>
      <w:proofErr w:type="spellEnd"/>
      <w:r>
        <w:t xml:space="preserve"> на счет, открытый территориальному органу Федерального казначейства в учреждении Центрального банка Российской Федерации для учета операций со средствами юридических лиц (их обособленных подразделений), не являющихся участниками бюджетного процесса, не позднее 2-го рабочего дня после представления в территориальный орган Федерального казначейства Союзом платежных документов для оплаты денежного обязательства Союза, на финансовое обеспечение которого предоставляется субсидия.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9. В случае принятия решения об отказе в предоставлении субсидии Министерство культуры Российской Федерации в срок, установленный в </w:t>
      </w:r>
      <w:hyperlink w:anchor="P218" w:history="1">
        <w:r>
          <w:rPr>
            <w:color w:val="0000FF"/>
          </w:rPr>
          <w:t>пункте 8</w:t>
        </w:r>
      </w:hyperlink>
      <w:r>
        <w:t xml:space="preserve"> настоящих Правил, направляет Союзу соответствующее уведомление с указанием причин отказа и возвращает представленные документы.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Повторное представление Союзом документов, указанных в </w:t>
      </w:r>
      <w:hyperlink w:anchor="P213" w:history="1">
        <w:r>
          <w:rPr>
            <w:color w:val="0000FF"/>
          </w:rPr>
          <w:t>пункте 6</w:t>
        </w:r>
      </w:hyperlink>
      <w:r>
        <w:t xml:space="preserve"> настоящих Правил, возможно в течение 5 рабочих дней после возврата представленных документов.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Министерство культуры Российской Федерации не позднее 10-го рабочего дня после принятия решения о предоставлении субсидии заключает с Союзом соглашение.</w:t>
      </w:r>
    </w:p>
    <w:p w:rsidR="00AE3691" w:rsidRDefault="00AE3691">
      <w:pPr>
        <w:pStyle w:val="ConsPlusNormal"/>
        <w:spacing w:before="220"/>
        <w:ind w:firstLine="540"/>
        <w:jc w:val="both"/>
      </w:pPr>
      <w:bookmarkStart w:id="16" w:name="P222"/>
      <w:bookmarkEnd w:id="16"/>
      <w:r>
        <w:t xml:space="preserve">10. Средства, предусмотренные на осуществление выплаты, распределяются Союзом по итогам рассмотрения заявок, представленных негосударственными организациями и индивидуальными предпринимателями по форме согласно </w:t>
      </w:r>
      <w:hyperlink w:anchor="P279" w:history="1">
        <w:r>
          <w:rPr>
            <w:color w:val="0000FF"/>
          </w:rPr>
          <w:t>приложению</w:t>
        </w:r>
      </w:hyperlink>
      <w:r>
        <w:t xml:space="preserve"> (далее - заявка), проведенного в порядке, определенном Союзом по согласованию с Министерством культуры Российской Федерации, при условии соблюдения негосударственными организациями и индивидуальными предпринимателями следующих требований: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а) негосударственные организации и индивидуальные предприниматели зарегистрированы на территории Российской Федерации не позднее 1 апреля 2020 г.;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б) негосударственные организации и индивидуальные предприниматели имеют в листе записи Единого государственного реестра юридических лиц или листе записи Единого государственного реестра индивидуальных предпринимателей коды группировки Общероссийского классификатора видов экономической деятельности </w:t>
      </w:r>
      <w:hyperlink r:id="rId15" w:history="1">
        <w:r>
          <w:rPr>
            <w:color w:val="0000FF"/>
          </w:rPr>
          <w:t>91.04.01</w:t>
        </w:r>
      </w:hyperlink>
      <w:r>
        <w:t xml:space="preserve"> "Деятельность зоопарков" и (или) </w:t>
      </w:r>
      <w:hyperlink r:id="rId16" w:history="1">
        <w:r>
          <w:rPr>
            <w:color w:val="0000FF"/>
          </w:rPr>
          <w:t>91.04</w:t>
        </w:r>
      </w:hyperlink>
      <w:r>
        <w:t xml:space="preserve"> "Деятельность ботанических садов, зоопарков, государственных природных заповедников и национальных парков";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в) негосударственные организации не являются иностранными юридическими лицами, а также российскими юридическими лицами, в уставном (складочном) капитале которых доля участия иностранных юридических лиц, местом регистрации которых является государство (территория), включенное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г) негосударственные организации по состоянию на 1-е число месяца, предшествующего месяцу подачи заявки, не находятся в процессе ликвидации, реорганизации, в отношении их не введена процедура банкротства, их деятельность не приостановлена в порядке, предусмотренном законодательством Российской Федерации, а индивидуальные предприниматели на указанную дату не прекратили деятельность в качестве индивидуальных предпринимателей;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lastRenderedPageBreak/>
        <w:t>д) негосударственными организациями и индивидуальными предпринимателями в установленные сроки представлены следующие документы: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заявка, предусмотренная </w:t>
      </w:r>
      <w:hyperlink w:anchor="P279" w:history="1">
        <w:r>
          <w:rPr>
            <w:color w:val="0000FF"/>
          </w:rPr>
          <w:t>приложением</w:t>
        </w:r>
      </w:hyperlink>
      <w:r>
        <w:t xml:space="preserve"> к настоящим Правилам;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документы, подтверждающие право собственности негосударственной организации или индивидуального предпринимателя на животных (в том числе документ о наличии приплода), либо документы, подтверждающие обязательства негосударственной организации по содержанию животных;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ветеринарные паспорта с указанием идентификационных номеров (чипов);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ветеринарные свидетельства и (или) ветеринарные сертификаты (при наличии);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реквизиты счета негосударственной организации или индивидуального предпринимателя, открытого в кредитной организации на территории Российской Федерации;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согласие на обработку персональных данных;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заверенные в установленном порядке копии учредительных документов, содержащих сведения о наименовании юридического лица, месте его нахождения, порядке управления деятельностью юридического лица, уведомление о регистрации в Фонде социального страхования Российской Федерации (для юридических лиц);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заверенные в установленном порядке копии документа, удостоверяющего личность, свидетельства о присвоении идентификационного номера налогоплательщика и свидетельства о регистрации индивидуального предпринимателя или листа записи Единого государственного реестра индивидуальных предпринимателей (для индивидуальных предпринимателей).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11. Союз не позднее 3 рабочих дней со дня подписания соглашения публикует в информационно-телекоммуникационной сети "Интернет" объявление о приеме заявок, сроках и способах их подачи. Срок приема Союзом заявок составляет 5 рабочих дней со дня размещения указанного объявления.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12. Союз не позднее 5 рабочих дней со дня окончания приема заявок осуществляет их проверку на соответствие требованиям, предусмотренным </w:t>
      </w:r>
      <w:hyperlink w:anchor="P222" w:history="1">
        <w:r>
          <w:rPr>
            <w:color w:val="0000FF"/>
          </w:rPr>
          <w:t>пунктом 10</w:t>
        </w:r>
      </w:hyperlink>
      <w:r>
        <w:t xml:space="preserve"> настоящих Правил.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13. Союз осуществляет выплаты путем перечисления средств в порядке и сроки, предусмотренные бюджетным законодательством Российской Федерации, на счета согласно реквизитам, указанным в заявке, на основании договоров (соглашений), заключенных с негосударственными организациями и индивидуальными предпринимателями в соответствии с типовой формой, установленной Министерством финансов Российской Федерации, в которых предусматриваются в том числе результаты предоставления указанных средств, а также порядок, сроки и формы предоставления отчетности о достижении результатов предоставления указанных средств.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14. Размер выплаты негосударственной организации или индивидуальному предпринимателю (В) рассчитывается по формуле:</w:t>
      </w: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jc w:val="center"/>
      </w:pPr>
      <w:r>
        <w:t>В = К x N x М,</w:t>
      </w:r>
    </w:p>
    <w:p w:rsidR="00AE3691" w:rsidRDefault="00AE3691">
      <w:pPr>
        <w:pStyle w:val="ConsPlusNormal"/>
        <w:jc w:val="center"/>
      </w:pPr>
    </w:p>
    <w:p w:rsidR="00AE3691" w:rsidRDefault="00AE3691">
      <w:pPr>
        <w:pStyle w:val="ConsPlusNormal"/>
        <w:ind w:firstLine="540"/>
        <w:jc w:val="both"/>
      </w:pPr>
      <w:r>
        <w:t>где: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К - количество животных одного вида, находящихся на балансе негосударственной организаций или в собственности индивидуального предпринимателя;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lastRenderedPageBreak/>
        <w:t>N - предельный объем расходов на содержание одного животного по видам (в рублях в месяц), утвержденных Союзом по согласованию с Министерством культуры Российской Федерации;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М - период оплаты от 1 до 5 месяцев, установленный в зависимости от достижения предельного объема доведенных до Министерства культуры Российской Федерации лимитов бюджетных обязательств.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15. В случае если совокупный размер выплаты не превышает объем лимитов бюджетных обязательств, доведенных до Министерства культуры Российской Федерации в соответствии с </w:t>
      </w:r>
      <w:hyperlink w:anchor="P197" w:history="1">
        <w:r>
          <w:rPr>
            <w:color w:val="0000FF"/>
          </w:rPr>
          <w:t>пунктом 2</w:t>
        </w:r>
      </w:hyperlink>
      <w:r>
        <w:t xml:space="preserve"> настоящих Правил, Министерство вправе установить дополнительный период оплаты.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Министерство культуры Российской Федерации вправе сократить период оплаты в случае, если совокупный размер выплат соответствует объему лимитов бюджетных обязательств, доведенных до Министерства в соответствии с </w:t>
      </w:r>
      <w:hyperlink w:anchor="P197" w:history="1">
        <w:r>
          <w:rPr>
            <w:color w:val="0000FF"/>
          </w:rPr>
          <w:t>пунктом 2</w:t>
        </w:r>
      </w:hyperlink>
      <w:r>
        <w:t xml:space="preserve"> настоящих Правил.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Указанное решение принимается Министерством культуры Российской Федерации на основании заявления Союза о сокращении периода оплаты, подписанного руководителем или иным уполномоченным лицом Союза. Союз представляет в Министерство указанное заявление в течение одного рабочего дня со дня завершения проверки заявок на соответствие требованиям, предусмотренным </w:t>
      </w:r>
      <w:hyperlink w:anchor="P222" w:history="1">
        <w:r>
          <w:rPr>
            <w:color w:val="0000FF"/>
          </w:rPr>
          <w:t>пунктом 10</w:t>
        </w:r>
      </w:hyperlink>
      <w:r>
        <w:t xml:space="preserve"> настоящих Правил.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16. Основаниями для отказа в удовлетворении заявки являются: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а) несоответствие требованиям, предусмотренным </w:t>
      </w:r>
      <w:hyperlink w:anchor="P222" w:history="1">
        <w:r>
          <w:rPr>
            <w:color w:val="0000FF"/>
          </w:rPr>
          <w:t>пунктом 10</w:t>
        </w:r>
      </w:hyperlink>
      <w:r>
        <w:t xml:space="preserve"> настоящих Правил;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б) представление неполных и (или) недостоверных сведений;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в) совокупный объем выплат в соответствии с поданными заявками превышает объем лимитов бюджетных обязательств, доведенных до Министерства культуры Российской Федерации в соответствии с </w:t>
      </w:r>
      <w:hyperlink w:anchor="P197" w:history="1">
        <w:r>
          <w:rPr>
            <w:color w:val="0000FF"/>
          </w:rPr>
          <w:t>пунктом 2</w:t>
        </w:r>
      </w:hyperlink>
      <w:r>
        <w:t xml:space="preserve"> настоящих Правил.</w:t>
      </w:r>
    </w:p>
    <w:p w:rsidR="00AE3691" w:rsidRDefault="00AE3691">
      <w:pPr>
        <w:pStyle w:val="ConsPlusNormal"/>
        <w:spacing w:before="220"/>
        <w:ind w:firstLine="540"/>
        <w:jc w:val="both"/>
      </w:pPr>
      <w:bookmarkStart w:id="17" w:name="P254"/>
      <w:bookmarkEnd w:id="17"/>
      <w:r>
        <w:t>17. Результатом предоставления субсидии является финансовое обеспечение расходов не менее 15 негосударственных организаций и индивидуальных предпринимателей, связанных с содержанием животных, находящихся на балансе таких организаций или в собственности индивидуальных предпринимателей.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18. Отчет о расходах, источником финансового обеспечения которых является субсидия, представляется Союзом в Министерство культуры Российской Федерации до 20 января 2021 г. по форме, установленной соглашением.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19. Отчет о достижении результата предоставления субсидии представляется Союзом в Министерство культуры Российской Федерации до 20 января 2021 г. по форме, установленной соглашением.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20. Министерство культуры Российской Федерации и уполномоченные органы государственного финансового контроля осуществляют обязательные проверки соблюдения целей, условий и порядка предоставления субсидии, а также проверку достижения результата предоставления субсидии, установленного </w:t>
      </w:r>
      <w:hyperlink w:anchor="P254" w:history="1">
        <w:r>
          <w:rPr>
            <w:color w:val="0000FF"/>
          </w:rPr>
          <w:t>пунктом 17</w:t>
        </w:r>
      </w:hyperlink>
      <w:r>
        <w:t xml:space="preserve"> настоящих Правил.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 xml:space="preserve">21. В случае если по результатам обязательных проверок, проведенных Министерством культуры Российской Федерации и (или) уполномоченным органом государственного финансового контроля, установлены факты несоблюдения Союзом целей, порядка и условий предоставления субсидии, а также в случае </w:t>
      </w:r>
      <w:proofErr w:type="spellStart"/>
      <w:r>
        <w:t>недостижения</w:t>
      </w:r>
      <w:proofErr w:type="spellEnd"/>
      <w:r>
        <w:t xml:space="preserve"> Союзом значения результата предоставления субсидии, установленного </w:t>
      </w:r>
      <w:hyperlink w:anchor="P254" w:history="1">
        <w:r>
          <w:rPr>
            <w:color w:val="0000FF"/>
          </w:rPr>
          <w:t>пунктом 17</w:t>
        </w:r>
      </w:hyperlink>
      <w:r>
        <w:t xml:space="preserve"> настоящих Правил, соответствующие средства подлежат возврату Союзом в доход федерального бюджета в порядке, установленном </w:t>
      </w:r>
      <w:r>
        <w:lastRenderedPageBreak/>
        <w:t>бюджетным законодательством Российской Федерации: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а) на основании требования Министерства культуры Российской Федерации - в течение 30 дней со дня получения Союзом указанного требования;</w:t>
      </w:r>
    </w:p>
    <w:p w:rsidR="00AE3691" w:rsidRDefault="00AE3691">
      <w:pPr>
        <w:pStyle w:val="ConsPlusNormal"/>
        <w:spacing w:before="220"/>
        <w:ind w:firstLine="540"/>
        <w:jc w:val="both"/>
      </w:pPr>
      <w:r>
        <w:t>б) на основании представления и (или) предписания уполномоченного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jc w:val="right"/>
        <w:outlineLvl w:val="1"/>
      </w:pPr>
      <w:r>
        <w:t>Приложение</w:t>
      </w:r>
    </w:p>
    <w:p w:rsidR="00AE3691" w:rsidRDefault="00AE3691">
      <w:pPr>
        <w:pStyle w:val="ConsPlusNormal"/>
        <w:jc w:val="right"/>
      </w:pPr>
      <w:r>
        <w:t>к Правилам предоставления в 2020 году</w:t>
      </w:r>
    </w:p>
    <w:p w:rsidR="00AE3691" w:rsidRDefault="00AE3691">
      <w:pPr>
        <w:pStyle w:val="ConsPlusNormal"/>
        <w:jc w:val="right"/>
      </w:pPr>
      <w:r>
        <w:t>субсидии из федерального бюджета</w:t>
      </w:r>
    </w:p>
    <w:p w:rsidR="00AE3691" w:rsidRDefault="00AE3691">
      <w:pPr>
        <w:pStyle w:val="ConsPlusNormal"/>
        <w:jc w:val="right"/>
      </w:pPr>
      <w:r>
        <w:t>Союзу Зоопарков и аквариумов</w:t>
      </w:r>
    </w:p>
    <w:p w:rsidR="00AE3691" w:rsidRDefault="00AE3691">
      <w:pPr>
        <w:pStyle w:val="ConsPlusNormal"/>
        <w:jc w:val="right"/>
      </w:pPr>
      <w:r>
        <w:t>в целях оказания поддержки</w:t>
      </w:r>
    </w:p>
    <w:p w:rsidR="00AE3691" w:rsidRDefault="00AE3691">
      <w:pPr>
        <w:pStyle w:val="ConsPlusNormal"/>
        <w:jc w:val="right"/>
      </w:pPr>
      <w:r>
        <w:t>негосударственным организациям</w:t>
      </w:r>
    </w:p>
    <w:p w:rsidR="00AE3691" w:rsidRDefault="00AE3691">
      <w:pPr>
        <w:pStyle w:val="ConsPlusNormal"/>
        <w:jc w:val="right"/>
      </w:pPr>
      <w:r>
        <w:t>и индивидуальным предпринимателям,</w:t>
      </w:r>
    </w:p>
    <w:p w:rsidR="00AE3691" w:rsidRDefault="00AE3691">
      <w:pPr>
        <w:pStyle w:val="ConsPlusNormal"/>
        <w:jc w:val="right"/>
      </w:pPr>
      <w:r>
        <w:t>использующим животных в сфере</w:t>
      </w:r>
    </w:p>
    <w:p w:rsidR="00AE3691" w:rsidRDefault="00AE3691">
      <w:pPr>
        <w:pStyle w:val="ConsPlusNormal"/>
        <w:jc w:val="right"/>
      </w:pPr>
      <w:r>
        <w:t>содержания и экспонирования</w:t>
      </w:r>
    </w:p>
    <w:p w:rsidR="00AE3691" w:rsidRDefault="00AE3691">
      <w:pPr>
        <w:pStyle w:val="ConsPlusNormal"/>
        <w:jc w:val="right"/>
      </w:pPr>
      <w:r>
        <w:t>коллекций животных</w:t>
      </w:r>
    </w:p>
    <w:p w:rsidR="00AE3691" w:rsidRDefault="00AE3691">
      <w:pPr>
        <w:pStyle w:val="ConsPlusNormal"/>
        <w:jc w:val="center"/>
      </w:pPr>
    </w:p>
    <w:p w:rsidR="00AE3691" w:rsidRDefault="00AE3691">
      <w:pPr>
        <w:pStyle w:val="ConsPlusNormal"/>
        <w:jc w:val="right"/>
      </w:pPr>
      <w:r>
        <w:t>(форма)</w:t>
      </w: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jc w:val="center"/>
      </w:pPr>
      <w:bookmarkStart w:id="18" w:name="P279"/>
      <w:bookmarkEnd w:id="18"/>
      <w:r>
        <w:t>ЗАЯВКА</w:t>
      </w:r>
    </w:p>
    <w:p w:rsidR="00AE3691" w:rsidRDefault="00AE3691">
      <w:pPr>
        <w:pStyle w:val="ConsPlusNormal"/>
        <w:jc w:val="center"/>
      </w:pPr>
      <w:r>
        <w:t>на осуществление выплаты негосударственным организациям</w:t>
      </w:r>
    </w:p>
    <w:p w:rsidR="00AE3691" w:rsidRDefault="00AE3691">
      <w:pPr>
        <w:pStyle w:val="ConsPlusNormal"/>
        <w:jc w:val="center"/>
      </w:pPr>
      <w:r>
        <w:t>и индивидуальным предпринимателям, использующим животных</w:t>
      </w:r>
    </w:p>
    <w:p w:rsidR="00AE3691" w:rsidRDefault="00AE3691">
      <w:pPr>
        <w:pStyle w:val="ConsPlusNormal"/>
        <w:jc w:val="center"/>
      </w:pPr>
      <w:r>
        <w:t>в сфере содержания и экспонирования коллекций животных</w:t>
      </w:r>
    </w:p>
    <w:p w:rsidR="00AE3691" w:rsidRDefault="00AE3691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0"/>
        <w:gridCol w:w="6009"/>
        <w:gridCol w:w="2380"/>
        <w:gridCol w:w="340"/>
      </w:tblGrid>
      <w:tr w:rsidR="00AE3691">
        <w:tc>
          <w:tcPr>
            <w:tcW w:w="340" w:type="dxa"/>
            <w:tcBorders>
              <w:left w:val="single" w:sz="4" w:space="0" w:color="auto"/>
              <w:bottom w:val="nil"/>
            </w:tcBorders>
          </w:tcPr>
          <w:p w:rsidR="00AE3691" w:rsidRDefault="00AE3691">
            <w:pPr>
              <w:pStyle w:val="ConsPlusNormal"/>
              <w:jc w:val="center"/>
            </w:pPr>
          </w:p>
        </w:tc>
        <w:tc>
          <w:tcPr>
            <w:tcW w:w="8389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  <w:tc>
          <w:tcPr>
            <w:tcW w:w="340" w:type="dxa"/>
            <w:tcBorders>
              <w:bottom w:val="nil"/>
              <w:right w:val="single" w:sz="4" w:space="0" w:color="auto"/>
            </w:tcBorders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</w:tblBorders>
        </w:tblPrEx>
        <w:tc>
          <w:tcPr>
            <w:tcW w:w="340" w:type="dxa"/>
            <w:tcBorders>
              <w:top w:val="nil"/>
              <w:left w:val="single" w:sz="4" w:space="0" w:color="auto"/>
            </w:tcBorders>
          </w:tcPr>
          <w:p w:rsidR="00AE3691" w:rsidRDefault="00AE3691">
            <w:pPr>
              <w:pStyle w:val="ConsPlusNormal"/>
              <w:jc w:val="center"/>
            </w:pPr>
          </w:p>
        </w:tc>
        <w:tc>
          <w:tcPr>
            <w:tcW w:w="8389" w:type="dxa"/>
            <w:gridSpan w:val="2"/>
          </w:tcPr>
          <w:p w:rsidR="00AE3691" w:rsidRDefault="00AE3691">
            <w:pPr>
              <w:pStyle w:val="ConsPlusNormal"/>
              <w:jc w:val="center"/>
            </w:pPr>
            <w:r>
              <w:t>(полное наименование организации или индивидуального предпринимателя)</w:t>
            </w:r>
          </w:p>
        </w:tc>
        <w:tc>
          <w:tcPr>
            <w:tcW w:w="340" w:type="dxa"/>
            <w:tcBorders>
              <w:top w:val="nil"/>
              <w:right w:val="single" w:sz="4" w:space="0" w:color="auto"/>
            </w:tcBorders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349" w:type="dxa"/>
            <w:gridSpan w:val="2"/>
          </w:tcPr>
          <w:p w:rsidR="00AE3691" w:rsidRDefault="00AE3691">
            <w:pPr>
              <w:pStyle w:val="ConsPlusNormal"/>
            </w:pPr>
            <w:r>
              <w:t>Сокращенное наименование (для организаций)</w:t>
            </w:r>
          </w:p>
        </w:tc>
        <w:tc>
          <w:tcPr>
            <w:tcW w:w="2720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349" w:type="dxa"/>
            <w:gridSpan w:val="2"/>
          </w:tcPr>
          <w:p w:rsidR="00AE3691" w:rsidRDefault="00AE3691">
            <w:pPr>
              <w:pStyle w:val="ConsPlusNormal"/>
            </w:pPr>
            <w:r>
              <w:t>Организационно-правовая форма (для организаций)</w:t>
            </w:r>
          </w:p>
        </w:tc>
        <w:tc>
          <w:tcPr>
            <w:tcW w:w="2720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349" w:type="dxa"/>
            <w:gridSpan w:val="2"/>
          </w:tcPr>
          <w:p w:rsidR="00AE3691" w:rsidRDefault="00AE3691">
            <w:pPr>
              <w:pStyle w:val="ConsPlusNormal"/>
            </w:pPr>
          </w:p>
        </w:tc>
        <w:tc>
          <w:tcPr>
            <w:tcW w:w="2720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349" w:type="dxa"/>
            <w:gridSpan w:val="2"/>
          </w:tcPr>
          <w:p w:rsidR="00AE3691" w:rsidRDefault="00AE3691">
            <w:pPr>
              <w:pStyle w:val="ConsPlusNormal"/>
            </w:pPr>
            <w:r>
              <w:t>Место нахождения и адрес (для организаций) или адрес регистрации (для индивидуальных предпринимателей)</w:t>
            </w:r>
          </w:p>
        </w:tc>
        <w:tc>
          <w:tcPr>
            <w:tcW w:w="2720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349" w:type="dxa"/>
            <w:gridSpan w:val="2"/>
          </w:tcPr>
          <w:p w:rsidR="00AE3691" w:rsidRDefault="00AE3691">
            <w:pPr>
              <w:pStyle w:val="ConsPlusNormal"/>
            </w:pPr>
            <w:r>
              <w:t>Почтовый адрес</w:t>
            </w:r>
          </w:p>
        </w:tc>
        <w:tc>
          <w:tcPr>
            <w:tcW w:w="2720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349" w:type="dxa"/>
            <w:gridSpan w:val="2"/>
          </w:tcPr>
          <w:p w:rsidR="00AE3691" w:rsidRDefault="00AE3691">
            <w:pPr>
              <w:pStyle w:val="ConsPlusNormal"/>
            </w:pPr>
            <w:r>
              <w:t xml:space="preserve">Реквизиты счета организации или индивидуального предпринимателя (ИНН, КПП, расчетный счет, корреспондентский счет, БИК, </w:t>
            </w:r>
            <w:hyperlink r:id="rId17" w:history="1">
              <w:r>
                <w:rPr>
                  <w:color w:val="0000FF"/>
                </w:rPr>
                <w:t>ОКАТО</w:t>
              </w:r>
            </w:hyperlink>
            <w:r>
              <w:t xml:space="preserve">, ОКПО, </w:t>
            </w:r>
            <w:hyperlink r:id="rId18" w:history="1">
              <w:r>
                <w:rPr>
                  <w:color w:val="0000FF"/>
                </w:rPr>
                <w:t>ОКВЭД</w:t>
              </w:r>
            </w:hyperlink>
            <w:r>
              <w:t xml:space="preserve">, </w:t>
            </w:r>
            <w:hyperlink r:id="rId19" w:history="1">
              <w:r>
                <w:rPr>
                  <w:color w:val="0000FF"/>
                </w:rPr>
                <w:t>ОКТМО</w:t>
              </w:r>
            </w:hyperlink>
            <w:r>
              <w:t xml:space="preserve">, ОГРН, </w:t>
            </w:r>
            <w:hyperlink r:id="rId20" w:history="1">
              <w:r>
                <w:rPr>
                  <w:color w:val="0000FF"/>
                </w:rPr>
                <w:t>ОКОПФ</w:t>
              </w:r>
            </w:hyperlink>
            <w:r>
              <w:t>)</w:t>
            </w:r>
          </w:p>
        </w:tc>
        <w:tc>
          <w:tcPr>
            <w:tcW w:w="2720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349" w:type="dxa"/>
            <w:gridSpan w:val="2"/>
          </w:tcPr>
          <w:p w:rsidR="00AE3691" w:rsidRDefault="00AE3691">
            <w:pPr>
              <w:pStyle w:val="ConsPlusNormal"/>
            </w:pPr>
            <w:r>
              <w:t>Сайт в информационно-телекоммуникационной сети "Интернет" (при наличии)</w:t>
            </w:r>
          </w:p>
        </w:tc>
        <w:tc>
          <w:tcPr>
            <w:tcW w:w="2720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349" w:type="dxa"/>
            <w:gridSpan w:val="2"/>
          </w:tcPr>
          <w:p w:rsidR="00AE3691" w:rsidRDefault="00AE3691">
            <w:pPr>
              <w:pStyle w:val="ConsPlusNormal"/>
            </w:pPr>
            <w:r>
              <w:t>Телефон</w:t>
            </w:r>
          </w:p>
        </w:tc>
        <w:tc>
          <w:tcPr>
            <w:tcW w:w="2720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349" w:type="dxa"/>
            <w:gridSpan w:val="2"/>
          </w:tcPr>
          <w:p w:rsidR="00AE3691" w:rsidRDefault="00AE3691">
            <w:pPr>
              <w:pStyle w:val="ConsPlusNormal"/>
            </w:pPr>
            <w:r>
              <w:lastRenderedPageBreak/>
              <w:t>Адрес электронной почты</w:t>
            </w:r>
          </w:p>
        </w:tc>
        <w:tc>
          <w:tcPr>
            <w:tcW w:w="2720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349" w:type="dxa"/>
            <w:gridSpan w:val="2"/>
          </w:tcPr>
          <w:p w:rsidR="00AE3691" w:rsidRDefault="00AE3691">
            <w:pPr>
              <w:pStyle w:val="ConsPlusNormal"/>
            </w:pPr>
            <w:r>
              <w:t>Наименование должности руководителя (для организаций)</w:t>
            </w:r>
          </w:p>
        </w:tc>
        <w:tc>
          <w:tcPr>
            <w:tcW w:w="2720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349" w:type="dxa"/>
            <w:gridSpan w:val="2"/>
          </w:tcPr>
          <w:p w:rsidR="00AE3691" w:rsidRDefault="00AE3691">
            <w:pPr>
              <w:pStyle w:val="ConsPlusNormal"/>
            </w:pPr>
            <w:r>
              <w:t>Фамилия, имя, отчество (при наличии) руководителя (для организаций)</w:t>
            </w:r>
          </w:p>
        </w:tc>
        <w:tc>
          <w:tcPr>
            <w:tcW w:w="2720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349" w:type="dxa"/>
            <w:gridSpan w:val="2"/>
          </w:tcPr>
          <w:p w:rsidR="00AE3691" w:rsidRDefault="00AE3691">
            <w:pPr>
              <w:pStyle w:val="ConsPlusNormal"/>
            </w:pPr>
            <w:r>
              <w:t>Цели создания и основные виды деятельности организации (не более трех) в соответствии с учредительными документами (для организаций)</w:t>
            </w:r>
          </w:p>
        </w:tc>
        <w:tc>
          <w:tcPr>
            <w:tcW w:w="2720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  <w:tr w:rsidR="00AE369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349" w:type="dxa"/>
            <w:gridSpan w:val="2"/>
          </w:tcPr>
          <w:p w:rsidR="00AE3691" w:rsidRDefault="00AE3691">
            <w:pPr>
              <w:pStyle w:val="ConsPlusNormal"/>
            </w:pPr>
            <w:r>
              <w:t>Количество животных, находящихся на балансе организации или в собственности индивидуального предпринимателя, по видам (единиц).</w:t>
            </w:r>
          </w:p>
        </w:tc>
        <w:tc>
          <w:tcPr>
            <w:tcW w:w="2720" w:type="dxa"/>
            <w:gridSpan w:val="2"/>
          </w:tcPr>
          <w:p w:rsidR="00AE3691" w:rsidRDefault="00AE3691">
            <w:pPr>
              <w:pStyle w:val="ConsPlusNormal"/>
              <w:jc w:val="both"/>
            </w:pPr>
          </w:p>
        </w:tc>
      </w:tr>
    </w:tbl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ind w:firstLine="540"/>
        <w:jc w:val="both"/>
      </w:pPr>
      <w:r>
        <w:t>Достоверность информации (в том числе документов), представленной в составе заявки, подтверждаю.</w:t>
      </w:r>
    </w:p>
    <w:p w:rsidR="00AE3691" w:rsidRDefault="00AE3691">
      <w:pPr>
        <w:pStyle w:val="ConsPlusNormal"/>
        <w:ind w:firstLine="540"/>
        <w:jc w:val="both"/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174"/>
        <w:gridCol w:w="396"/>
        <w:gridCol w:w="1984"/>
        <w:gridCol w:w="396"/>
        <w:gridCol w:w="3118"/>
      </w:tblGrid>
      <w:tr w:rsidR="00AE3691">
        <w:tc>
          <w:tcPr>
            <w:tcW w:w="3174" w:type="dxa"/>
            <w:tcBorders>
              <w:top w:val="nil"/>
              <w:left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</w:p>
        </w:tc>
      </w:tr>
      <w:tr w:rsidR="00AE3691">
        <w:tc>
          <w:tcPr>
            <w:tcW w:w="3174" w:type="dxa"/>
            <w:tcBorders>
              <w:left w:val="nil"/>
              <w:bottom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  <w:r>
              <w:t>(должность руководителя)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 w:rsidR="00AE3691" w:rsidRDefault="00AE3691">
            <w:pPr>
              <w:pStyle w:val="ConsPlusNormal"/>
              <w:jc w:val="center"/>
            </w:pPr>
            <w:r>
              <w:t>(расшифровка подписи)</w:t>
            </w:r>
          </w:p>
        </w:tc>
      </w:tr>
    </w:tbl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jc w:val="both"/>
      </w:pPr>
      <w:r>
        <w:t>"__" ____________ г. М.П.</w:t>
      </w: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ind w:firstLine="540"/>
        <w:jc w:val="both"/>
      </w:pPr>
    </w:p>
    <w:p w:rsidR="00AE3691" w:rsidRDefault="00AE369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313A3" w:rsidRDefault="001313A3"/>
    <w:sectPr w:rsidR="001313A3" w:rsidSect="006A3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691"/>
    <w:rsid w:val="001313A3"/>
    <w:rsid w:val="005D2C40"/>
    <w:rsid w:val="007A0C56"/>
    <w:rsid w:val="0094624C"/>
    <w:rsid w:val="00A02530"/>
    <w:rsid w:val="00AE3691"/>
    <w:rsid w:val="00E3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E369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AE369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AE369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E369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AE369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AE369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63D841B75BAAE2A76C4F4929E8691AC111BD58260E8D3C7F70005666487606CA9B90BE9322F1DD99483C645F110E38724815BD6103A7B14v761L" TargetMode="External"/><Relationship Id="rId13" Type="http://schemas.openxmlformats.org/officeDocument/2006/relationships/hyperlink" Target="consultantplus://offline/ref=163D841B75BAAE2A76C4FD8B998691AC1511D28865EBD3C7F70005666487606CBBB953E5302307DD94969014B7v467L" TargetMode="External"/><Relationship Id="rId18" Type="http://schemas.openxmlformats.org/officeDocument/2006/relationships/hyperlink" Target="consultantplus://offline/ref=163D841B75BAAE2A76C4F4929E8691AC111BD58260E8D3C7F70005666487606CBBB953E5302307DD94969014B7v467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consultantplus://offline/ref=163D841B75BAAE2A76C4F4929E8691AC1114D08B67EAD3C7F70005666487606CA9B90BE9322A19DC9583C645F110E38724815BD6103A7B14v761L" TargetMode="External"/><Relationship Id="rId12" Type="http://schemas.openxmlformats.org/officeDocument/2006/relationships/hyperlink" Target="consultantplus://offline/ref=163D841B75BAAE2A76C4F4929E8691AC1113D08960E1D3C7F70005666487606CBBB953E5302307DD94969014B7v467L" TargetMode="External"/><Relationship Id="rId17" Type="http://schemas.openxmlformats.org/officeDocument/2006/relationships/hyperlink" Target="consultantplus://offline/ref=163D841B75BAAE2A76C4F4929E8691AC111BD58D61E8D3C7F70005666487606CBBB953E5302307DD94969014B7v467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163D841B75BAAE2A76C4F4929E8691AC111BD58260E8D3C7F70005666487606CA9B90BE9322F1DDA9483C645F110E38724815BD6103A7B14v761L" TargetMode="External"/><Relationship Id="rId20" Type="http://schemas.openxmlformats.org/officeDocument/2006/relationships/hyperlink" Target="consultantplus://offline/ref=163D841B75BAAE2A76C4F4929E8691AC1113D08960E1D3C7F70005666487606CBBB953E5302307DD94969014B7v467L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163D841B75BAAE2A76C4FD8B998691AC1511D28865EBD3C7F70005666487606CBBB953E5302307DD94969014B7v467L" TargetMode="External"/><Relationship Id="rId11" Type="http://schemas.openxmlformats.org/officeDocument/2006/relationships/hyperlink" Target="consultantplus://offline/ref=163D841B75BAAE2A76C4F4929E8691AC1316DA8364E9D3C7F70005666487606CBBB953E5302307DD94969014B7v467L" TargetMode="External"/><Relationship Id="rId5" Type="http://schemas.openxmlformats.org/officeDocument/2006/relationships/hyperlink" Target="https://www.consultant.ru" TargetMode="External"/><Relationship Id="rId15" Type="http://schemas.openxmlformats.org/officeDocument/2006/relationships/hyperlink" Target="consultantplus://offline/ref=163D841B75BAAE2A76C4F4929E8691AC111BD58260E8D3C7F70005666487606CA9B90BE9322F1DDA9683C645F110E38724815BD6103A7B14v761L" TargetMode="External"/><Relationship Id="rId10" Type="http://schemas.openxmlformats.org/officeDocument/2006/relationships/hyperlink" Target="consultantplus://offline/ref=163D841B75BAAE2A76C4F4929E8691AC111BD58260E8D3C7F70005666487606CBBB953E5302307DD94969014B7v467L" TargetMode="External"/><Relationship Id="rId19" Type="http://schemas.openxmlformats.org/officeDocument/2006/relationships/hyperlink" Target="consultantplus://offline/ref=163D841B75BAAE2A76C4F4929E8691AC1316DA8364E9D3C7F70005666487606CBBB953E5302307DD94969014B7v467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63D841B75BAAE2A76C4F4929E8691AC111BD58D61E8D3C7F70005666487606CBBB953E5302307DD94969014B7v467L" TargetMode="External"/><Relationship Id="rId14" Type="http://schemas.openxmlformats.org/officeDocument/2006/relationships/hyperlink" Target="consultantplus://offline/ref=163D841B75BAAE2A76C4F4929E8691AC1114D08B67EAD3C7F70005666487606CA9B90BE9322A19DC9583C645F110E38724815BD6103A7B14v761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5831</Words>
  <Characters>33238</Characters>
  <Application>Microsoft Office Word</Application>
  <DocSecurity>0</DocSecurity>
  <Lines>276</Lines>
  <Paragraphs>77</Paragraphs>
  <ScaleCrop>false</ScaleCrop>
  <Company/>
  <LinksUpToDate>false</LinksUpToDate>
  <CharactersWithSpaces>38992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Елена</cp:lastModifiedBy>
  <cp:revision>6</cp:revision>
  <dcterms:created xsi:type="dcterms:W3CDTF">2022-04-29T11:58:00Z</dcterms:created>
  <dcterms:modified xsi:type="dcterms:W3CDTF">2022-07-06T08:38:00Z</dcterms:modified>
</cp:coreProperties>
</file>