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2C" w:rsidRDefault="0021562C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21562C" w:rsidRDefault="0021562C">
      <w:pPr>
        <w:pStyle w:val="ConsPlusNormal"/>
        <w:jc w:val="both"/>
        <w:outlineLvl w:val="0"/>
      </w:pPr>
    </w:p>
    <w:p w:rsidR="0021562C" w:rsidRDefault="0021562C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1562C" w:rsidRDefault="0021562C">
      <w:pPr>
        <w:pStyle w:val="ConsPlusTitle"/>
        <w:jc w:val="center"/>
      </w:pPr>
    </w:p>
    <w:p w:rsidR="0021562C" w:rsidRDefault="0021562C">
      <w:pPr>
        <w:pStyle w:val="ConsPlusTitle"/>
        <w:jc w:val="center"/>
      </w:pPr>
      <w:r>
        <w:t>ПОСТАНОВЛЕНИЕ</w:t>
      </w:r>
    </w:p>
    <w:p w:rsidR="0021562C" w:rsidRDefault="0021562C">
      <w:pPr>
        <w:pStyle w:val="ConsPlusTitle"/>
        <w:jc w:val="center"/>
      </w:pPr>
      <w:r>
        <w:t>от 17 марта 2022 г. N 392</w:t>
      </w:r>
    </w:p>
    <w:p w:rsidR="0021562C" w:rsidRDefault="0021562C">
      <w:pPr>
        <w:pStyle w:val="ConsPlusTitle"/>
        <w:jc w:val="center"/>
      </w:pPr>
    </w:p>
    <w:p w:rsidR="0021562C" w:rsidRDefault="0021562C">
      <w:pPr>
        <w:pStyle w:val="ConsPlusTitle"/>
        <w:jc w:val="center"/>
      </w:pPr>
      <w:r>
        <w:t>ОБ УТВЕРЖДЕНИИ ПРАВИЛ</w:t>
      </w:r>
    </w:p>
    <w:p w:rsidR="0021562C" w:rsidRDefault="0021562C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21562C" w:rsidRDefault="0021562C">
      <w:pPr>
        <w:pStyle w:val="ConsPlusTitle"/>
        <w:jc w:val="center"/>
      </w:pPr>
      <w:r>
        <w:t>НЕКОММЕРЧЕСКОЙ ОРГАНИЗАЦИИ "ЦЕНТР ПОДДЕРЖКИ ИНЖИНИРИНГА</w:t>
      </w:r>
    </w:p>
    <w:p w:rsidR="0021562C" w:rsidRDefault="0021562C">
      <w:pPr>
        <w:pStyle w:val="ConsPlusTitle"/>
        <w:jc w:val="center"/>
      </w:pPr>
      <w:r>
        <w:t>И ИННОВАЦИЙ" В ЦЕЛЯХ СОЗДАНИЯ ИНСТРУМЕНТОВ ДОРАБОТКИ</w:t>
      </w:r>
    </w:p>
    <w:p w:rsidR="0021562C" w:rsidRDefault="0021562C">
      <w:pPr>
        <w:pStyle w:val="ConsPlusTitle"/>
        <w:jc w:val="center"/>
      </w:pPr>
      <w:r>
        <w:t>ПРОДУКЦИИ ТЕХНОЛОГИЧЕСКИХ КОМПАНИЙ ПОД ТРЕБОВАНИЯ</w:t>
      </w:r>
    </w:p>
    <w:p w:rsidR="0021562C" w:rsidRDefault="0021562C">
      <w:pPr>
        <w:pStyle w:val="ConsPlusTitle"/>
        <w:jc w:val="center"/>
      </w:pPr>
      <w:r>
        <w:t>КРУПНЫХ КОРПОРАЦИЙ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29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"Центр поддержки инжиниринга и инноваций" в целях создания инструментов доработки продукции технологических компаний под требования крупных корпораций.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jc w:val="right"/>
      </w:pPr>
      <w:r>
        <w:t>Председатель Правительства</w:t>
      </w:r>
    </w:p>
    <w:p w:rsidR="0021562C" w:rsidRDefault="0021562C">
      <w:pPr>
        <w:pStyle w:val="ConsPlusNormal"/>
        <w:jc w:val="right"/>
      </w:pPr>
      <w:r>
        <w:t>Российской Федерации</w:t>
      </w:r>
    </w:p>
    <w:p w:rsidR="0021562C" w:rsidRDefault="0021562C">
      <w:pPr>
        <w:pStyle w:val="ConsPlusNormal"/>
        <w:jc w:val="right"/>
      </w:pPr>
      <w:r>
        <w:t>М.МИШУСТИН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jc w:val="right"/>
        <w:outlineLvl w:val="0"/>
      </w:pPr>
      <w:r>
        <w:t>Утверждены</w:t>
      </w:r>
    </w:p>
    <w:p w:rsidR="0021562C" w:rsidRDefault="0021562C">
      <w:pPr>
        <w:pStyle w:val="ConsPlusNormal"/>
        <w:jc w:val="right"/>
      </w:pPr>
      <w:r>
        <w:t>постановлением Правительства</w:t>
      </w:r>
    </w:p>
    <w:p w:rsidR="0021562C" w:rsidRDefault="0021562C">
      <w:pPr>
        <w:pStyle w:val="ConsPlusNormal"/>
        <w:jc w:val="right"/>
      </w:pPr>
      <w:r>
        <w:t>Российской Федерации</w:t>
      </w:r>
    </w:p>
    <w:p w:rsidR="0021562C" w:rsidRDefault="0021562C">
      <w:pPr>
        <w:pStyle w:val="ConsPlusNormal"/>
        <w:jc w:val="right"/>
      </w:pPr>
      <w:r>
        <w:t>от 17 марта 2022 г. N 392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Title"/>
        <w:jc w:val="center"/>
      </w:pPr>
      <w:bookmarkStart w:id="0" w:name="P29"/>
      <w:bookmarkEnd w:id="0"/>
      <w:r>
        <w:t>ПРАВИЛА</w:t>
      </w:r>
    </w:p>
    <w:p w:rsidR="0021562C" w:rsidRDefault="0021562C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21562C" w:rsidRDefault="0021562C">
      <w:pPr>
        <w:pStyle w:val="ConsPlusTitle"/>
        <w:jc w:val="center"/>
      </w:pPr>
      <w:r>
        <w:t>НЕКОММЕРЧЕСКОЙ ОРГАНИЗАЦИИ "ЦЕНТР ПОДДЕРЖКИ ИНЖИНИРИНГА</w:t>
      </w:r>
    </w:p>
    <w:p w:rsidR="0021562C" w:rsidRDefault="0021562C">
      <w:pPr>
        <w:pStyle w:val="ConsPlusTitle"/>
        <w:jc w:val="center"/>
      </w:pPr>
      <w:r>
        <w:t>И ИННОВАЦИЙ" В ЦЕЛЯХ СОЗДАНИЯ ИНСТРУМЕНТОВ ДОРАБОТКИ</w:t>
      </w:r>
    </w:p>
    <w:p w:rsidR="0021562C" w:rsidRDefault="0021562C">
      <w:pPr>
        <w:pStyle w:val="ConsPlusTitle"/>
        <w:jc w:val="center"/>
      </w:pPr>
      <w:r>
        <w:t>ПРОДУКЦИИ ТЕХНОЛОГИЧЕСКИХ КОМПАНИЙ ПОД ТРЕБОВАНИЯ</w:t>
      </w:r>
    </w:p>
    <w:p w:rsidR="0021562C" w:rsidRDefault="0021562C">
      <w:pPr>
        <w:pStyle w:val="ConsPlusTitle"/>
        <w:jc w:val="center"/>
      </w:pPr>
      <w:r>
        <w:t>КРУПНЫХ КОРПОРАЦИЙ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  <w:bookmarkStart w:id="1" w:name="P36"/>
      <w:bookmarkEnd w:id="1"/>
      <w:proofErr w:type="gramStart"/>
      <w:r>
        <w:t xml:space="preserve">1. </w:t>
      </w:r>
      <w:r w:rsidR="00FE2A39" w:rsidRPr="00FE2A39">
        <w:t>{</w:t>
      </w:r>
      <w:r w:rsidR="00FE2A39">
        <w:t>2</w:t>
      </w:r>
      <w:r w:rsidR="00FE2A39" w:rsidRPr="00FE2A39">
        <w:t xml:space="preserve">} </w:t>
      </w:r>
      <w:r>
        <w:t xml:space="preserve">Настоящие Правила устанавливают цели, условия и порядок предоставления из федерального бюджета субсидии </w:t>
      </w:r>
      <w:r w:rsidR="00FE2A39" w:rsidRPr="00FE2A39">
        <w:t xml:space="preserve"> </w:t>
      </w:r>
      <w:r>
        <w:t xml:space="preserve">автономной некоммерческой организации "Центр поддержки инжиниринга и инноваций" в целях создания инструментов доработки продукции технологических компаний под требования крупных корпораций в рамках реализации федерального проекта "Взлет - от </w:t>
      </w:r>
      <w:proofErr w:type="spellStart"/>
      <w:r>
        <w:t>стартапа</w:t>
      </w:r>
      <w:proofErr w:type="spellEnd"/>
      <w:r>
        <w:t xml:space="preserve"> до IPO"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"Экономическое развитие и инновационная экономика" (далее соответственно - оператор, федеральный проект, субсидия).</w:t>
      </w:r>
      <w:r w:rsidR="00FE2A39" w:rsidRPr="00FE2A39">
        <w:t xml:space="preserve"> {</w:t>
      </w:r>
      <w:r w:rsidR="00FE2A39">
        <w:t>2</w:t>
      </w:r>
      <w:r w:rsidR="00FE2A39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2. </w:t>
      </w:r>
      <w:r w:rsidR="00FE2A39" w:rsidRPr="00FE2A39">
        <w:t>{</w:t>
      </w:r>
      <w:r w:rsidR="00FE2A39">
        <w:t>4</w:t>
      </w:r>
      <w:r w:rsidR="00FE2A39" w:rsidRPr="00FE2A39">
        <w:t>}</w:t>
      </w:r>
      <w:r w:rsidR="00FE2A39">
        <w:t xml:space="preserve"> </w:t>
      </w:r>
      <w:r>
        <w:t xml:space="preserve">Субсидия предоставляется на финансовое обеспечение следующих затрат на проведение конкурсного отбора, поддержку и мониторинг реализации проектов, направленных на доработку технологических продуктов (далее - проекты), связанных с достижением целей, указанных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FE2A39" w:rsidRPr="00FE2A39">
        <w:t xml:space="preserve"> {</w:t>
      </w:r>
      <w:r w:rsidR="00FE2A39">
        <w:t>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lastRenderedPageBreak/>
        <w:t>а)</w:t>
      </w:r>
      <w:r w:rsidR="00FE2A39" w:rsidRPr="00FE2A39">
        <w:t xml:space="preserve"> {</w:t>
      </w:r>
      <w:r w:rsidR="00FE2A39">
        <w:t>4</w:t>
      </w:r>
      <w:r w:rsidR="00FE2A39" w:rsidRPr="00FE2A39">
        <w:t>}</w:t>
      </w:r>
      <w:r w:rsidR="00FE2A39">
        <w:t xml:space="preserve"> </w:t>
      </w:r>
      <w:r>
        <w:t xml:space="preserve"> затраты оператора на поддержку проектов посредством предоставления грантов технологическим компаниям на их реализацию (далее - гранты);</w:t>
      </w:r>
      <w:r w:rsidR="00FE2A39" w:rsidRPr="00FE2A39">
        <w:t xml:space="preserve"> {</w:t>
      </w:r>
      <w:r w:rsidR="00FE2A39">
        <w:t>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FE2A39" w:rsidRPr="00FE2A39">
        <w:t>{</w:t>
      </w:r>
      <w:r w:rsidR="00FE2A39">
        <w:t>4</w:t>
      </w:r>
      <w:r w:rsidR="00FE2A39" w:rsidRPr="00FE2A39">
        <w:t>}</w:t>
      </w:r>
      <w:r w:rsidR="00FE2A39">
        <w:t xml:space="preserve"> </w:t>
      </w:r>
      <w:r>
        <w:t xml:space="preserve">затраты оператора на организационно-методическое и информационно-аналитическое сопровождение реализации проектов, включая поиск проектов, консультирование по вопросам подготовки и реализации проектов, экспертизу заявок, конкурсный отбор, обеспечение финансирования поддержанных проектов, </w:t>
      </w:r>
      <w:r w:rsidR="00FE2A39" w:rsidRPr="00FE2A39">
        <w:t>{</w:t>
      </w:r>
      <w:r w:rsidR="00FE2A39">
        <w:t>4</w:t>
      </w:r>
      <w:r w:rsidR="00FE2A39" w:rsidRPr="00FE2A39">
        <w:t>}</w:t>
      </w:r>
      <w:r w:rsidR="00FE2A39">
        <w:t xml:space="preserve"> </w:t>
      </w:r>
      <w:r w:rsidR="00FE2A39" w:rsidRPr="00FE2A39">
        <w:t>{</w:t>
      </w:r>
      <w:r w:rsidR="00FE2A39">
        <w:t>4</w:t>
      </w:r>
      <w:r w:rsidR="00FE2A39" w:rsidRPr="00FE2A39">
        <w:t>}</w:t>
      </w:r>
      <w:r w:rsidR="00FE2A39">
        <w:t xml:space="preserve"> </w:t>
      </w:r>
      <w:r>
        <w:t>мониторинг реализации поддержанных проектов и информационное сопровождение технологических продуктов и апробации (внедрения) таких продуктов, а также информационное сопровождение поиска проектов и конкурсного отбора (далее - услуги и работы оператора).</w:t>
      </w:r>
      <w:r w:rsidR="00FE2A39" w:rsidRPr="00FE2A39">
        <w:t xml:space="preserve"> {</w:t>
      </w:r>
      <w:r w:rsidR="00FE2A39">
        <w:t>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3. </w:t>
      </w:r>
      <w:r w:rsidR="00FE2A39" w:rsidRPr="00FE2A39">
        <w:t>{</w:t>
      </w:r>
      <w:r w:rsidR="00FE2A39">
        <w:t>1</w:t>
      </w:r>
      <w:r w:rsidR="00FE2A39" w:rsidRPr="00FE2A39">
        <w:t>}</w:t>
      </w:r>
      <w:r w:rsidR="00FE2A39">
        <w:t xml:space="preserve"> </w:t>
      </w:r>
      <w:r>
        <w:t>В настоящих Правилах используются следующие понятия:</w:t>
      </w:r>
      <w:r w:rsidR="00FE2A39" w:rsidRPr="00FE2A39">
        <w:t xml:space="preserve"> {</w:t>
      </w:r>
      <w:r w:rsidR="00FE2A39">
        <w:t>1</w:t>
      </w:r>
      <w:r w:rsidR="00FE2A39"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1</w:t>
      </w:r>
      <w:r w:rsidRPr="00FE2A39">
        <w:t>}</w:t>
      </w:r>
      <w:r>
        <w:t xml:space="preserve"> </w:t>
      </w:r>
      <w:r w:rsidR="0021562C">
        <w:t>"доработка технологического продукта" - комплекс мероприятий, реализуемых технологической компанией, направленных на разработку, создание и обеспечение функционирования нового или существующего технологического продукта с изменением технических или функциональных характеристик на основе уже существующего продукта (продуктов), в том числе в соответствии с требованиями корпорации-заказчика (ее аффилированных юридических лиц), для использования на объектах в заданных корпорацией-заказчиком условиях;</w:t>
      </w:r>
      <w:proofErr w:type="gramEnd"/>
      <w:r w:rsidRPr="00FE2A39">
        <w:t xml:space="preserve"> {</w:t>
      </w:r>
      <w:r>
        <w:t>1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r w:rsidRPr="00FE2A39">
        <w:t>{</w:t>
      </w:r>
      <w:r>
        <w:t>1</w:t>
      </w:r>
      <w:r w:rsidRPr="00FE2A39">
        <w:t>}</w:t>
      </w:r>
      <w:r>
        <w:t xml:space="preserve"> </w:t>
      </w:r>
      <w:r w:rsidR="0021562C">
        <w:t>"конкурсный отбор" - осуществляемый оператором в соответствии с настоящими Правилами и конкурсной документацией процесс экспертизы заявок технологических компаний на реализацию проектов (далее - заявки), определения их соответствия критериям отбора проектов для целей предоставления грантов, установленным настоящими Правилами и конкурсной документацией;</w:t>
      </w:r>
      <w:r w:rsidRPr="00FE2A39">
        <w:t xml:space="preserve"> {</w:t>
      </w:r>
      <w:r>
        <w:t>1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bookmarkStart w:id="2" w:name="P43"/>
      <w:bookmarkEnd w:id="2"/>
      <w:proofErr w:type="gramStart"/>
      <w:r w:rsidRPr="00FE2A39">
        <w:t>{</w:t>
      </w:r>
      <w:r>
        <w:t>1</w:t>
      </w:r>
      <w:r w:rsidRPr="00FE2A39">
        <w:t>}</w:t>
      </w:r>
      <w:r>
        <w:t xml:space="preserve"> </w:t>
      </w:r>
      <w:r w:rsidR="0021562C">
        <w:t>"корпорация-заказчик" - российская организация, заинтересованная в преобразовании технологических или бизнес-процессов в своей деятельности (деятельности ее аффилированных юридических лиц), приобретении новых экономически эффективных (в том числе импортозамещающих) технологических продуктов на основе апробации продукта (продуктов)</w:t>
      </w:r>
      <w:r w:rsidR="00EA7A3E">
        <w:t xml:space="preserve"> </w:t>
      </w:r>
      <w:r w:rsidR="00EA7A3E" w:rsidRPr="00FE2A39">
        <w:t>{</w:t>
      </w:r>
      <w:r w:rsidR="00EA7A3E">
        <w:t>1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</w:t>
      </w:r>
      <w:r w:rsidR="00EA7A3E" w:rsidRPr="00FE2A39">
        <w:t>}</w:t>
      </w:r>
      <w:r w:rsidR="0021562C">
        <w:t xml:space="preserve"> или предоставившая условия для проведения опытно-промышленной эксплуатации технологического продукта (продуктов) в технологических или бизнес-процессах в своей деятельности (деятельности ее аффилированных юридических лиц), соответствующая требованиям, предусмотренным</w:t>
      </w:r>
      <w:proofErr w:type="gramEnd"/>
      <w:r w:rsidR="0021562C">
        <w:t xml:space="preserve"> </w:t>
      </w:r>
      <w:hyperlink w:anchor="P47" w:history="1">
        <w:r w:rsidR="0021562C">
          <w:rPr>
            <w:color w:val="0000FF"/>
          </w:rPr>
          <w:t>пунктом 4</w:t>
        </w:r>
      </w:hyperlink>
      <w:r w:rsidR="0021562C">
        <w:t xml:space="preserve"> настоящих Правил;</w:t>
      </w:r>
      <w:r w:rsidRPr="00FE2A39">
        <w:t xml:space="preserve"> {</w:t>
      </w:r>
      <w:r>
        <w:t>1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1</w:t>
      </w:r>
      <w:r w:rsidRPr="00FE2A39">
        <w:t>}</w:t>
      </w:r>
      <w:r>
        <w:t xml:space="preserve"> </w:t>
      </w:r>
      <w:r w:rsidR="0021562C">
        <w:t>"проект" - ограниченный по времени и ресурсам комплекс мероприятий, реализуемых технологической компанией, направленных на доработку технологического продукта (продуктов) в соответствии с согласованными корпорацией-заказчиком техническими требованиями, его (их) практическое испытание (проверку</w:t>
      </w:r>
      <w:r w:rsidR="00A26539">
        <w:t xml:space="preserve">) </w:t>
      </w:r>
      <w:r w:rsidR="0021562C">
        <w:t>либо опытно-промышленную эксплуатацию в соответствии с требованиями корпорации-заказчика, подготовку и создание (модернизацию, расширение) производства технологического продукта (продуктов), отвечающего требованиям корпорации-заказчика;</w:t>
      </w:r>
      <w:proofErr w:type="gramEnd"/>
      <w:r w:rsidRPr="00FE2A39">
        <w:t xml:space="preserve"> {</w:t>
      </w:r>
      <w:r>
        <w:t>1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bookmarkStart w:id="3" w:name="P45"/>
      <w:bookmarkEnd w:id="3"/>
      <w:r w:rsidRPr="00FE2A39">
        <w:t>{</w:t>
      </w:r>
      <w:r>
        <w:t>1</w:t>
      </w:r>
      <w:r w:rsidRPr="00FE2A39">
        <w:t>}</w:t>
      </w:r>
      <w:r>
        <w:t xml:space="preserve"> </w:t>
      </w:r>
      <w:r w:rsidR="0021562C">
        <w:t>"технологическая компания" - российская коммерческая организация, осуществляющая деятельность по доработке и производству технологических продуктов, выручка от продаж товаров, работ, услуг которой за последний отчетный год (или среднее значение выручки за 3 последних отчетных года) составляет не менее 500 млн. рублей и не более 10 млрд. рублей;</w:t>
      </w:r>
      <w:r w:rsidRPr="00FE2A39">
        <w:t xml:space="preserve"> {</w:t>
      </w:r>
      <w:r>
        <w:t>1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1</w:t>
      </w:r>
      <w:r w:rsidRPr="00FE2A39">
        <w:t>}</w:t>
      </w:r>
      <w:r>
        <w:t xml:space="preserve"> </w:t>
      </w:r>
      <w:r w:rsidR="0021562C">
        <w:t xml:space="preserve">"технологический продукт" - оборудование, составные части (комплектующие), программно-аппаратный комплекс, программное обеспечение и (или) иные товары (работы, услуги), созданные (создаваемые) технологической компанией с применением одной или нескольких российских технологий по перечню приоритетных технологий согласно </w:t>
      </w:r>
      <w:hyperlink w:anchor="P327" w:history="1">
        <w:r w:rsidR="0021562C">
          <w:rPr>
            <w:color w:val="0000FF"/>
          </w:rPr>
          <w:t>приложению</w:t>
        </w:r>
      </w:hyperlink>
      <w:r w:rsidR="0021562C">
        <w:t xml:space="preserve"> (далее - приоритетные технологии) и (или) продуктов,</w:t>
      </w:r>
      <w:r w:rsidR="00EA7A3E">
        <w:t xml:space="preserve"> </w:t>
      </w:r>
      <w:r w:rsidR="00EA7A3E" w:rsidRPr="00FE2A39">
        <w:t>{</w:t>
      </w:r>
      <w:r w:rsidR="00EA7A3E">
        <w:t>1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</w:t>
      </w:r>
      <w:r w:rsidR="00EA7A3E" w:rsidRPr="00FE2A39">
        <w:t>}</w:t>
      </w:r>
      <w:r w:rsidR="0021562C">
        <w:t xml:space="preserve"> в основе которых лежит применение таких технологий, и предназначенные для внедрения в производственно-хозяйственную </w:t>
      </w:r>
      <w:r w:rsidR="0021562C">
        <w:lastRenderedPageBreak/>
        <w:t>деятельность корпорации-заказчика (деятельность ее аффилированных</w:t>
      </w:r>
      <w:proofErr w:type="gramEnd"/>
      <w:r w:rsidR="0021562C">
        <w:t xml:space="preserve"> юридических лиц).</w:t>
      </w:r>
      <w:r w:rsidRPr="00FE2A39">
        <w:t xml:space="preserve"> {</w:t>
      </w:r>
      <w:r>
        <w:t>1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4" w:name="P47"/>
      <w:bookmarkEnd w:id="4"/>
      <w:r>
        <w:t xml:space="preserve">4. </w:t>
      </w:r>
      <w:r w:rsidR="00FE2A39" w:rsidRPr="00FE2A39">
        <w:t>{</w:t>
      </w:r>
      <w:r w:rsidR="00FE2A39">
        <w:t>12</w:t>
      </w:r>
      <w:r w:rsidR="00FE2A39" w:rsidRPr="00FE2A39">
        <w:t>}</w:t>
      </w:r>
      <w:r w:rsidR="00FE2A39">
        <w:t xml:space="preserve"> </w:t>
      </w:r>
      <w:r>
        <w:t>Корпорация-заказчик должна соответствовать следующим требованиям:</w:t>
      </w:r>
      <w:r w:rsidR="00FE2A39" w:rsidRPr="00FE2A39">
        <w:t xml:space="preserve"> {</w:t>
      </w:r>
      <w:r w:rsidR="00FE2A39">
        <w:t>12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FE2A39" w:rsidRPr="00FE2A39">
        <w:t>{</w:t>
      </w:r>
      <w:r w:rsidR="00FE2A39">
        <w:t>12</w:t>
      </w:r>
      <w:r w:rsidR="00FE2A39" w:rsidRPr="00FE2A39">
        <w:t>}</w:t>
      </w:r>
      <w:r w:rsidR="00FE2A39">
        <w:t xml:space="preserve"> </w:t>
      </w:r>
      <w:r>
        <w:t>выручка корпорации-заказчика от продаж товаров, работ, услуг за последний отчетный год (или среднее значение выручки за 3 последних отчетных года) составляет не менее 100 млрд. рублей;</w:t>
      </w:r>
      <w:r w:rsidR="00FE2A39" w:rsidRPr="00FE2A39">
        <w:t xml:space="preserve"> {</w:t>
      </w:r>
      <w:r w:rsidR="00FE2A39">
        <w:t>12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FE2A39" w:rsidRPr="00FE2A39">
        <w:t>{</w:t>
      </w:r>
      <w:r w:rsidR="00FE2A39">
        <w:t>12</w:t>
      </w:r>
      <w:r w:rsidR="00FE2A39" w:rsidRPr="00FE2A39">
        <w:t>}</w:t>
      </w:r>
      <w:r w:rsidR="00EA7A3E">
        <w:t xml:space="preserve"> </w:t>
      </w:r>
      <w:r>
        <w:t>в структуре корпорации-заказчика в целях внедрения инновационной и импортозамещающей продукции в ее производственно-хозяйственную деятельность коллегиальным или единоличным исполнительным органом создан координационный совет - коллегиальный орган, функциями которого являются рассмотрение и утверждение (согласование) потребности в инновационной продукции (технологических решениях)</w:t>
      </w:r>
      <w:r w:rsidR="00EA7A3E">
        <w:t xml:space="preserve"> </w:t>
      </w:r>
      <w:r w:rsidR="00EA7A3E" w:rsidRPr="00FE2A39">
        <w:t>{</w:t>
      </w:r>
      <w:r w:rsidR="00EA7A3E">
        <w:t>12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12</w:t>
      </w:r>
      <w:r w:rsidR="00EA7A3E" w:rsidRPr="00FE2A39">
        <w:t>}</w:t>
      </w:r>
      <w:r w:rsidR="00EA7A3E">
        <w:t xml:space="preserve"> </w:t>
      </w:r>
      <w:r>
        <w:t xml:space="preserve"> при реализации инвестиционных программ и (или) различных внутренних программ корпорации-заказчика, а также подготовка рекомендаций в отношении поддержки создания инновационной</w:t>
      </w:r>
      <w:proofErr w:type="gramEnd"/>
      <w:r>
        <w:t xml:space="preserve"> и импортозамещающей продукции в интересах корпорации-заказчика (далее - координационный совет корпорации-заказчика);</w:t>
      </w:r>
      <w:r w:rsidR="00FE2A39" w:rsidRPr="00FE2A39">
        <w:t xml:space="preserve"> {</w:t>
      </w:r>
      <w:r w:rsidR="00FE2A39">
        <w:t>12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FE2A39" w:rsidRPr="00FE2A39">
        <w:t>{</w:t>
      </w:r>
      <w:r w:rsidR="00FE2A39">
        <w:t>12</w:t>
      </w:r>
      <w:r w:rsidR="00FE2A39" w:rsidRPr="00FE2A39">
        <w:t>}</w:t>
      </w:r>
      <w:r w:rsidR="00FE2A39">
        <w:t xml:space="preserve"> </w:t>
      </w:r>
      <w:r>
        <w:t>готовность корпорации-заказчика заключить соглашение о взаимодействии с оператором (далее - соглашение о взаимодействии), определяющее в том числе:</w:t>
      </w:r>
      <w:r w:rsidR="00FE2A39" w:rsidRPr="00FE2A39">
        <w:t xml:space="preserve"> {</w:t>
      </w:r>
      <w:r w:rsidR="00FE2A39">
        <w:t>12</w:t>
      </w:r>
      <w:r w:rsidR="00FE2A39"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r w:rsidRPr="00FE2A39">
        <w:t>{</w:t>
      </w:r>
      <w:r>
        <w:t>12</w:t>
      </w:r>
      <w:r w:rsidRPr="00FE2A39">
        <w:t>}</w:t>
      </w:r>
      <w:r>
        <w:t xml:space="preserve"> </w:t>
      </w:r>
      <w:r w:rsidR="0021562C">
        <w:t xml:space="preserve">порядок их взаимодействия и ответственных лиц при проведении оценки потребности (спроса) корпорации-заказчика в предлагаемом технологической компанией технологическом продукте, предусмотренной </w:t>
      </w:r>
      <w:hyperlink w:anchor="P226" w:history="1">
        <w:r w:rsidR="0021562C">
          <w:rPr>
            <w:color w:val="0000FF"/>
          </w:rPr>
          <w:t>подпунктом "д" пункта 35</w:t>
        </w:r>
      </w:hyperlink>
      <w:r w:rsidR="0021562C">
        <w:t xml:space="preserve"> настоящих Правил;</w:t>
      </w:r>
      <w:r w:rsidRPr="00FE2A39">
        <w:t xml:space="preserve"> {</w:t>
      </w:r>
      <w:r>
        <w:t>12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r w:rsidRPr="00FE2A39">
        <w:t>{</w:t>
      </w:r>
      <w:r>
        <w:t>12</w:t>
      </w:r>
      <w:r w:rsidRPr="00FE2A39">
        <w:t>}</w:t>
      </w:r>
      <w:r>
        <w:t xml:space="preserve"> </w:t>
      </w:r>
      <w:r w:rsidR="0021562C">
        <w:t>порядок их взаимодействия и ответственных лиц при согласовании (утверждении) совместно с оператором технических требований к создаваемому отобранной по результатам конкурсного отбора технологической компанией технологическому продукту;</w:t>
      </w:r>
      <w:r w:rsidRPr="00FE2A39">
        <w:t xml:space="preserve"> {</w:t>
      </w:r>
      <w:r>
        <w:t>12</w:t>
      </w:r>
      <w:r w:rsidRPr="00FE2A39">
        <w:t>}</w:t>
      </w:r>
    </w:p>
    <w:p w:rsidR="0021562C" w:rsidRDefault="00FE2A39">
      <w:pPr>
        <w:pStyle w:val="ConsPlusNormal"/>
        <w:spacing w:before="220"/>
        <w:ind w:firstLine="540"/>
        <w:jc w:val="both"/>
      </w:pPr>
      <w:r w:rsidRPr="00FE2A39">
        <w:t>{</w:t>
      </w:r>
      <w:r>
        <w:t>12</w:t>
      </w:r>
      <w:r w:rsidRPr="00FE2A39">
        <w:t>}</w:t>
      </w:r>
      <w:r>
        <w:t xml:space="preserve"> </w:t>
      </w:r>
      <w:r w:rsidR="0021562C">
        <w:t>порядок их взаимодействия и ответственных лиц (или уполномоченных организаций) при проведении мониторинга хода реализации поддержанного проекта, сдачи (приемки) работ (этапов работ) в период общего срока реализации проекта, в том числе срока финансирования проекта, включая оценку достижения согласованных с корпорацией-заказчиком технических требований к технологическому продукту.</w:t>
      </w:r>
      <w:r w:rsidRPr="00FE2A39">
        <w:t xml:space="preserve"> {</w:t>
      </w:r>
      <w:r>
        <w:t>12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5. </w:t>
      </w:r>
      <w:r w:rsidR="00FE2A39" w:rsidRPr="00FE2A39">
        <w:t>{</w:t>
      </w:r>
      <w:r w:rsidR="00FE2A39">
        <w:t>3</w:t>
      </w:r>
      <w:r w:rsidR="00FE2A39" w:rsidRPr="00FE2A39">
        <w:t>}</w:t>
      </w:r>
      <w:r w:rsidR="00FE2A39">
        <w:t xml:space="preserve"> </w:t>
      </w:r>
      <w:r>
        <w:t xml:space="preserve">Субсидия предоставляется оператору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предусмотренные </w:t>
      </w:r>
      <w:hyperlink w:anchor="P36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FE2A39" w:rsidRPr="00FE2A39">
        <w:t xml:space="preserve"> {</w:t>
      </w:r>
      <w:r w:rsidR="00FE2A39">
        <w:t>3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6. </w:t>
      </w:r>
      <w:r w:rsidR="00FE2A39" w:rsidRPr="00FE2A39">
        <w:t>{</w:t>
      </w:r>
      <w:r w:rsidR="00FE2A39">
        <w:t>24</w:t>
      </w:r>
      <w:r w:rsidR="00FE2A39" w:rsidRPr="00FE2A39">
        <w:t>}</w:t>
      </w:r>
      <w:r w:rsidR="00FE2A39">
        <w:t xml:space="preserve"> </w:t>
      </w:r>
      <w:r>
        <w:t xml:space="preserve">Субсидия предоставляется на основании соглашения о предоставлении субсидии, заключаемого Министерством экономического развития Российской Федерации и оператором на срок до 3 лет в соответствии с типовой </w:t>
      </w:r>
      <w:hyperlink r:id="rId7" w:history="1">
        <w:r>
          <w:rPr>
            <w:color w:val="0000FF"/>
          </w:rPr>
          <w:t>формой</w:t>
        </w:r>
      </w:hyperlink>
      <w:r>
        <w:t xml:space="preserve"> соглашения о предоставлении субсидии,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соответственно - соглашение о предоставлении субсидии, типовая форма), предусматривающего в том числе:</w:t>
      </w:r>
      <w:r w:rsidR="00FE2A39" w:rsidRPr="00FE2A39">
        <w:t xml:space="preserve"> {</w:t>
      </w:r>
      <w:r w:rsidR="00FE2A39">
        <w:t>24</w:t>
      </w:r>
      <w:r w:rsidR="00FE2A39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FE2A39" w:rsidRPr="00FE2A39">
        <w:t>{</w:t>
      </w:r>
      <w:r w:rsidR="00FE2A39">
        <w:t>2</w:t>
      </w:r>
      <w:r w:rsidR="00A26539">
        <w:t>4</w:t>
      </w:r>
      <w:r w:rsidR="00FE2A39" w:rsidRPr="00FE2A39">
        <w:t>}</w:t>
      </w:r>
      <w:r w:rsidR="00FE2A39">
        <w:t xml:space="preserve"> </w:t>
      </w:r>
      <w:r>
        <w:t>цели, условия и порядок предоставления субсидии;</w:t>
      </w:r>
      <w:r w:rsidR="00FE2A39" w:rsidRPr="00FE2A39">
        <w:t xml:space="preserve"> {</w:t>
      </w:r>
      <w:r w:rsidR="00FE2A39">
        <w:t>2</w:t>
      </w:r>
      <w:r w:rsidR="00A26539">
        <w:t>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FE2A39" w:rsidRPr="00FE2A39">
        <w:t>{</w:t>
      </w:r>
      <w:r w:rsidR="00FE2A39">
        <w:t>2</w:t>
      </w:r>
      <w:r w:rsidR="00A26539">
        <w:t>4</w:t>
      </w:r>
      <w:r w:rsidR="00FE2A39" w:rsidRPr="00FE2A39">
        <w:t>}</w:t>
      </w:r>
      <w:r w:rsidR="00FE2A39">
        <w:t xml:space="preserve"> </w:t>
      </w:r>
      <w:r>
        <w:t>значения результатов предоставления субсидии;</w:t>
      </w:r>
      <w:r w:rsidR="00FE2A39" w:rsidRPr="00FE2A39">
        <w:t xml:space="preserve"> {</w:t>
      </w:r>
      <w:r w:rsidR="00FE2A39">
        <w:t>2</w:t>
      </w:r>
      <w:r w:rsidR="00A26539">
        <w:t>4</w:t>
      </w:r>
      <w:r w:rsidR="00FE2A39" w:rsidRPr="00FE2A39">
        <w:t>}</w:t>
      </w:r>
    </w:p>
    <w:p w:rsidR="00FE2A39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FE2A39" w:rsidRPr="00FE2A39">
        <w:t>{</w:t>
      </w:r>
      <w:r w:rsidR="008A2B09">
        <w:t>36</w:t>
      </w:r>
      <w:r w:rsidR="00FE2A39" w:rsidRPr="00FE2A39">
        <w:t>}</w:t>
      </w:r>
      <w:r w:rsidR="00FE2A39">
        <w:t xml:space="preserve"> </w:t>
      </w:r>
      <w:r>
        <w:t>право Министерства экономического развития Российской Федерации устанавливать сроки и формы представления оператором и технологической компанией, чей проект прошел конкурсный отбор (далее - получатель гранта), дополнительной отчетности;</w:t>
      </w:r>
      <w:r w:rsidR="00FE2A39" w:rsidRPr="00FE2A39">
        <w:t xml:space="preserve"> {</w:t>
      </w:r>
      <w:r w:rsidR="008A2B09">
        <w:t>36</w:t>
      </w:r>
      <w:r w:rsidR="00FE2A39" w:rsidRPr="00FE2A39">
        <w:t>}</w:t>
      </w:r>
      <w:r w:rsidR="00FE2A39">
        <w:t xml:space="preserve"> 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г) </w:t>
      </w:r>
      <w:r w:rsidR="00FE2A39" w:rsidRPr="00FE2A39">
        <w:t>{</w:t>
      </w:r>
      <w:r w:rsidR="008A2B09">
        <w:t>3</w:t>
      </w:r>
      <w:r w:rsidR="00863A80">
        <w:t>2</w:t>
      </w:r>
      <w:r w:rsidR="00FE2A39" w:rsidRPr="00FE2A39">
        <w:t>}</w:t>
      </w:r>
      <w:r w:rsidR="00FE2A39">
        <w:t xml:space="preserve"> </w:t>
      </w:r>
      <w:r>
        <w:t>согласие оператора на осуществление Министерством экономического развития Российской Федерации и органами государственного финансового контроля проверок соблюдения условий и порядка предоставления субсидии, в том числе в части достижения результатов ее предоставления, а также обязательство оператора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получателями грантов, на проведение</w:t>
      </w:r>
      <w:proofErr w:type="gramEnd"/>
      <w:r>
        <w:t xml:space="preserve"> указанных проверок;</w:t>
      </w:r>
      <w:r w:rsidR="00FE2A39" w:rsidRPr="00FE2A39">
        <w:t xml:space="preserve"> {</w:t>
      </w:r>
      <w:r w:rsidR="008A2B09">
        <w:t>3</w:t>
      </w:r>
      <w:r w:rsidR="00863A80">
        <w:t>2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д)</w:t>
      </w:r>
      <w:r w:rsidR="00FE2A39" w:rsidRPr="00FE2A39">
        <w:t xml:space="preserve"> {</w:t>
      </w:r>
      <w:r w:rsidR="008A2B09">
        <w:t>36</w:t>
      </w:r>
      <w:r w:rsidR="00FE2A39" w:rsidRPr="00FE2A39">
        <w:t>}</w:t>
      </w:r>
      <w:r w:rsidR="00FE2A39">
        <w:t xml:space="preserve"> </w:t>
      </w:r>
      <w:r>
        <w:t xml:space="preserve"> обязательство оператора по представлению в Министерство экономического развития Российской Федерации отчетов о достижении значений результатов предоставления субсидии, отчетов об осуществлении расходов, источником финансового обеспечения которых является субсидия, по формам, определенным типовой формой;</w:t>
      </w:r>
      <w:r w:rsidR="00FE2A39" w:rsidRPr="00FE2A39">
        <w:t xml:space="preserve"> {</w:t>
      </w:r>
      <w:r w:rsidR="008A2B09">
        <w:t>36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е) </w:t>
      </w:r>
      <w:r w:rsidR="00FE2A39" w:rsidRPr="00FE2A39">
        <w:t>{</w:t>
      </w:r>
      <w:r w:rsidR="00FE2A39">
        <w:t>24</w:t>
      </w:r>
      <w:r w:rsidR="00FE2A39" w:rsidRPr="00FE2A39">
        <w:t>}</w:t>
      </w:r>
      <w:r w:rsidR="00FE2A39">
        <w:t xml:space="preserve"> </w:t>
      </w:r>
      <w:r>
        <w:t>обязательство оператора по осуществлению контроля за соблюдением целей, условий и порядка предоставления средств субсидии, направленных на поддержку проектов посредством предоставления грантов технологическим компаниям;</w:t>
      </w:r>
      <w:r w:rsidR="00FE2A39" w:rsidRPr="00FE2A39">
        <w:t xml:space="preserve"> {</w:t>
      </w:r>
      <w:r w:rsidR="00FE2A39">
        <w:t>24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ж) </w:t>
      </w:r>
      <w:r w:rsidR="00FE2A39" w:rsidRPr="00FE2A39">
        <w:t>{</w:t>
      </w:r>
      <w:r w:rsidR="008A2B09">
        <w:t>38</w:t>
      </w:r>
      <w:r w:rsidR="00FE2A39" w:rsidRPr="00FE2A39">
        <w:t>}</w:t>
      </w:r>
      <w:r w:rsidR="00FE2A39">
        <w:t xml:space="preserve"> </w:t>
      </w:r>
      <w:r>
        <w:t>обязательство оператора по возврату в доход федерального бюджета полученных средств субсидии в размере средств, при использовании которых допущены нарушения условий и порядка предоставления субсидии, выявленные по результатам проверок, проведенных Министерством экономического развития Российской Федерации и органом государственного финансового контроля;</w:t>
      </w:r>
      <w:r w:rsidR="00FE2A39" w:rsidRPr="00FE2A39">
        <w:t xml:space="preserve"> {</w:t>
      </w:r>
      <w:r w:rsidR="008A2B09">
        <w:t>38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з) </w:t>
      </w:r>
      <w:r w:rsidR="00FE2A39" w:rsidRPr="00FE2A39">
        <w:t>{</w:t>
      </w:r>
      <w:r w:rsidR="00FE2A39">
        <w:t>24</w:t>
      </w:r>
      <w:r w:rsidR="00FE2A39" w:rsidRPr="00FE2A39">
        <w:t>}</w:t>
      </w:r>
      <w:r w:rsidR="00FE2A39">
        <w:t xml:space="preserve"> </w:t>
      </w:r>
      <w:r>
        <w:t>обязательство оператора в целях реализации настоящих Правил взаимодействовать со средствами массовой информации с учетом рекомендаций Министерства экономического развития Российской Федерации по объему и порядку такого взаимодействия;</w:t>
      </w:r>
      <w:r w:rsidR="00FE2A39" w:rsidRPr="00FE2A39">
        <w:t xml:space="preserve"> {</w:t>
      </w:r>
      <w:r w:rsidR="00FE2A39">
        <w:t>24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и) </w:t>
      </w:r>
      <w:r w:rsidR="00FE2A39" w:rsidRPr="00FE2A39">
        <w:t>{</w:t>
      </w:r>
      <w:r w:rsidR="00FE2A39">
        <w:t>24</w:t>
      </w:r>
      <w:r w:rsidR="00FE2A39" w:rsidRPr="00FE2A39">
        <w:t>}</w:t>
      </w:r>
      <w:r w:rsidR="00FE2A39">
        <w:t xml:space="preserve"> </w:t>
      </w:r>
      <w:r>
        <w:t>обязательство оператора определить представителя для осуществления взаимодействия с Министерством экономического развития Российской Федерации по вопросам использования оператором субсидии и исполнения своих обязанностей, определенных в соответствии с настоящими Правилами;</w:t>
      </w:r>
      <w:r w:rsidR="00FE2A39" w:rsidRPr="00FE2A39">
        <w:t xml:space="preserve"> {</w:t>
      </w:r>
      <w:r w:rsidR="00FE2A39">
        <w:t>24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к) </w:t>
      </w:r>
      <w:r w:rsidR="00FE2A39" w:rsidRPr="00FE2A39">
        <w:t>{</w:t>
      </w:r>
      <w:r w:rsidR="008A2B09">
        <w:t>38</w:t>
      </w:r>
      <w:r w:rsidR="00FE2A39" w:rsidRPr="00FE2A39">
        <w:t>}</w:t>
      </w:r>
      <w:r w:rsidR="00FE2A39">
        <w:t xml:space="preserve"> </w:t>
      </w:r>
      <w:r>
        <w:t xml:space="preserve">порядок возврата и определения размера средств субсидии, полученных оператором, подлежащих возврату в доход федерального бюджета 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субсидии;</w:t>
      </w:r>
      <w:r w:rsidR="00FE2A39" w:rsidRPr="00FE2A39">
        <w:t xml:space="preserve"> {</w:t>
      </w:r>
      <w:r w:rsidR="008A2B09">
        <w:t>38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л) </w:t>
      </w:r>
      <w:r w:rsidR="00FE2A39" w:rsidRPr="00FE2A39">
        <w:t>{</w:t>
      </w:r>
      <w:r w:rsidR="00FE2A39">
        <w:t>24</w:t>
      </w:r>
      <w:r w:rsidR="00FE2A39" w:rsidRPr="00FE2A39">
        <w:t>}</w:t>
      </w:r>
      <w:r w:rsidR="00FE2A39">
        <w:t xml:space="preserve"> </w:t>
      </w:r>
      <w:r>
        <w:t>требование по ведению оператором раздельного учета затрат, произведенных за счет средств субсидии и источников внебюджетного финансирования, на реализацию проектов и выполнение услуг и работ оператора;</w:t>
      </w:r>
      <w:r w:rsidR="00FE2A39" w:rsidRPr="00FE2A39">
        <w:t xml:space="preserve"> {</w:t>
      </w:r>
      <w:r w:rsidR="00FE2A39">
        <w:t>24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м) </w:t>
      </w:r>
      <w:r w:rsidR="00FE2A39" w:rsidRPr="00FE2A39">
        <w:t>{</w:t>
      </w:r>
      <w:r w:rsidR="00FE2A39">
        <w:t>24</w:t>
      </w:r>
      <w:r w:rsidR="00FE2A39" w:rsidRPr="00FE2A39">
        <w:t>}</w:t>
      </w:r>
      <w:r w:rsidR="00FE2A39">
        <w:t xml:space="preserve"> </w:t>
      </w:r>
      <w:r>
        <w:t>требование по ведению получателем гранта раздельного учета затрат на реализацию проекта, произведенных за счет средств гранта и источников внебюджетного финансирования;</w:t>
      </w:r>
      <w:r w:rsidR="00FE2A39" w:rsidRPr="00FE2A39">
        <w:t xml:space="preserve"> {</w:t>
      </w:r>
      <w:r w:rsidR="00FE2A39">
        <w:t>24</w:t>
      </w:r>
      <w:r w:rsidR="00FE2A3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н) </w:t>
      </w:r>
      <w:r w:rsidR="008A2B09" w:rsidRPr="00FE2A39">
        <w:t>{</w:t>
      </w:r>
      <w:r w:rsidR="008A2B09">
        <w:t>24</w:t>
      </w:r>
      <w:r w:rsidR="008A2B09" w:rsidRPr="00FE2A39">
        <w:t>}</w:t>
      </w:r>
      <w:r w:rsidR="008A2B09">
        <w:t xml:space="preserve"> </w:t>
      </w:r>
      <w:r>
        <w:t xml:space="preserve">обязательство оператора обеспечить соблюдение условий проведения конкурсного отбора в соответствии с требованиями, установленными </w:t>
      </w:r>
      <w:hyperlink w:anchor="P118" w:history="1">
        <w:r>
          <w:rPr>
            <w:color w:val="0000FF"/>
          </w:rPr>
          <w:t>пунктами 23</w:t>
        </w:r>
      </w:hyperlink>
      <w:r>
        <w:t xml:space="preserve"> - </w:t>
      </w:r>
      <w:hyperlink w:anchor="P151" w:history="1">
        <w:r>
          <w:rPr>
            <w:color w:val="0000FF"/>
          </w:rPr>
          <w:t>28</w:t>
        </w:r>
      </w:hyperlink>
      <w:r>
        <w:t xml:space="preserve"> настоящих Правил, предоставление получателями грантов отчетности, предусмотренной </w:t>
      </w:r>
      <w:hyperlink w:anchor="P256" w:history="1">
        <w:r>
          <w:rPr>
            <w:color w:val="0000FF"/>
          </w:rPr>
          <w:t>подпунктом "е" пункта 43</w:t>
        </w:r>
      </w:hyperlink>
      <w:r>
        <w:t xml:space="preserve"> настоящих Правил, а также проведение мониторинга достижения значений результатов предоставления грантов;</w:t>
      </w:r>
      <w:r w:rsidR="008A2B09" w:rsidRPr="008A2B09">
        <w:t xml:space="preserve"> </w:t>
      </w:r>
      <w:r w:rsidR="008A2B09" w:rsidRPr="00FE2A39">
        <w:t>{</w:t>
      </w:r>
      <w:r w:rsidR="008A2B09">
        <w:t>24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о) </w:t>
      </w:r>
      <w:r w:rsidR="008A2B09" w:rsidRPr="00FE2A39">
        <w:t>{</w:t>
      </w:r>
      <w:r w:rsidR="008A2B09">
        <w:t>24</w:t>
      </w:r>
      <w:r w:rsidR="008A2B09" w:rsidRPr="00FE2A39">
        <w:t>}</w:t>
      </w:r>
      <w:r w:rsidR="008A2B09">
        <w:t xml:space="preserve"> </w:t>
      </w:r>
      <w:r>
        <w:t>запрет осуществления операций за счет средств субсидии, связанных с размещением средств на депозитах и в иных финансовых инструментах;</w:t>
      </w:r>
      <w:r w:rsidR="008A2B09" w:rsidRPr="008A2B09">
        <w:t xml:space="preserve"> </w:t>
      </w:r>
      <w:r w:rsidR="008A2B09" w:rsidRPr="00FE2A39">
        <w:t>{</w:t>
      </w:r>
      <w:r w:rsidR="008A2B09">
        <w:t>24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п)</w:t>
      </w:r>
      <w:r w:rsidR="008A2B09" w:rsidRPr="008A2B09">
        <w:t xml:space="preserve"> </w:t>
      </w:r>
      <w:r w:rsidR="008A2B09" w:rsidRPr="00FE2A39">
        <w:t>{</w:t>
      </w:r>
      <w:r w:rsidR="008A2B09">
        <w:t>31</w:t>
      </w:r>
      <w:r w:rsidR="008A2B09" w:rsidRPr="00FE2A39">
        <w:t>}</w:t>
      </w:r>
      <w:r w:rsidR="008A2B09">
        <w:t xml:space="preserve"> </w:t>
      </w:r>
      <w:r>
        <w:t>запрет приобретения оператором иностранной валюты за счет средств субсидии;</w:t>
      </w:r>
      <w:r w:rsidR="008A2B09" w:rsidRPr="008A2B09">
        <w:t xml:space="preserve"> </w:t>
      </w:r>
      <w:r w:rsidR="008A2B09" w:rsidRPr="00FE2A39">
        <w:t>{</w:t>
      </w:r>
      <w:r w:rsidR="008A2B09">
        <w:t>31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р) </w:t>
      </w:r>
      <w:r w:rsidR="008A2B09" w:rsidRPr="00FE2A39">
        <w:t>{</w:t>
      </w:r>
      <w:r w:rsidR="008A2B09">
        <w:t>25</w:t>
      </w:r>
      <w:r w:rsidR="008A2B09" w:rsidRPr="00FE2A39">
        <w:t>}</w:t>
      </w:r>
      <w:r w:rsidR="008A2B09">
        <w:t xml:space="preserve"> </w:t>
      </w:r>
      <w:r>
        <w:t xml:space="preserve">условие о согласовании новых условий соглашения о предоставлении субсидии в </w:t>
      </w:r>
      <w:r>
        <w:lastRenderedPageBreak/>
        <w:t>случае уменьшения Министерству экономического развития Российской Федерации как получателю средств федерального бюджета ранее доведенных лимитов бюджетных обязательств,</w:t>
      </w:r>
      <w:r w:rsidR="008A2B09" w:rsidRPr="008A2B09">
        <w:t xml:space="preserve"> </w:t>
      </w:r>
      <w:r>
        <w:t xml:space="preserve">приводящего к невозможности предоставления субсидии в размере, определенном в соглашении о предоставлении субсидии, или о расторжении такого соглашения при </w:t>
      </w:r>
      <w:proofErr w:type="spellStart"/>
      <w:r>
        <w:t>недостижении</w:t>
      </w:r>
      <w:proofErr w:type="spellEnd"/>
      <w:r>
        <w:t xml:space="preserve"> согласия в отношении новых условий.</w:t>
      </w:r>
      <w:r w:rsidR="008A2B09" w:rsidRPr="008A2B09">
        <w:t xml:space="preserve"> </w:t>
      </w:r>
      <w:r w:rsidR="008A2B09" w:rsidRPr="00FE2A39">
        <w:t>{</w:t>
      </w:r>
      <w:r w:rsidR="008A2B09">
        <w:t>25</w:t>
      </w:r>
      <w:r w:rsidR="008A2B09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bookmarkStart w:id="5" w:name="P72"/>
      <w:bookmarkEnd w:id="5"/>
      <w:r>
        <w:t xml:space="preserve">7.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>
        <w:t>Результатами предоставления субсидии являются:</w:t>
      </w:r>
      <w:r w:rsidR="008A2B09" w:rsidRPr="008A2B09">
        <w:t xml:space="preserve"> </w:t>
      </w:r>
      <w:r w:rsidR="008A2B09" w:rsidRPr="00FE2A39">
        <w:t>{</w:t>
      </w:r>
      <w:r w:rsidR="008A2B09">
        <w:t>27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>
        <w:t xml:space="preserve">количество поддержанных оператором проектов технологических компаний. Проект считается поддержанным, если технологической компании, являющейся участником конкурсного отбора, предоставлен грант (часть гранта).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>
        <w:t>Оператором должно быть обеспечено поэтапное финансирование проектов и на каждом из этапов должна производиться оценка достижения предусмотренных календарным планом выполнения проекта результатов, в том числе достижения согласованных с корпорацией-заказчиком технических требований к технологическому продукту;</w:t>
      </w:r>
      <w:r w:rsidR="008A2B09" w:rsidRPr="008A2B09">
        <w:t xml:space="preserve"> </w:t>
      </w:r>
      <w:r w:rsidR="008A2B09" w:rsidRPr="00FE2A39">
        <w:t>{</w:t>
      </w:r>
      <w:r w:rsidR="008A2B09">
        <w:t>27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>
        <w:t>количество договоров, заключенных технологическими компаниями с корпорациями-заказчиками (их аффилированными юридическими лицами);</w:t>
      </w:r>
      <w:r w:rsidR="008A2B09" w:rsidRPr="008A2B09">
        <w:t xml:space="preserve"> </w:t>
      </w:r>
      <w:r w:rsidR="008A2B09" w:rsidRPr="00FE2A39">
        <w:t>{</w:t>
      </w:r>
      <w:r w:rsidR="008A2B09">
        <w:t>27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>
        <w:t>прирост объема выручки поддержанных технологических компаний от реализации товаров, работ, услуг, созданных за счет средств гранта.</w:t>
      </w:r>
      <w:r w:rsidR="008A2B09" w:rsidRPr="008A2B09">
        <w:t xml:space="preserve"> </w:t>
      </w:r>
      <w:r w:rsidR="008A2B09" w:rsidRPr="00FE2A39">
        <w:t>{</w:t>
      </w:r>
      <w:r w:rsidR="008A2B09">
        <w:t>27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8. </w:t>
      </w:r>
      <w:r w:rsidR="008A2B09" w:rsidRPr="00FE2A39">
        <w:t>{</w:t>
      </w:r>
      <w:r w:rsidR="008A2B09">
        <w:t>27</w:t>
      </w:r>
      <w:r w:rsidR="008A2B09" w:rsidRPr="00FE2A39">
        <w:t>}</w:t>
      </w:r>
      <w:r w:rsidR="008A2B09">
        <w:t xml:space="preserve"> </w:t>
      </w:r>
      <w:r>
        <w:t>Значения результатов предоставления субсидии по годам устанавливаются в соответствии со значениями результатов федерального проекта.</w:t>
      </w:r>
      <w:r w:rsidR="008A2B09" w:rsidRPr="008A2B09">
        <w:t xml:space="preserve"> </w:t>
      </w:r>
      <w:r w:rsidR="008A2B09" w:rsidRPr="00FE2A39">
        <w:t>{</w:t>
      </w:r>
      <w:r w:rsidR="008A2B09">
        <w:t>27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9. </w:t>
      </w:r>
      <w:r w:rsidR="008A2B09" w:rsidRPr="00FE2A39">
        <w:t>{</w:t>
      </w:r>
      <w:r w:rsidR="00863A80">
        <w:t>3</w:t>
      </w:r>
      <w:r w:rsidR="008A2B09">
        <w:t>7</w:t>
      </w:r>
      <w:r w:rsidR="008A2B09" w:rsidRPr="00FE2A39">
        <w:t>}</w:t>
      </w:r>
      <w:r w:rsidR="008A2B09">
        <w:t xml:space="preserve"> </w:t>
      </w:r>
      <w:r>
        <w:t xml:space="preserve">Министерство экономического развития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(контрольной точки), в </w:t>
      </w:r>
      <w:hyperlink r:id="rId8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8A2B09" w:rsidRPr="008A2B09">
        <w:t xml:space="preserve"> </w:t>
      </w:r>
      <w:r w:rsidR="008A2B09" w:rsidRPr="00FE2A39">
        <w:t>{</w:t>
      </w:r>
      <w:r w:rsidR="00863A80">
        <w:t>3</w:t>
      </w:r>
      <w:r w:rsidR="008A2B09">
        <w:t>7</w:t>
      </w:r>
      <w:r w:rsidR="008A2B09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10. </w:t>
      </w:r>
      <w:r w:rsidR="008A2B09" w:rsidRPr="00FE2A39">
        <w:t>{</w:t>
      </w:r>
      <w:r w:rsidR="008A2B09">
        <w:t>7</w:t>
      </w:r>
      <w:r w:rsidR="008A2B09" w:rsidRPr="00FE2A39">
        <w:t>}</w:t>
      </w:r>
      <w:r w:rsidR="008A2B09">
        <w:t xml:space="preserve"> </w:t>
      </w:r>
      <w:r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(далее -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8A2B09" w:rsidRPr="008A2B09">
        <w:t xml:space="preserve"> </w:t>
      </w:r>
      <w:r w:rsidR="008A2B09" w:rsidRPr="00FE2A39">
        <w:t>{</w:t>
      </w:r>
      <w:r w:rsidR="008A2B09">
        <w:t>7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11. </w:t>
      </w:r>
      <w:r w:rsidR="008A2B09" w:rsidRPr="00FE2A39">
        <w:t>{</w:t>
      </w:r>
      <w:r w:rsidR="008A2B09">
        <w:t>2</w:t>
      </w:r>
      <w:r w:rsidR="00863A80">
        <w:t>6</w:t>
      </w:r>
      <w:r w:rsidR="008A2B09" w:rsidRPr="00FE2A39">
        <w:t>}</w:t>
      </w:r>
      <w:r w:rsidR="008A2B09">
        <w:t xml:space="preserve"> </w:t>
      </w:r>
      <w:r>
        <w:t>Дополнительные соглашения к соглашению о предоставлении субсидии, в том числе дополнительные соглашения о расторжении соглашения о предоставлении субсидии, заключаются Министерством экономического развития Российской Федерации и оператором в соответствии с типовой формой в государственной интегрированной информационной системе управления общественными финансами "Электронный бюджет".</w:t>
      </w:r>
      <w:r w:rsidR="008A2B09">
        <w:t xml:space="preserve"> </w:t>
      </w:r>
      <w:r w:rsidR="008A2B09" w:rsidRPr="00FE2A39">
        <w:t>{</w:t>
      </w:r>
      <w:r w:rsidR="008A2B09">
        <w:t>2</w:t>
      </w:r>
      <w:r w:rsidR="00863A80">
        <w:t>6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6" w:name="P80"/>
      <w:bookmarkEnd w:id="6"/>
      <w:r>
        <w:t xml:space="preserve">12.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>Оператор в целях заключения соглашения о предоставлении субсидии представляет в Министерство экономического развития Российской Федерации следующие документы: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а)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>копия документа, подтверждающего полномочия руководителя оператора, заверенная в установленном порядке;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>справка, подтверждающая, что на 1-е число месяца, предшествующего месяцу, в котором планируется заключение соглашения о предоставлении субсидии, у оператора отсутствуют просроченная задолженность по возврату в федеральный бюджет субсидий, бюджетных инвестиций, предоставленных в том числе</w:t>
      </w:r>
      <w:r w:rsidR="00EA7A3E">
        <w:t xml:space="preserve"> </w:t>
      </w:r>
      <w:r w:rsidR="00EA7A3E" w:rsidRPr="00FE2A39">
        <w:t>{</w:t>
      </w:r>
      <w:r w:rsidR="00EA7A3E">
        <w:t>19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19</w:t>
      </w:r>
      <w:r w:rsidR="00EA7A3E" w:rsidRPr="00FE2A39">
        <w:t>}</w:t>
      </w:r>
      <w:r>
        <w:t xml:space="preserve">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Федерацией, подписанная руководителем </w:t>
      </w:r>
      <w:r>
        <w:lastRenderedPageBreak/>
        <w:t>оператора, главным</w:t>
      </w:r>
      <w:proofErr w:type="gramEnd"/>
      <w:r>
        <w:t xml:space="preserve"> бухгалтером (при наличии) оператора или иным уполномоченным лицом;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 xml:space="preserve">справка, подтверждающая, что на 1-е число месяца, предшествующего месяцу, в котором планируется заключение соглашения о предоставлении субсидии, оператор не находится в процессе реорганизации (за исключением реорганизации в форме присоединения к оператору другого юридического лица), </w:t>
      </w:r>
      <w:r w:rsidR="00EA7A3E" w:rsidRPr="00FE2A39">
        <w:t>{</w:t>
      </w:r>
      <w:r w:rsidR="00EA7A3E">
        <w:t>19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19</w:t>
      </w:r>
      <w:r w:rsidR="00EA7A3E" w:rsidRPr="00FE2A39">
        <w:t>}</w:t>
      </w:r>
      <w:r w:rsidR="00EA7A3E">
        <w:t xml:space="preserve"> </w:t>
      </w:r>
      <w:r>
        <w:t>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Федерации, подписанная руководителем оператора, главным</w:t>
      </w:r>
      <w:proofErr w:type="gramEnd"/>
      <w:r>
        <w:t xml:space="preserve"> бухгалтером (при наличии) оператора или иным уполномоченным лицом;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 xml:space="preserve">справка, подтверждающая, что на 1-е число месяца, предшествующего месяцу, в котором планируется заключение соглашения о предоставлении субсидии,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оператора, </w:t>
      </w:r>
      <w:r w:rsidR="00EA7A3E" w:rsidRPr="00FE2A39">
        <w:t>{</w:t>
      </w:r>
      <w:r w:rsidR="00EA7A3E">
        <w:t>19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19</w:t>
      </w:r>
      <w:r w:rsidR="00EA7A3E" w:rsidRPr="00FE2A39">
        <w:t>}</w:t>
      </w:r>
      <w:r w:rsidR="00EA7A3E">
        <w:t xml:space="preserve"> </w:t>
      </w:r>
      <w:r>
        <w:t>подписанная руководителем оператора, главным бухгалтером (при наличии) оператора или иным уполномоченным лицом;</w:t>
      </w:r>
      <w:proofErr w:type="gramEnd"/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д)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 xml:space="preserve">справка, подтверждающая, что на 1-е число месяца, предшествующего месяцу, в котором планируется заключение соглашения о предоставлении субсидии, оператор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36" w:history="1">
        <w:r>
          <w:rPr>
            <w:color w:val="0000FF"/>
          </w:rPr>
          <w:t>пунктом 1</w:t>
        </w:r>
      </w:hyperlink>
      <w:r>
        <w:t xml:space="preserve"> настоящих Правил, подписанная руководителем оператора, главным бухгалтером (при наличии) оператора или иным уполномоченным лицом;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е) </w:t>
      </w:r>
      <w:r w:rsidR="008A2B09" w:rsidRPr="00FE2A39">
        <w:t>{</w:t>
      </w:r>
      <w:r w:rsidR="008A2B09">
        <w:t>19</w:t>
      </w:r>
      <w:r w:rsidR="008A2B09" w:rsidRPr="00FE2A39">
        <w:t>}</w:t>
      </w:r>
      <w:r w:rsidR="008A2B09">
        <w:t xml:space="preserve"> </w:t>
      </w:r>
      <w:r>
        <w:t>справка, подтверждающая, что на 1-е число месяца, предшествующего месяцу, в котором планируется заключение соглашения о предоставлении субсидии, у оператора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подписанная руководителем оператора (иным уполномоченным лицом).</w:t>
      </w:r>
      <w:r w:rsidR="008A2B09" w:rsidRPr="008A2B09">
        <w:t xml:space="preserve"> </w:t>
      </w:r>
      <w:r w:rsidR="008A2B09" w:rsidRPr="00FE2A39">
        <w:t>{</w:t>
      </w:r>
      <w:r w:rsidR="008A2B09">
        <w:t>19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7" w:name="P87"/>
      <w:bookmarkEnd w:id="7"/>
      <w:r>
        <w:t xml:space="preserve">13. </w:t>
      </w:r>
      <w:r w:rsidR="008A2B09" w:rsidRPr="00FE2A39">
        <w:t>{</w:t>
      </w:r>
      <w:r w:rsidR="008A2B09">
        <w:t>11</w:t>
      </w:r>
      <w:r w:rsidR="008A2B09" w:rsidRPr="00FE2A39">
        <w:t>}</w:t>
      </w:r>
      <w:r w:rsidR="008A2B09">
        <w:t xml:space="preserve"> </w:t>
      </w:r>
      <w:r>
        <w:t>Оператор на 1-е число месяца, предшествующего месяцу, в котором планируется заключение соглашения о предоставлении субсидии, должен соответствовать следующим требованиям: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8A2B09" w:rsidRPr="00FE2A39">
        <w:t>{</w:t>
      </w:r>
      <w:r w:rsidR="008A2B09">
        <w:t>11</w:t>
      </w:r>
      <w:r w:rsidR="008A2B09" w:rsidRPr="00FE2A39">
        <w:t>}</w:t>
      </w:r>
      <w:r w:rsidR="008A2B09">
        <w:t xml:space="preserve"> </w:t>
      </w:r>
      <w:r>
        <w:t>у оператора отсутствуют просроченная задолженность по возврату в федеральный бюджет субсидий (бюджетных инвестиций),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8A2B09" w:rsidRPr="00FE2A39">
        <w:t>{</w:t>
      </w:r>
      <w:r w:rsidR="008A2B09">
        <w:t>11</w:t>
      </w:r>
      <w:r w:rsidR="008A2B09" w:rsidRPr="00FE2A39">
        <w:t>}</w:t>
      </w:r>
      <w:r w:rsidR="008A2B09">
        <w:t xml:space="preserve"> </w:t>
      </w:r>
      <w:r>
        <w:t>оператор не находится в процессе реорганизации (за исключением реорганизации в форме присоединения к оператору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8A2B09" w:rsidRPr="00FE2A39">
        <w:t>{</w:t>
      </w:r>
      <w:r w:rsidR="008A2B09">
        <w:t>11</w:t>
      </w:r>
      <w:r w:rsidR="008A2B09" w:rsidRPr="00FE2A39">
        <w:t>}</w:t>
      </w:r>
      <w:r w:rsidR="008A2B09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оператора;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8A2B09" w:rsidRPr="00FE2A39">
        <w:t>{</w:t>
      </w:r>
      <w:r w:rsidR="008A2B09">
        <w:t>11</w:t>
      </w:r>
      <w:r w:rsidR="008A2B09" w:rsidRPr="00FE2A39">
        <w:t>}</w:t>
      </w:r>
      <w:r w:rsidR="008A2B09">
        <w:t xml:space="preserve"> </w:t>
      </w:r>
      <w:r>
        <w:t xml:space="preserve">оператор не должен получать средства из федерального бюджета на основании иных нормативных правовых актов Российской Федерации на цели, установленные </w:t>
      </w:r>
      <w:hyperlink w:anchor="P36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lastRenderedPageBreak/>
        <w:t>д)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  <w:r w:rsidR="008A2B09">
        <w:t xml:space="preserve"> </w:t>
      </w:r>
      <w:r>
        <w:t>у оператора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сборах.</w:t>
      </w:r>
      <w:r w:rsidR="008A2B09" w:rsidRPr="008A2B09">
        <w:t xml:space="preserve"> </w:t>
      </w:r>
      <w:r w:rsidR="008A2B09" w:rsidRPr="00FE2A39">
        <w:t>{</w:t>
      </w:r>
      <w:r w:rsidR="008A2B09">
        <w:t>11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14. </w:t>
      </w:r>
      <w:r w:rsidR="008A2B09" w:rsidRPr="00FE2A39">
        <w:t>{</w:t>
      </w:r>
      <w:r w:rsidR="008A2B09">
        <w:t>20</w:t>
      </w:r>
      <w:r w:rsidR="008A2B09" w:rsidRPr="00FE2A39">
        <w:t>}</w:t>
      </w:r>
      <w:r w:rsidR="008A2B09">
        <w:t xml:space="preserve"> </w:t>
      </w:r>
      <w:r>
        <w:t xml:space="preserve">Министерство экономического развития Российской Федерации в течение 10 рабочих дней со дня регистрации документов, представленных в соответствии с </w:t>
      </w:r>
      <w:hyperlink w:anchor="P80" w:history="1">
        <w:r>
          <w:rPr>
            <w:color w:val="0000FF"/>
          </w:rPr>
          <w:t>пунктом 12</w:t>
        </w:r>
      </w:hyperlink>
      <w:r>
        <w:t xml:space="preserve"> настоящих Правил, рассматривает их, а также проверяет соответствие оператора требованиям, указанным в </w:t>
      </w:r>
      <w:hyperlink w:anchor="P87" w:history="1">
        <w:r>
          <w:rPr>
            <w:color w:val="0000FF"/>
          </w:rPr>
          <w:t>пункте 13</w:t>
        </w:r>
      </w:hyperlink>
      <w:r>
        <w:t xml:space="preserve"> настоящих Правил. </w:t>
      </w:r>
      <w:r w:rsidR="008A2B09" w:rsidRPr="00FE2A39">
        <w:t>{</w:t>
      </w:r>
      <w:r w:rsidR="008A2B09">
        <w:t>20</w:t>
      </w:r>
      <w:r w:rsidR="008A2B09" w:rsidRPr="00FE2A39">
        <w:t>}</w:t>
      </w:r>
      <w:r w:rsidR="008A2B09">
        <w:t xml:space="preserve"> </w:t>
      </w:r>
      <w:r w:rsidR="008A2B09" w:rsidRPr="00FE2A39">
        <w:t>{</w:t>
      </w:r>
      <w:r w:rsidR="008A2B09">
        <w:t>20</w:t>
      </w:r>
      <w:r w:rsidR="008A2B09" w:rsidRPr="00FE2A39">
        <w:t>}</w:t>
      </w:r>
      <w:r w:rsidR="008A2B09">
        <w:t xml:space="preserve"> </w:t>
      </w:r>
      <w:r>
        <w:t>По результатам проверки Министерство экономического развития Российской Федерации принимает решение о заключении соглашения о предоставлении субсидии либо об отказе оператору в заключении соглашения о предоставлении субсидии, о чем уведомляет оператора в течение 5 рабочих дней со дня принятия соответствующего решения.</w:t>
      </w:r>
      <w:r w:rsidR="008A2B09" w:rsidRPr="008A2B09">
        <w:t xml:space="preserve"> </w:t>
      </w:r>
      <w:r w:rsidR="008A2B09" w:rsidRPr="00FE2A39">
        <w:t>{</w:t>
      </w:r>
      <w:r w:rsidR="008A2B09">
        <w:t>20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15. </w:t>
      </w:r>
      <w:r w:rsidR="008A2B09" w:rsidRPr="00FE2A39">
        <w:t>{</w:t>
      </w:r>
      <w:r w:rsidR="008A2B09">
        <w:t>35</w:t>
      </w:r>
      <w:r w:rsidR="008A2B09" w:rsidRPr="00FE2A39">
        <w:t>}</w:t>
      </w:r>
      <w:r w:rsidR="008A2B09">
        <w:t xml:space="preserve"> </w:t>
      </w:r>
      <w:r>
        <w:t>Ответственность за достоверность представленных в Министерство экономического развития Российской Федерации документов, а также за соблюдение целей, условий и порядка предоставления субсидии несет оператор в соответствии с законодательством Российской Федерации.</w:t>
      </w:r>
      <w:r w:rsidR="008A2B09" w:rsidRPr="008A2B09">
        <w:t xml:space="preserve"> </w:t>
      </w:r>
      <w:r w:rsidR="008A2B09" w:rsidRPr="00FE2A39">
        <w:t>{</w:t>
      </w:r>
      <w:r w:rsidR="008A2B09">
        <w:t>35</w:t>
      </w:r>
      <w:r w:rsidR="008A2B09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16. </w:t>
      </w:r>
      <w:r w:rsidR="00FB7B7D" w:rsidRPr="00FE2A39">
        <w:t>{</w:t>
      </w:r>
      <w:r w:rsidR="00FB7B7D">
        <w:t>21</w:t>
      </w:r>
      <w:r w:rsidR="00FB7B7D" w:rsidRPr="00FE2A39">
        <w:t>}</w:t>
      </w:r>
      <w:r w:rsidR="00FB7B7D">
        <w:t xml:space="preserve"> </w:t>
      </w:r>
      <w:r>
        <w:t>Основаниями для отказа в предоставлении субсидии являются:</w:t>
      </w:r>
      <w:r w:rsidR="00FB7B7D" w:rsidRPr="00FB7B7D">
        <w:t xml:space="preserve"> </w:t>
      </w:r>
      <w:r w:rsidR="00FB7B7D" w:rsidRPr="00FE2A39">
        <w:t>{</w:t>
      </w:r>
      <w:r w:rsidR="00FB7B7D">
        <w:t>21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FB7B7D" w:rsidRPr="00FE2A39">
        <w:t>{</w:t>
      </w:r>
      <w:r w:rsidR="00FB7B7D">
        <w:t>21</w:t>
      </w:r>
      <w:r w:rsidR="00FB7B7D" w:rsidRPr="00FE2A39">
        <w:t>}</w:t>
      </w:r>
      <w:r w:rsidR="00FB7B7D">
        <w:t xml:space="preserve"> </w:t>
      </w:r>
      <w:r>
        <w:t xml:space="preserve">непредставление оператором (представление не в полном объеме) документов, предусмотренных </w:t>
      </w:r>
      <w:hyperlink w:anchor="P80" w:history="1">
        <w:r>
          <w:rPr>
            <w:color w:val="0000FF"/>
          </w:rPr>
          <w:t>пунктом 12</w:t>
        </w:r>
      </w:hyperlink>
      <w:r>
        <w:t xml:space="preserve"> настоящих Правил;</w:t>
      </w:r>
      <w:r w:rsidR="00FB7B7D" w:rsidRPr="00FB7B7D">
        <w:t xml:space="preserve"> </w:t>
      </w:r>
      <w:r w:rsidR="00FB7B7D" w:rsidRPr="00FE2A39">
        <w:t>{</w:t>
      </w:r>
      <w:r w:rsidR="00FB7B7D">
        <w:t>21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FB7B7D" w:rsidRPr="00FE2A39">
        <w:t>{</w:t>
      </w:r>
      <w:r w:rsidR="00FB7B7D">
        <w:t>21</w:t>
      </w:r>
      <w:r w:rsidR="00FB7B7D" w:rsidRPr="00FE2A39">
        <w:t>}</w:t>
      </w:r>
      <w:r w:rsidR="00FB7B7D">
        <w:t xml:space="preserve"> </w:t>
      </w:r>
      <w:r>
        <w:t xml:space="preserve">несоответствие представленных оператором документов требованиям, предусмотренным </w:t>
      </w:r>
      <w:hyperlink w:anchor="P80" w:history="1">
        <w:r>
          <w:rPr>
            <w:color w:val="0000FF"/>
          </w:rPr>
          <w:t>пунктом 12</w:t>
        </w:r>
      </w:hyperlink>
      <w:r>
        <w:t xml:space="preserve"> настоящих Правил;</w:t>
      </w:r>
      <w:r w:rsidR="00FB7B7D" w:rsidRPr="00FB7B7D">
        <w:t xml:space="preserve"> </w:t>
      </w:r>
      <w:r w:rsidR="00FB7B7D" w:rsidRPr="00FE2A39">
        <w:t>{</w:t>
      </w:r>
      <w:r w:rsidR="00FB7B7D">
        <w:t>21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FB7B7D" w:rsidRPr="00FE2A39">
        <w:t>{</w:t>
      </w:r>
      <w:r w:rsidR="00FB7B7D">
        <w:t>21</w:t>
      </w:r>
      <w:r w:rsidR="00FB7B7D" w:rsidRPr="00FE2A39">
        <w:t>}</w:t>
      </w:r>
      <w:r w:rsidR="00FB7B7D">
        <w:t xml:space="preserve"> </w:t>
      </w:r>
      <w:r>
        <w:t xml:space="preserve">установление факта недостоверности представленной оператором информации, содержащейся в документах, предусмотренных </w:t>
      </w:r>
      <w:hyperlink w:anchor="P80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FB7B7D" w:rsidRPr="00FB7B7D">
        <w:t xml:space="preserve"> </w:t>
      </w:r>
      <w:r w:rsidR="00FB7B7D" w:rsidRPr="00FE2A39">
        <w:t>{</w:t>
      </w:r>
      <w:r w:rsidR="00FB7B7D">
        <w:t>21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17.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В целях финансовой поддержки проектов оператор предоставляет гранты на их реализацию получателям грантов, заключившим с оператором договор (соглашение) о предоставлении гранта, в порядке, предусмотренном настоящими Правилами.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8" w:name="P100"/>
      <w:bookmarkEnd w:id="8"/>
      <w:r>
        <w:t xml:space="preserve">18. </w:t>
      </w:r>
      <w:r w:rsidR="00FB7B7D" w:rsidRPr="00FE2A39">
        <w:t>{</w:t>
      </w:r>
      <w:r w:rsidR="00FB7B7D">
        <w:t>22</w:t>
      </w:r>
      <w:r w:rsidR="00FB7B7D" w:rsidRPr="00FE2A39">
        <w:t>}</w:t>
      </w:r>
      <w:r w:rsidR="00FB7B7D">
        <w:t xml:space="preserve"> </w:t>
      </w:r>
      <w:r>
        <w:t>Размер субсидии, предоставляемой оператору в соответствующем финансовом году (X), определяется по формуле:</w:t>
      </w:r>
      <w:r w:rsidR="00FB7B7D" w:rsidRPr="00FB7B7D">
        <w:t xml:space="preserve"> </w:t>
      </w:r>
      <w:r w:rsidR="00FB7B7D" w:rsidRPr="00FE2A39">
        <w:t>{</w:t>
      </w:r>
      <w:r w:rsidR="00FB7B7D">
        <w:t>22</w:t>
      </w:r>
      <w:r w:rsidR="00FB7B7D" w:rsidRPr="00FE2A39">
        <w:t>}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jc w:val="center"/>
      </w:pPr>
      <w:r>
        <w:t>X = S</w:t>
      </w:r>
      <w:r>
        <w:rPr>
          <w:vertAlign w:val="subscript"/>
        </w:rPr>
        <w:t>1</w:t>
      </w:r>
      <w:r>
        <w:t xml:space="preserve"> + O,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  <w:r>
        <w:t>где: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S</w:t>
      </w:r>
      <w:r w:rsidR="0021562C">
        <w:rPr>
          <w:vertAlign w:val="subscript"/>
        </w:rPr>
        <w:t>1</w:t>
      </w:r>
      <w:r w:rsidR="0021562C">
        <w:t xml:space="preserve"> - общий размер расходов на предоставление грантов, который не может составлять менее 95 процентов размера субсидии, предусмотренного федеральным законом о федеральном бюджете на соответствующий финансовый год и плановый период;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O - общий размер расходов на финансовое обеспечение услуг и работ оператора, который не может превышать 5 процентов размера субсидии, предусмотренного федеральным законом о федеральном бюджете на соответствующий финансовый год и плановый период, включающий следующие затраты: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 xml:space="preserve">расходы на оплату труда работников оператора, непосредственно занятых выполнением услуг и работ оператора, а также административно-управленческого персонала (далее - работники оператора), включая затраты на отчисления на страховые взносы по обязательному пенсионному страхованию,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21562C">
        <w:t>по обязательному социальному страхованию на случай временной нетрудоспособности и в связи с материнством, по обязательному медицинскому страхованию, по обязательному социальному страхованию от несчастных случаев на производстве</w:t>
      </w:r>
      <w:proofErr w:type="gramEnd"/>
      <w:r w:rsidR="0021562C">
        <w:t xml:space="preserve"> и профессиональных заболеваний, которые не могут превышать 90 процентов </w:t>
      </w:r>
      <w:r w:rsidR="0021562C">
        <w:lastRenderedPageBreak/>
        <w:t>общего размера расходов на финансовое обеспечение услуг и работ оператора;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 xml:space="preserve">расходы на создание (оборудование) и обслуживание рабочих мест работников оператора (включая расходы на аренду, обслуживание и текущий ремонт офисных помещений, приобретение мебели, оргтехники и иного оборудования, канцелярских товаров, расходных материалов и иных товарно-материальных ценностей и на создание условий труда),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21562C">
        <w:t>расходы на приобретение программного обеспечения (лицензий), необходимого для выполнений функций оператора, на приобретение услуг по использованию информационных систем</w:t>
      </w:r>
      <w:proofErr w:type="gramEnd"/>
      <w:r w:rsidR="0021562C">
        <w:t>, необходимых для выполнения функций оператора, иных работ и услуг, необходимых для обеспечения деятельности оператора, которые не могут превышать 30 процентов общего размера расходов на финансовое обеспечение услуг и работ оператора;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 xml:space="preserve">расходы на проектирование, разработку, доработку, поддержку и обеспечение функционирования автоматизированной информационной системы, необходимой для обеспечения деятельности оператора, проведения конкурсных отборов, мониторинга реализации поддержанных проектов, включая расходы на приобретение, настройку и обслуживание серверного и дополнительного оборудования,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>
        <w:t xml:space="preserve"> </w:t>
      </w:r>
      <w:r w:rsidR="0021562C">
        <w:t>размещение серверного оборудования в центрах обработки данных, аренду виртуального серверного оборудования и иные расходы, связанные с созданием и обслуживанием серверных мощностей, необходимых</w:t>
      </w:r>
      <w:proofErr w:type="gramEnd"/>
      <w:r w:rsidR="0021562C">
        <w:t xml:space="preserve"> для обеспечения бесперебойной работы автоматизированной информационной системы и хранения данных в соответствии с законодательством Российской Федерации, которые не могут превышать 40 процентов общего размера расходов на финансовое обеспечение услуг и работ оператора;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затраты на оплату услуг физических лиц или организаций, привлекаемых в качестве независимых экспертов, в том числе к экспертизе заявок, на основании гражданско-правовых договоров, а также расходы на приобретение работ (услуг) по договорам аутсорсинга на сопровождение административно-хозяйственной деятельности оператора</w:t>
      </w:r>
      <w:r w:rsidR="00EA7A3E">
        <w:t xml:space="preserve">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22</w:t>
      </w:r>
      <w:r w:rsidR="00EA7A3E" w:rsidRPr="00FE2A39">
        <w:t>}</w:t>
      </w:r>
      <w:r>
        <w:t xml:space="preserve"> </w:t>
      </w:r>
      <w:r w:rsidR="0021562C">
        <w:t>(в том числе бухгалтерское, кадровое, консультационное, юридическое, информационно-технологическое сопровождение деятельности оператора, услуги по обеспечению безопасности и предотвращению угроз, аудиторские</w:t>
      </w:r>
      <w:proofErr w:type="gramEnd"/>
      <w:r w:rsidR="0021562C">
        <w:t xml:space="preserve"> услуги), которые не могут превышать 40 процентов общего размера расходов на финансовое обеспечение услуг и работ оператора;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 xml:space="preserve">расходы на информационное сопровождение деятельности оператора в сети "Интернет" и социальных сетях, включая разработку и поддержку сайта оператора в сети "Интернет", информационное сопровождение конкурсного отбора, поиска проектов, реализации проектов, а также информационное продвижение деятельности оператора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22</w:t>
      </w:r>
      <w:r w:rsidR="00EA7A3E" w:rsidRPr="00FE2A39">
        <w:t>}</w:t>
      </w:r>
      <w:r w:rsidR="00EA7A3E">
        <w:t xml:space="preserve"> </w:t>
      </w:r>
      <w:r w:rsidR="0021562C">
        <w:t>(включая организацию или участие в проведении мероприятий рекламного, выставочного или иного презентационного характера), которые не могут превышать 10 процентов общего размера расходов</w:t>
      </w:r>
      <w:proofErr w:type="gramEnd"/>
      <w:r w:rsidR="0021562C">
        <w:t xml:space="preserve"> на финансовое обеспечение услуг и работ оператора;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иные расходы, связанные с организационно-методическим и информационно-аналитическим сопровождением реализации проектов и обеспечением функционирования оператора, включая расходы, связанные с командировками работников оператора, расходы на услуги рекламного характера или издательские (полиграфические) услуги, которые не могут превышать 10 процентов общего размера расходов на финансовое обеспечение услуг и работ оператора.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19. </w:t>
      </w:r>
      <w:r w:rsidR="00FB7B7D" w:rsidRPr="00FE2A39">
        <w:t>{</w:t>
      </w:r>
      <w:r w:rsidR="00FB7B7D">
        <w:t>22</w:t>
      </w:r>
      <w:r w:rsidR="00FB7B7D" w:rsidRPr="00FE2A39">
        <w:t>}</w:t>
      </w:r>
      <w:r w:rsidR="00FB7B7D">
        <w:t xml:space="preserve"> </w:t>
      </w:r>
      <w:r>
        <w:t xml:space="preserve">Размер субсидии, рассчитываемый в соответствии с </w:t>
      </w:r>
      <w:hyperlink w:anchor="P100" w:history="1">
        <w:r>
          <w:rPr>
            <w:color w:val="0000FF"/>
          </w:rPr>
          <w:t>пунктом 18</w:t>
        </w:r>
      </w:hyperlink>
      <w:r>
        <w:t xml:space="preserve"> настоящих Правил, не может превышать 100 процентов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36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FB7B7D" w:rsidRPr="00FB7B7D">
        <w:t xml:space="preserve"> </w:t>
      </w:r>
      <w:r w:rsidR="00FB7B7D" w:rsidRPr="00FE2A39">
        <w:t>{</w:t>
      </w:r>
      <w:r w:rsidR="00FB7B7D">
        <w:t>22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20. </w:t>
      </w:r>
      <w:r w:rsidR="00FB7B7D" w:rsidRPr="00FE2A39">
        <w:t>{</w:t>
      </w:r>
      <w:r w:rsidR="00FB7B7D">
        <w:t>22</w:t>
      </w:r>
      <w:r w:rsidR="00FB7B7D" w:rsidRPr="00FE2A39">
        <w:t>}</w:t>
      </w:r>
      <w:r w:rsidR="00FB7B7D">
        <w:t xml:space="preserve"> </w:t>
      </w:r>
      <w:r>
        <w:t xml:space="preserve">Среднемесячная номинальная начисленная заработная плата работников оператора, выплачиваемая за счет средств субсидии, не может превышать размер среднемесячной начисленной заработной платы по виду экономической деятельности "Деятельность головных </w:t>
      </w:r>
      <w:r>
        <w:lastRenderedPageBreak/>
        <w:t>офисов; консультирование по вопросам управления" по г. Москве, исчисляемой по данным Федеральной службы государственной статистики.</w:t>
      </w:r>
      <w:r w:rsidR="00FB7B7D" w:rsidRPr="00FB7B7D">
        <w:t xml:space="preserve"> </w:t>
      </w:r>
      <w:r w:rsidR="00FB7B7D" w:rsidRPr="00FE2A39">
        <w:t>{</w:t>
      </w:r>
      <w:r w:rsidR="00FB7B7D">
        <w:t>22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21.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Закупка товаров, работ и услуг должна осуществляться на основе разработанной и утвержденной оператором документации, регламентирующей требования к закупке товаров, работ и услуг у единственного поставщика и предполагающей конкурентные способы определения поставщиков товаров, работ и услуг.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35</w:t>
      </w:r>
      <w:r w:rsidRPr="00FE2A39">
        <w:t>}</w:t>
      </w:r>
      <w:r>
        <w:t xml:space="preserve"> </w:t>
      </w:r>
      <w:r w:rsidR="0021562C">
        <w:t>Закупка товаров, работ и услуг, стоимость которых по одному договору превышает 600 тыс. рублей (за исключением расходов на аренду офисных помещений, оплату услуг экспертных организаций и аутсорсинга сопровождения административно-хозяйственной деятельности оператора), должна осуществляться с использованием конкурентных способов определения поставщиков (подрядчиков, исполнителей) в целях достижения максимальной эффективности использования денежных средств и наилучших результатов поставки товаров, выполнения работ, оказания услуг.</w:t>
      </w:r>
      <w:r w:rsidRPr="00FB7B7D">
        <w:t xml:space="preserve"> </w:t>
      </w:r>
      <w:r w:rsidRPr="00FE2A39">
        <w:t>{</w:t>
      </w:r>
      <w:r>
        <w:t>35</w:t>
      </w:r>
      <w:r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22. </w:t>
      </w:r>
      <w:r w:rsidR="00FB7B7D" w:rsidRPr="00FE2A39">
        <w:t>{</w:t>
      </w:r>
      <w:r w:rsidR="00FB7B7D">
        <w:t>29</w:t>
      </w:r>
      <w:r w:rsidR="00FB7B7D" w:rsidRPr="00FE2A39">
        <w:t>}</w:t>
      </w:r>
      <w:r w:rsidR="00FB7B7D">
        <w:t xml:space="preserve"> </w:t>
      </w:r>
      <w:r>
        <w:t xml:space="preserve">Перечисление субсидии оператору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FB7B7D" w:rsidRPr="00FE2A39">
        <w:t>{</w:t>
      </w:r>
      <w:r w:rsidR="00FB7B7D">
        <w:t>29</w:t>
      </w:r>
      <w:r w:rsidR="00FB7B7D" w:rsidRPr="00FE2A39">
        <w:t>}</w:t>
      </w:r>
      <w:r w:rsidR="00FB7B7D">
        <w:t xml:space="preserve"> </w:t>
      </w:r>
      <w:r w:rsidR="00FB7B7D" w:rsidRPr="00FE2A39">
        <w:t>{</w:t>
      </w:r>
      <w:r w:rsidR="00FB7B7D">
        <w:t>2</w:t>
      </w:r>
      <w:r w:rsidR="00EE6E57">
        <w:t>8</w:t>
      </w:r>
      <w:r w:rsidR="00FB7B7D" w:rsidRPr="00FE2A39">
        <w:t>}</w:t>
      </w:r>
      <w:r w:rsidR="00FB7B7D">
        <w:t xml:space="preserve"> </w:t>
      </w:r>
      <w:r>
        <w:t>не позднее 2-го рабочего дня после представления в территориальный орган Федерального казначейства оператором распоряжений о совершении казначейских платежей для оплаты денежного обязательства оператора.</w:t>
      </w:r>
      <w:r w:rsidR="00FB7B7D" w:rsidRPr="00FB7B7D">
        <w:t xml:space="preserve"> </w:t>
      </w:r>
      <w:r w:rsidR="00FB7B7D" w:rsidRPr="00FE2A39">
        <w:t>{</w:t>
      </w:r>
      <w:r w:rsidR="00FB7B7D">
        <w:t>2</w:t>
      </w:r>
      <w:r w:rsidR="00EE6E57">
        <w:t>8</w:t>
      </w:r>
      <w:r w:rsidR="00FB7B7D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bookmarkStart w:id="9" w:name="P118"/>
      <w:bookmarkEnd w:id="9"/>
      <w:r>
        <w:t xml:space="preserve">23. </w:t>
      </w:r>
      <w:r w:rsidR="00FB7B7D" w:rsidRPr="00FE2A39">
        <w:t>{</w:t>
      </w:r>
      <w:r w:rsidR="00FB7B7D">
        <w:t>4</w:t>
      </w:r>
      <w:r w:rsidR="00FB7B7D" w:rsidRPr="00FE2A39">
        <w:t>}</w:t>
      </w:r>
      <w:r w:rsidR="00FB7B7D">
        <w:t xml:space="preserve"> </w:t>
      </w:r>
      <w:r>
        <w:t xml:space="preserve">Грант предоставляется получателю гранта на финансовое обеспечение расходов, связанных с реализацией проекта. </w:t>
      </w:r>
      <w:r w:rsidR="00FB7B7D" w:rsidRPr="00FE2A39">
        <w:t>{</w:t>
      </w:r>
      <w:r w:rsidR="00FB7B7D">
        <w:t>4</w:t>
      </w:r>
      <w:r w:rsidR="00FB7B7D" w:rsidRPr="00FE2A39">
        <w:t>}</w:t>
      </w:r>
      <w:r w:rsidR="00FB7B7D">
        <w:t xml:space="preserve"> </w:t>
      </w:r>
      <w:r w:rsidR="00FB7B7D" w:rsidRPr="00FE2A39">
        <w:t>{</w:t>
      </w:r>
      <w:r w:rsidR="00FB7B7D">
        <w:t>22</w:t>
      </w:r>
      <w:r w:rsidR="00FB7B7D" w:rsidRPr="00FE2A39">
        <w:t>}</w:t>
      </w:r>
      <w:r w:rsidR="00FB7B7D">
        <w:t xml:space="preserve"> </w:t>
      </w:r>
      <w:r>
        <w:t xml:space="preserve">Максимальный размер гранта, предоставляемого одному получателю гранта, составляет 250 млн. рублей. </w:t>
      </w:r>
      <w:r w:rsidR="00EE6E57" w:rsidRPr="00EE6E57">
        <w:t>{22}</w:t>
      </w:r>
      <w:r w:rsidR="00EE6E57">
        <w:t xml:space="preserve"> </w:t>
      </w:r>
      <w:r w:rsidR="00EE6E57" w:rsidRPr="00EE6E57">
        <w:t xml:space="preserve">{22}  </w:t>
      </w:r>
      <w:r>
        <w:t>Минимальный размер гранта, предоставляемого одному получателю гранта, составляет 25 млн. рублей.</w:t>
      </w:r>
      <w:r w:rsidR="00FB7B7D" w:rsidRPr="00FB7B7D">
        <w:t xml:space="preserve"> </w:t>
      </w:r>
      <w:r w:rsidR="00FB7B7D" w:rsidRPr="00FE2A39">
        <w:t>{</w:t>
      </w:r>
      <w:r w:rsidR="00FB7B7D">
        <w:t>22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0" w:name="P119"/>
      <w:bookmarkEnd w:id="10"/>
      <w:r>
        <w:t xml:space="preserve">24. </w:t>
      </w:r>
      <w:r w:rsidR="00FB7B7D" w:rsidRPr="00FE2A39">
        <w:t>{</w:t>
      </w:r>
      <w:r w:rsidR="00FB7B7D">
        <w:t>22</w:t>
      </w:r>
      <w:r w:rsidR="00FB7B7D" w:rsidRPr="00FE2A39">
        <w:t>}</w:t>
      </w:r>
      <w:r w:rsidR="00FB7B7D">
        <w:t xml:space="preserve"> </w:t>
      </w:r>
      <w:r>
        <w:t>Размер гранта (S), рассчитывается по формуле:</w:t>
      </w:r>
      <w:r w:rsidR="00FB7B7D" w:rsidRPr="00FB7B7D">
        <w:t xml:space="preserve"> </w:t>
      </w:r>
      <w:r w:rsidR="00FB7B7D" w:rsidRPr="00FE2A39">
        <w:t>{</w:t>
      </w:r>
      <w:r w:rsidR="00FB7B7D">
        <w:t>22</w:t>
      </w:r>
      <w:r w:rsidR="00FB7B7D" w:rsidRPr="00FE2A39">
        <w:t>}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jc w:val="center"/>
      </w:pPr>
      <w:r>
        <w:t>S = h1 + h2 + h3 + h4 + h5,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  <w:r>
        <w:t>где: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h1 - затраты на доработку технологического продукта (проведение научно-исследовательских и опытно-конструкторских работ, приобретение и внедрение технологий), включая затраты на создание и (или) приобретение и внедрение приоритетных технологий и (или) продуктов, в основе которых лежит применение таких технологий;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h2 - затраты на организацию и проведение модельных, лабораторных, натурных испытаний технологического продукта;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h3 - затраты на подготовку и создание (модернизацию, расширение) производства технологического продукта, постановку технологического продукта на производство;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h4 - затраты на изготовление пилотной партии созданного технологического продукта;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h5 - затраты на сертификацию созданного технологического продукта в соответствии с требованиями законодательства Российской Федерации и корпорации-заказчика, его практическое испытание (проверку) либо опытно-промышленную эксплуатацию в соответствии с требованиями корпорации-заказчика.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22</w:t>
      </w:r>
      <w:r w:rsidRPr="00FE2A39">
        <w:t>}</w:t>
      </w:r>
      <w:r>
        <w:t xml:space="preserve"> </w:t>
      </w:r>
      <w:r w:rsidR="0021562C">
        <w:t>Сумма h3 и h4 в совокупности не может превышать 50 процентов размера гранта (S).</w:t>
      </w:r>
      <w:r w:rsidRPr="00FB7B7D">
        <w:t xml:space="preserve"> </w:t>
      </w:r>
      <w:r w:rsidRPr="00FE2A39">
        <w:t>{</w:t>
      </w:r>
      <w:r>
        <w:t>22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1" w:name="P130"/>
      <w:bookmarkEnd w:id="11"/>
      <w:r>
        <w:lastRenderedPageBreak/>
        <w:t xml:space="preserve">25. </w:t>
      </w:r>
      <w:r w:rsidR="00FB7B7D" w:rsidRPr="00FE2A39">
        <w:t>{</w:t>
      </w:r>
      <w:r w:rsidR="00FB7B7D">
        <w:t>30</w:t>
      </w:r>
      <w:r w:rsidR="00FB7B7D" w:rsidRPr="00FE2A39">
        <w:t>}</w:t>
      </w:r>
      <w:r w:rsidR="00FB7B7D">
        <w:t xml:space="preserve"> </w:t>
      </w:r>
      <w:r>
        <w:t>За счет средств гранта могут финансироваться следующие виды расходов получателя гранта, непосредственно связанные с реализацией проекта:</w:t>
      </w:r>
      <w:r w:rsidR="00FB7B7D" w:rsidRPr="00FB7B7D">
        <w:t xml:space="preserve"> </w:t>
      </w:r>
      <w:r w:rsidR="00FB7B7D" w:rsidRPr="00FE2A39">
        <w:t>{</w:t>
      </w:r>
      <w:r w:rsidR="00FB7B7D">
        <w:t>30</w:t>
      </w:r>
      <w:r w:rsidR="00FB7B7D"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30</w:t>
      </w:r>
      <w:r w:rsidRPr="00FE2A39">
        <w:t>}</w:t>
      </w:r>
      <w:r>
        <w:t xml:space="preserve"> </w:t>
      </w:r>
      <w:r w:rsidR="0021562C">
        <w:t>расходы на оплату труда работников, непосредственно занятых выполнением работ (оказанием услуг), связанных с реализацией проекта, а также административно-управленческого персонала, включая затраты на отчисления на страховые взносы по обязательному пенсионному страхованию, по обязательному социальному страхованию на случай временной нетрудоспособности и в связи с материнством, по обязательному медицинскому страхованию, по обязательному социальному страхованию от несчастных случаев на производстве и профессиональных заболеваний</w:t>
      </w:r>
      <w:proofErr w:type="gramEnd"/>
      <w:r w:rsidR="0021562C">
        <w:t>;</w:t>
      </w:r>
      <w:r w:rsidRPr="00FB7B7D">
        <w:t xml:space="preserve"> </w:t>
      </w:r>
      <w:r w:rsidRPr="00FE2A39">
        <w:t>{</w:t>
      </w:r>
      <w:proofErr w:type="gramStart"/>
      <w:r>
        <w:t>30</w:t>
      </w:r>
      <w:r w:rsidRPr="00FE2A39">
        <w:t>}</w:t>
      </w:r>
      <w:proofErr w:type="gramEnd"/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30</w:t>
      </w:r>
      <w:r w:rsidRPr="00FE2A39">
        <w:t>}</w:t>
      </w:r>
      <w:r>
        <w:t xml:space="preserve"> </w:t>
      </w:r>
      <w:r w:rsidR="0021562C">
        <w:t>затраты на аренду и содержание помещений, командировочные расходы;</w:t>
      </w:r>
      <w:r w:rsidRPr="00FB7B7D">
        <w:t xml:space="preserve"> </w:t>
      </w:r>
      <w:r w:rsidRPr="00FE2A39">
        <w:t>{</w:t>
      </w:r>
      <w:r>
        <w:t>30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30</w:t>
      </w:r>
      <w:r w:rsidRPr="00FE2A39">
        <w:t>}</w:t>
      </w:r>
      <w:r>
        <w:t xml:space="preserve"> </w:t>
      </w:r>
      <w:r w:rsidR="0021562C">
        <w:t>затраты на оплату работ (услуг) сторонних организаций, в том числе соисполнителей научно-исследовательских и опытно-конструкторских работ;</w:t>
      </w:r>
      <w:r w:rsidRPr="00FB7B7D">
        <w:t xml:space="preserve"> </w:t>
      </w:r>
      <w:r w:rsidRPr="00FE2A39">
        <w:t>{</w:t>
      </w:r>
      <w:r>
        <w:t>30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30</w:t>
      </w:r>
      <w:r w:rsidRPr="00FE2A39">
        <w:t>}</w:t>
      </w:r>
      <w:r>
        <w:t xml:space="preserve"> </w:t>
      </w:r>
      <w:r w:rsidR="0021562C">
        <w:t>расходы на приобретение (изготовление) и монтаж оборудования и технологической оснастки, сырья, материалов и комплектующих, необходимых для реализации проекта;</w:t>
      </w:r>
      <w:r w:rsidRPr="00FB7B7D">
        <w:t xml:space="preserve"> </w:t>
      </w:r>
      <w:r w:rsidRPr="00FE2A39">
        <w:t>{</w:t>
      </w:r>
      <w:r>
        <w:t>30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30</w:t>
      </w:r>
      <w:r w:rsidRPr="00FE2A39">
        <w:t>}</w:t>
      </w:r>
      <w:r>
        <w:t xml:space="preserve"> </w:t>
      </w:r>
      <w:r w:rsidR="0021562C">
        <w:t>расходы на приобретение новых технологий, в том числе прав на патенты и лицензий на использование изобретений, полезных моделей, промышленных образцов;</w:t>
      </w:r>
      <w:r w:rsidRPr="00FB7B7D">
        <w:t xml:space="preserve"> </w:t>
      </w:r>
      <w:r w:rsidRPr="00FE2A39">
        <w:t>{</w:t>
      </w:r>
      <w:r>
        <w:t>30</w:t>
      </w:r>
      <w:r w:rsidRPr="00FE2A39">
        <w:t>}</w:t>
      </w:r>
    </w:p>
    <w:p w:rsidR="0021562C" w:rsidRDefault="00FB7B7D">
      <w:pPr>
        <w:pStyle w:val="ConsPlusNormal"/>
        <w:spacing w:before="220"/>
        <w:ind w:firstLine="540"/>
        <w:jc w:val="both"/>
      </w:pPr>
      <w:r w:rsidRPr="00FE2A39">
        <w:t>{</w:t>
      </w:r>
      <w:r>
        <w:t>30</w:t>
      </w:r>
      <w:r w:rsidRPr="00FE2A39">
        <w:t>}</w:t>
      </w:r>
      <w:r>
        <w:t xml:space="preserve"> </w:t>
      </w:r>
      <w:r w:rsidR="0021562C">
        <w:t>расходы на приобретение (разработку) программного обеспечения, нематериальных активов, необходимых для реализации проекта.</w:t>
      </w:r>
      <w:r w:rsidRPr="00FB7B7D">
        <w:t xml:space="preserve"> </w:t>
      </w:r>
      <w:r w:rsidRPr="00FE2A39">
        <w:t>{</w:t>
      </w:r>
      <w:r>
        <w:t>30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26. </w:t>
      </w:r>
      <w:r w:rsidR="00FB7B7D" w:rsidRPr="00FE2A39">
        <w:t>{</w:t>
      </w:r>
      <w:r w:rsidR="00EE6E57">
        <w:t>12</w:t>
      </w:r>
      <w:r w:rsidR="00FB7B7D" w:rsidRPr="00FE2A39">
        <w:t>}</w:t>
      </w:r>
      <w:r w:rsidR="00FB7B7D">
        <w:t xml:space="preserve"> </w:t>
      </w:r>
      <w:r>
        <w:t xml:space="preserve">Объем финансирования проекта из внебюджетных источников получателем гранта в денежных средствах составляет не менее 100 процентов предоставляемого гранта. </w:t>
      </w:r>
      <w:r w:rsidR="00EE6E57" w:rsidRPr="00EE6E57">
        <w:t>{</w:t>
      </w:r>
      <w:r w:rsidR="00EE6E57">
        <w:t>12</w:t>
      </w:r>
      <w:r w:rsidR="00EE6E57" w:rsidRPr="00EE6E57">
        <w:t xml:space="preserve">} {30} </w:t>
      </w:r>
      <w:r>
        <w:t>Расходы на реализацию проекта из внебюджетных источников должны соответствовать направлениям и видам расходов за счет сре</w:t>
      </w:r>
      <w:proofErr w:type="gramStart"/>
      <w:r>
        <w:t>дств гр</w:t>
      </w:r>
      <w:proofErr w:type="gramEnd"/>
      <w:r>
        <w:t xml:space="preserve">анта, указанным в </w:t>
      </w:r>
      <w:hyperlink w:anchor="P119" w:history="1">
        <w:r>
          <w:rPr>
            <w:color w:val="0000FF"/>
          </w:rPr>
          <w:t>пунктах 24</w:t>
        </w:r>
      </w:hyperlink>
      <w:r>
        <w:t xml:space="preserve"> и </w:t>
      </w:r>
      <w:hyperlink w:anchor="P130" w:history="1">
        <w:r>
          <w:rPr>
            <w:color w:val="0000FF"/>
          </w:rPr>
          <w:t>25</w:t>
        </w:r>
      </w:hyperlink>
      <w:r>
        <w:t xml:space="preserve"> настоящих Правил.</w:t>
      </w:r>
      <w:r w:rsidR="00FB7B7D" w:rsidRPr="00FB7B7D">
        <w:t xml:space="preserve"> </w:t>
      </w:r>
      <w:r w:rsidR="00FB7B7D" w:rsidRPr="00FE2A39">
        <w:t>{</w:t>
      </w:r>
      <w:r w:rsidR="00FB7B7D">
        <w:t>30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2" w:name="P138"/>
      <w:bookmarkEnd w:id="12"/>
      <w:r>
        <w:t xml:space="preserve">27.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Проект и технологическая компания, планирующая его реализацию, должны соответствовать следующим требованиям: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3" w:name="P139"/>
      <w:bookmarkEnd w:id="13"/>
      <w:r>
        <w:t xml:space="preserve">а)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технологическая компания не должна быть аффилирована с корпорацией-заказчиком;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4" w:name="P140"/>
      <w:bookmarkEnd w:id="14"/>
      <w:r>
        <w:t xml:space="preserve">б)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выручка от реализации товаров (работ, услуг) технологической компании за последний отчетный год должна не менее чем в 4 раза превышать размер запрашиваемого гранта;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5" w:name="P141"/>
      <w:bookmarkEnd w:id="15"/>
      <w:r>
        <w:t xml:space="preserve">в)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технологическая компания должна иметь документально подтвержденную заинтересованность корпорации-заказчика (или ее аффилированных юридических лиц) в создаваемом в рамках реализации проекта технологическом продукте;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г)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 xml:space="preserve"> технологическая компания должна иметь документально подтвержденный успешный опыт реализации аналогичных проектов и (или) внедрения технологических продуктов;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6" w:name="P143"/>
      <w:bookmarkEnd w:id="16"/>
      <w:r>
        <w:t xml:space="preserve">д)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объем финансирования проекта технологической компанией из внебюджетных источников составляет не менее 100 процентов размера предоставляемого гранта;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7" w:name="P144"/>
      <w:bookmarkEnd w:id="17"/>
      <w:r>
        <w:t xml:space="preserve">е)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проект должен быть направлен на внедрение технологических продуктов, произведенных на территории Российской Федерации;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8" w:name="P145"/>
      <w:bookmarkEnd w:id="18"/>
      <w:r>
        <w:t xml:space="preserve">ж)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 xml:space="preserve">проект должен быть направлен на внедрение импортозамещающих и иных экономически эффективных технологических продуктов, должен обладать признаками </w:t>
      </w:r>
      <w:r>
        <w:lastRenderedPageBreak/>
        <w:t>масштабируемости и вести к повышению экономической эффективности технологических или бизнес-процессов корпорации-заказчика и (или) ее аффилированных юридических лиц;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19" w:name="P146"/>
      <w:bookmarkEnd w:id="19"/>
      <w:r>
        <w:t xml:space="preserve">з)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проект должен оказывать влияние на потенциальный рост технологической компании (целевое отношение планируемого прироста по истечении 6 лет с даты начала финансирования проекта оператором выручки технологической компании от реализации товаров, работ, услуг, созданных за счет средств полученного гранта, к запрашиваемому размеру гранта - не менее 5 к 1);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0" w:name="P147"/>
      <w:bookmarkEnd w:id="20"/>
      <w:r>
        <w:t xml:space="preserve">и)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общий срок реализации проекта не должен превышать 6 лет с даты начала финансирования проекта оператором, при этом срок финансирования проекта оператором не должен превышать 3 года;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1" w:name="P148"/>
      <w:bookmarkEnd w:id="21"/>
      <w:r>
        <w:t xml:space="preserve">к)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в рамках реализации проекта должно быть предусмотрено применение одной или нескольких приоритетных технологий и (или) продуктов, в основе которых лежит применение таких технологий;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2" w:name="P149"/>
      <w:bookmarkEnd w:id="22"/>
      <w:proofErr w:type="gramStart"/>
      <w:r>
        <w:t xml:space="preserve">л)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стадия развития каждого технологического продукта, созданного с использованием приоритетной технологии (в том числе посредством трансфера, разработки, коммерциализации, масштабирования и т.д.), предусмотренной в рамках реализации проекта, должна быть не ниже четвертого уровня готовности технологии,</w:t>
      </w:r>
      <w:r w:rsidR="00FB7B7D" w:rsidRPr="00FB7B7D">
        <w:t xml:space="preserve"> </w:t>
      </w:r>
      <w:r>
        <w:t xml:space="preserve">определяемого в соответствии с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</w:t>
      </w:r>
      <w:r w:rsidR="00EA7A3E" w:rsidRPr="00FE2A39">
        <w:t>{</w:t>
      </w:r>
      <w:r w:rsidR="00EA7A3E">
        <w:t>35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35</w:t>
      </w:r>
      <w:r w:rsidR="00EA7A3E" w:rsidRPr="00FE2A39">
        <w:t>}</w:t>
      </w:r>
      <w:r w:rsidR="00EA7A3E">
        <w:t xml:space="preserve"> </w:t>
      </w:r>
      <w:r>
        <w:t>Правительства Российской Федерации от 22 декабря 2020 г. N 2204 "О некоторых вопросах реализации государственной поддержки инновационной</w:t>
      </w:r>
      <w:proofErr w:type="gramEnd"/>
      <w:r>
        <w:t xml:space="preserve"> </w:t>
      </w:r>
      <w:proofErr w:type="gramStart"/>
      <w:r>
        <w:t>деятельности</w:t>
      </w:r>
      <w:proofErr w:type="gramEnd"/>
      <w:r>
        <w:t xml:space="preserve">, </w:t>
      </w:r>
      <w:proofErr w:type="gramStart"/>
      <w:r>
        <w:t>в</w:t>
      </w:r>
      <w:proofErr w:type="gramEnd"/>
      <w:r>
        <w:t xml:space="preserve"> том числе путем венчурного и (или) прямого финансирования инновационных проектов, и признании </w:t>
      </w:r>
      <w:proofErr w:type="gramStart"/>
      <w:r>
        <w:t>утратившими</w:t>
      </w:r>
      <w:proofErr w:type="gramEnd"/>
      <w:r>
        <w:t xml:space="preserve"> силу акта Правительства Российской Федерации и отдельного положения акта Правительства Российской Федерации";</w:t>
      </w:r>
      <w:r w:rsid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3" w:name="P150"/>
      <w:bookmarkEnd w:id="23"/>
      <w:r>
        <w:t>м)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  <w:r w:rsidR="00FB7B7D">
        <w:t xml:space="preserve"> </w:t>
      </w:r>
      <w:r>
        <w:t>технологический продукт, создание которого планируется в рамках реализации проекта, не должен иметь продукты-аналоги, сравнимые по техническим и стоимостным характеристикам, серийно производимые на территории Российской Федерации.</w:t>
      </w:r>
      <w:r w:rsidR="00FB7B7D" w:rsidRPr="00FB7B7D">
        <w:t xml:space="preserve"> </w:t>
      </w:r>
      <w:r w:rsidR="00FB7B7D" w:rsidRPr="00FE2A39">
        <w:t>{</w:t>
      </w:r>
      <w:r w:rsidR="00FB7B7D">
        <w:t>35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4" w:name="P151"/>
      <w:bookmarkEnd w:id="24"/>
      <w:r>
        <w:t xml:space="preserve">28.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Грант предоставляется технологической компании, которая на 1-е число месяца, предшествующего дате заключения договора (соглашения) о предоставлении гранта, соответствует следующим требованиям: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5" w:name="P152"/>
      <w:bookmarkEnd w:id="25"/>
      <w:r>
        <w:t xml:space="preserve">а)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технологическая компания создана в организационно-правовой форме, предусмотренной законодательством Российской Федерации, зарегистрирована в качестве юридического лица на территории Российской Федерации;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технологическая компания не находится в процессе реорганизации (за исключением реорганизации в форме присоединения к технологической компании другого юридического лица),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6" w:name="P154"/>
      <w:bookmarkEnd w:id="26"/>
      <w:r>
        <w:t xml:space="preserve">в)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технологическая компания не имеет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технологическая компания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д)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технологическая компания не получает средства из федерального бюджета на основании иных нормативных правовых актов Российской Федерации на цели, установленные настоящими Правилами;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е)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 xml:space="preserve">технологическая 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EA7A3E" w:rsidRPr="00FE2A39">
        <w:t>{</w:t>
      </w:r>
      <w:r w:rsidR="00EA7A3E">
        <w:t>11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11</w:t>
      </w:r>
      <w:r w:rsidR="00EA7A3E" w:rsidRPr="00FE2A39">
        <w:t>}</w:t>
      </w:r>
      <w:r w:rsidR="00EA7A3E">
        <w:t xml:space="preserve"> </w:t>
      </w:r>
      <w:r>
        <w:t xml:space="preserve">включенные в утвержденный Министерством финансов Российской Федерации </w:t>
      </w:r>
      <w:hyperlink r:id="rId10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7" w:name="P158"/>
      <w:bookmarkEnd w:id="27"/>
      <w:r>
        <w:t xml:space="preserve">ж)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технологическая компания не является государственной корпорацией, государственной компанией, государственным унитарным предприятием, муниципальным унитарным предприятием, автономным учреждением, бюджетным учреждением</w:t>
      </w:r>
      <w:r w:rsidR="003D0282">
        <w:t xml:space="preserve">, </w:t>
      </w:r>
      <w:r>
        <w:t>а также юридическим лицом, в уставном (складочном) капитале которого доля участия государственных корпораций, государственных компаний, государственных унитарных предприятий, муниципальных унитарных предприятий, автономных учреждений, бюджетных учреждений в совокупности превышает 25 процентов;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з) </w:t>
      </w:r>
      <w:r w:rsidR="00FB7B7D" w:rsidRPr="00FE2A39">
        <w:t>{</w:t>
      </w:r>
      <w:r w:rsidR="00FB7B7D">
        <w:t>11</w:t>
      </w:r>
      <w:r w:rsidR="00FB7B7D" w:rsidRPr="00FE2A39">
        <w:t>}</w:t>
      </w:r>
      <w:r w:rsidR="00FB7B7D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технологической компании.</w:t>
      </w:r>
      <w:r w:rsidR="00FB7B7D" w:rsidRPr="00FB7B7D">
        <w:t xml:space="preserve"> </w:t>
      </w:r>
      <w:r w:rsidR="00FB7B7D" w:rsidRPr="00FE2A39">
        <w:t>{</w:t>
      </w:r>
      <w:r w:rsidR="00FB7B7D">
        <w:t>11</w:t>
      </w:r>
      <w:r w:rsidR="00FB7B7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29. </w:t>
      </w:r>
      <w:r w:rsidR="00AC445D" w:rsidRPr="00FE2A39">
        <w:t>{</w:t>
      </w:r>
      <w:r w:rsidR="003D0282">
        <w:t>10</w:t>
      </w:r>
      <w:r w:rsidR="00AC445D" w:rsidRPr="00FE2A39">
        <w:t>}</w:t>
      </w:r>
      <w:r w:rsidR="00AC445D">
        <w:t xml:space="preserve"> </w:t>
      </w:r>
      <w:r>
        <w:t>Конкурсная документация утверждается оператором по согласованию с Министерством экономического развития Российской Федерации.</w:t>
      </w:r>
      <w:r w:rsidR="003D0282" w:rsidRPr="003D0282">
        <w:t xml:space="preserve"> {10}{10}  </w:t>
      </w:r>
      <w:r>
        <w:t xml:space="preserve"> Конкурсная документация устанавливает в том числе:</w:t>
      </w:r>
      <w:r w:rsidR="00AC445D" w:rsidRPr="00AC445D">
        <w:t xml:space="preserve"> </w:t>
      </w:r>
      <w:r w:rsidR="003D0282" w:rsidRPr="003D0282">
        <w:t>{10}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3D0282" w:rsidRPr="003D0282">
        <w:t xml:space="preserve">{10} </w:t>
      </w:r>
      <w:r>
        <w:t xml:space="preserve">требования к технологическим компаниям, являющимся участниками конкурсного отбора, и представляемой ими в заявках информации, включая требование о представлении информации, указанной в </w:t>
      </w:r>
      <w:hyperlink w:anchor="P148" w:history="1">
        <w:r>
          <w:rPr>
            <w:color w:val="0000FF"/>
          </w:rPr>
          <w:t>подпункте "к" пункта 27</w:t>
        </w:r>
      </w:hyperlink>
      <w:r>
        <w:t xml:space="preserve"> настоящих Правил;</w:t>
      </w:r>
      <w:r w:rsidR="00AC445D" w:rsidRPr="00AC445D">
        <w:t xml:space="preserve"> </w:t>
      </w:r>
      <w:r w:rsidR="003D0282" w:rsidRPr="003D0282">
        <w:t>{10}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3D0282" w:rsidRPr="003D0282">
        <w:t xml:space="preserve">{10} </w:t>
      </w:r>
      <w:r>
        <w:t>требования к проектам и критерии оценки проектов в рамках конкурсного отбора;</w:t>
      </w:r>
      <w:r w:rsidR="00AC445D" w:rsidRPr="00AC445D">
        <w:t xml:space="preserve"> </w:t>
      </w:r>
      <w:r w:rsidR="003D0282" w:rsidRPr="003D0282">
        <w:t>{10}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требования к порядку проведения конкурсного отбора;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3D0282" w:rsidRPr="003D0282">
        <w:t xml:space="preserve">{10} </w:t>
      </w:r>
      <w:r>
        <w:t>условия и порядок финансирования проектов;</w:t>
      </w:r>
      <w:r w:rsidR="00AC445D" w:rsidRPr="00AC445D">
        <w:t xml:space="preserve"> </w:t>
      </w:r>
      <w:r w:rsidR="003D0282" w:rsidRPr="003D0282">
        <w:t>{10}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д) </w:t>
      </w:r>
      <w:r w:rsidR="00AC445D" w:rsidRPr="00FE2A39">
        <w:t>{</w:t>
      </w:r>
      <w:r w:rsidR="00AC445D">
        <w:t>24</w:t>
      </w:r>
      <w:r w:rsidR="00AC445D" w:rsidRPr="00FE2A39">
        <w:t>}</w:t>
      </w:r>
      <w:r w:rsidR="00AC445D">
        <w:t xml:space="preserve"> </w:t>
      </w:r>
      <w:r>
        <w:t>порядок и форму заключения договора (соглашения) о предоставлении гранта;</w:t>
      </w:r>
      <w:r w:rsidR="00AC445D" w:rsidRPr="00AC445D">
        <w:t xml:space="preserve"> </w:t>
      </w:r>
      <w:r w:rsidR="00AC445D" w:rsidRPr="00FE2A39">
        <w:t>{</w:t>
      </w:r>
      <w:r w:rsidR="00AC445D">
        <w:t>24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е) </w:t>
      </w:r>
      <w:r w:rsidR="00AC445D" w:rsidRPr="00FE2A39">
        <w:t>{</w:t>
      </w:r>
      <w:r w:rsidR="00AC445D">
        <w:t>9</w:t>
      </w:r>
      <w:r w:rsidR="00AC445D" w:rsidRPr="00FE2A39">
        <w:t>}</w:t>
      </w:r>
      <w:r w:rsidR="00AC445D">
        <w:t xml:space="preserve"> </w:t>
      </w:r>
      <w:r>
        <w:t>порядок размещения информации о конкурсном отборе в сети "Интернет";</w:t>
      </w:r>
      <w:r w:rsidR="00AC445D" w:rsidRPr="00FE2A39">
        <w:t>{</w:t>
      </w:r>
      <w:r w:rsidR="00AC445D">
        <w:t>9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ж) </w:t>
      </w:r>
      <w:r w:rsidR="00AC445D" w:rsidRPr="00FE2A39">
        <w:t>{</w:t>
      </w:r>
      <w:r w:rsidR="003D0282">
        <w:t>10</w:t>
      </w:r>
      <w:r w:rsidR="00AC445D" w:rsidRPr="00FE2A39">
        <w:t>}</w:t>
      </w:r>
      <w:r w:rsidR="00AC445D">
        <w:t xml:space="preserve"> </w:t>
      </w:r>
      <w:r>
        <w:t xml:space="preserve">форму заключений о соответствии заявки условиям конкурсного отбора по результатам экспертизы, предусмотренной </w:t>
      </w:r>
      <w:hyperlink w:anchor="P190" w:history="1">
        <w:r>
          <w:rPr>
            <w:color w:val="0000FF"/>
          </w:rPr>
          <w:t>пунктом 35</w:t>
        </w:r>
      </w:hyperlink>
      <w:r>
        <w:t xml:space="preserve"> настоящих Правил.</w:t>
      </w:r>
      <w:r w:rsidR="00AC445D" w:rsidRPr="00AC445D">
        <w:t xml:space="preserve"> </w:t>
      </w:r>
      <w:r w:rsidR="00AC445D" w:rsidRPr="00FE2A39">
        <w:t>{</w:t>
      </w:r>
      <w:r w:rsidR="003D0282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30.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Конкурсный отбор является открытым, осуществляется оператором и состоит из следующих этапов: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размещение объявления о проведении конкурсного отбора;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8" w:name="P170"/>
      <w:bookmarkEnd w:id="28"/>
      <w:r>
        <w:t xml:space="preserve">б)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 xml:space="preserve">проведение оценки заявок в рамках экспертизы на предмет их соответствия положениям </w:t>
      </w:r>
      <w:hyperlink w:anchor="P118" w:history="1">
        <w:r>
          <w:rPr>
            <w:color w:val="0000FF"/>
          </w:rPr>
          <w:t>пунктов 23</w:t>
        </w:r>
      </w:hyperlink>
      <w:r>
        <w:t xml:space="preserve"> - </w:t>
      </w:r>
      <w:hyperlink w:anchor="P151" w:history="1">
        <w:r>
          <w:rPr>
            <w:color w:val="0000FF"/>
          </w:rPr>
          <w:t>28</w:t>
        </w:r>
      </w:hyperlink>
      <w:r>
        <w:t xml:space="preserve"> настоящих Правил и иным условиям, определенным в конкурсной документации (в течение не более 90 рабочих дней со дня подачи заявки);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 xml:space="preserve">рассмотрение заявок </w:t>
      </w:r>
      <w:proofErr w:type="spellStart"/>
      <w:r>
        <w:t>грантовым</w:t>
      </w:r>
      <w:proofErr w:type="spellEnd"/>
      <w:r>
        <w:t xml:space="preserve"> комитетом и определение перечня заявок, прошедших конкурсный отбор (победителей);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29" w:name="P172"/>
      <w:bookmarkEnd w:id="29"/>
      <w:r>
        <w:lastRenderedPageBreak/>
        <w:t xml:space="preserve">г)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публикация оператором результатов конкурсного отбора (в течение не более 100 рабочих дней со дня подачи заявки).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31.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 xml:space="preserve">Установленный в </w:t>
      </w:r>
      <w:hyperlink w:anchor="P170" w:history="1">
        <w:r>
          <w:rPr>
            <w:color w:val="0000FF"/>
          </w:rPr>
          <w:t>подпункте "б" пункта 30</w:t>
        </w:r>
      </w:hyperlink>
      <w:r>
        <w:t xml:space="preserve"> настоящих Правил срок проведения оценки заявок в рамках экспертизы и, соответственно, срок публикации результатов конкурсного отбора, установленный в </w:t>
      </w:r>
      <w:hyperlink w:anchor="P172" w:history="1">
        <w:r>
          <w:rPr>
            <w:color w:val="0000FF"/>
          </w:rPr>
          <w:t>подпункте "г" пункта 30</w:t>
        </w:r>
      </w:hyperlink>
      <w:r>
        <w:t xml:space="preserve"> настоящих Правил, может быть продлен в случае, предусмотренном </w:t>
      </w:r>
      <w:hyperlink w:anchor="P230" w:history="1">
        <w:r>
          <w:rPr>
            <w:color w:val="0000FF"/>
          </w:rPr>
          <w:t>пунктом 36</w:t>
        </w:r>
      </w:hyperlink>
      <w:r>
        <w:t xml:space="preserve"> настоящих Правил, но не более чем на 30 рабочих дней.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32. </w:t>
      </w:r>
      <w:r w:rsidR="00AC445D" w:rsidRPr="00FE2A39">
        <w:t>{</w:t>
      </w:r>
      <w:r w:rsidR="00AC445D">
        <w:t>14</w:t>
      </w:r>
      <w:r w:rsidR="00AC445D" w:rsidRPr="00FE2A39">
        <w:t>}</w:t>
      </w:r>
      <w:r w:rsidR="00AC445D">
        <w:t xml:space="preserve"> </w:t>
      </w:r>
      <w:r>
        <w:t>Технологическая компания, являющаяся участником конкурсного отбора, может подать одновременно не более одной заявки.</w:t>
      </w:r>
      <w:r w:rsidR="003D0282" w:rsidRPr="003D0282">
        <w:t xml:space="preserve"> {14} {14} </w:t>
      </w:r>
      <w:r>
        <w:t xml:space="preserve"> Повторная подача заявки возможна только после завершения оператором рассмотрения предыдущей заявки. Предоставление оператором нескольких грантов на реализацию одного проекта не допускается.</w:t>
      </w:r>
      <w:r w:rsidR="00AC445D" w:rsidRPr="00AC445D">
        <w:t xml:space="preserve"> </w:t>
      </w:r>
      <w:r w:rsidR="00AC445D" w:rsidRPr="00FE2A39">
        <w:t>{</w:t>
      </w:r>
      <w:r w:rsidR="00AC445D">
        <w:t>14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0" w:name="P175"/>
      <w:bookmarkEnd w:id="30"/>
      <w:r>
        <w:t xml:space="preserve">33. </w:t>
      </w:r>
      <w:r w:rsidR="00AC445D" w:rsidRPr="00FE2A39">
        <w:t>{</w:t>
      </w:r>
      <w:r w:rsidR="00AC445D">
        <w:t>9</w:t>
      </w:r>
      <w:r w:rsidR="00AC445D" w:rsidRPr="00FE2A39">
        <w:t>}</w:t>
      </w:r>
      <w:r w:rsidR="00AC445D">
        <w:t xml:space="preserve"> </w:t>
      </w:r>
      <w:r>
        <w:t>Оператор при конкурсном отборе проектов размещает на своем сайте в сети "Интернет", а также по согласованию с Министерством экономического развития Российской Федерации на иных доступных для размещения информационных ресурсах объявление о проведении конкурсного отбора с указанием:</w:t>
      </w:r>
      <w:r w:rsidR="00AC445D" w:rsidRPr="00AC445D">
        <w:t xml:space="preserve"> </w:t>
      </w:r>
      <w:r w:rsidR="00AC445D" w:rsidRPr="00FE2A39">
        <w:t>{</w:t>
      </w:r>
      <w:r w:rsidR="00AC445D">
        <w:t>9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 xml:space="preserve">сроков проведения конкурсного отбора (даты начала подачи заявок и даты окончания подачи заявок). </w:t>
      </w:r>
      <w:r w:rsidR="003D0282" w:rsidRPr="003D0282">
        <w:t xml:space="preserve">{10} {10} </w:t>
      </w:r>
      <w:r>
        <w:t>Дата окончания подачи заявок не может быть ранее 30-го календарного дня, следующего за днем размещения объявления о проведении конкурсного отбора);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наименования, места нахождения, почтового адреса, адреса электронной почты оператора;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 xml:space="preserve">результатов предоставления гранта в соответствии с </w:t>
      </w:r>
      <w:hyperlink w:anchor="P261" w:history="1">
        <w:r>
          <w:rPr>
            <w:color w:val="0000FF"/>
          </w:rPr>
          <w:t>пунктом 45</w:t>
        </w:r>
      </w:hyperlink>
      <w:r>
        <w:t xml:space="preserve"> настоящих Правил;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доменного имени, и (или) сетевого адреса, и (или) указателей страниц сайта в сети "Интернет", на котором обеспечивается проведение конкурсного отбора;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д)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требований к технологическим компаниям, являющимся участниками конкурсного отбора, и перечня документов, представляемых такими участниками для подтверждения их соответствия указанным требованиям;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е)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порядка подачи заявок и требований, предъявляемых к форме и содержанию указанных заявок;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ж)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порядка отзыва заявок, порядка возврата заявок, определяющего в том числе основания для возврата заявок, порядка внесения изменений в заявки;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з)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правил и сроков рассмотрения и оценки заявок;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и)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порядка предоставления технологическим компаниям, являющимся участниками конкурсного отбора, разъяснений положений конкурсной документации, дат начала и окончания срока такого предоставления;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к)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срока, в течение которого победитель (победители) конкурсного отбора должен подписать договор (соглашение) о предоставлении гранта;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л)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условий признания победителя (победителей) конкурсного отбора уклонившимся от заключения договора (соглашения) о предоставлении гранта;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м)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 xml:space="preserve">даты размещения результатов конкурсного отбора на сайте, указанном в </w:t>
      </w:r>
      <w:hyperlink w:anchor="P175" w:history="1">
        <w:r>
          <w:rPr>
            <w:color w:val="0000FF"/>
          </w:rPr>
          <w:t>абзаце первом</w:t>
        </w:r>
      </w:hyperlink>
      <w:r>
        <w:t xml:space="preserve"> настоящего пункта, которая не может быть позднее 10-го рабочего дня, следующего за днем определения победителя конкурсного отбора;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lastRenderedPageBreak/>
        <w:t xml:space="preserve">н) </w:t>
      </w:r>
      <w:r w:rsidR="00AC445D" w:rsidRPr="00FE2A39">
        <w:t>{</w:t>
      </w:r>
      <w:r w:rsidR="00AC445D">
        <w:t>10</w:t>
      </w:r>
      <w:r w:rsidR="00AC445D" w:rsidRPr="00FE2A39">
        <w:t>}</w:t>
      </w:r>
      <w:r w:rsidR="00AC445D">
        <w:t xml:space="preserve"> </w:t>
      </w:r>
      <w:r>
        <w:t>иной информации в соответствии с конкурсной документацией.</w:t>
      </w:r>
      <w:r w:rsidR="00AC445D" w:rsidRPr="00AC445D">
        <w:t xml:space="preserve"> </w:t>
      </w:r>
      <w:r w:rsidR="00AC445D" w:rsidRPr="00FE2A39">
        <w:t>{</w:t>
      </w:r>
      <w:r w:rsidR="00AC445D">
        <w:t>10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34.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 xml:space="preserve">Оценка заявок на предмет их соответствия положениям </w:t>
      </w:r>
      <w:hyperlink w:anchor="P118" w:history="1">
        <w:r>
          <w:rPr>
            <w:color w:val="0000FF"/>
          </w:rPr>
          <w:t>пунктов 23</w:t>
        </w:r>
      </w:hyperlink>
      <w:r>
        <w:t xml:space="preserve"> - </w:t>
      </w:r>
      <w:hyperlink w:anchor="P151" w:history="1">
        <w:r>
          <w:rPr>
            <w:color w:val="0000FF"/>
          </w:rPr>
          <w:t>28</w:t>
        </w:r>
      </w:hyperlink>
      <w:r>
        <w:t xml:space="preserve"> настоящих Правил и иным условиям, определенным конкурсной документацией, осуществляется в рамках экспертизы, которую организует оператор.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1" w:name="P190"/>
      <w:bookmarkEnd w:id="31"/>
      <w:r>
        <w:t xml:space="preserve">35.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>Экспертиза состоит из следующих этапов: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>оценка соответствия заявок условиям конкурсного отбора по формальным признакам, в том числе: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технологических компаний требованиям, указанным в </w:t>
      </w:r>
      <w:hyperlink w:anchor="P45" w:history="1">
        <w:r w:rsidR="0021562C">
          <w:rPr>
            <w:color w:val="0000FF"/>
          </w:rPr>
          <w:t>абзаце шестом пункта 3</w:t>
        </w:r>
      </w:hyperlink>
      <w:r w:rsidR="0021562C">
        <w:t xml:space="preserve"> настоящих Правил, </w:t>
      </w:r>
      <w:hyperlink w:anchor="P139" w:history="1">
        <w:r w:rsidR="0021562C">
          <w:rPr>
            <w:color w:val="0000FF"/>
          </w:rPr>
          <w:t>подпунктах "а"</w:t>
        </w:r>
      </w:hyperlink>
      <w:r w:rsidR="0021562C">
        <w:t xml:space="preserve"> и </w:t>
      </w:r>
      <w:hyperlink w:anchor="P140" w:history="1">
        <w:r w:rsidR="0021562C">
          <w:rPr>
            <w:color w:val="0000FF"/>
          </w:rPr>
          <w:t>"б" пункта 27</w:t>
        </w:r>
      </w:hyperlink>
      <w:r w:rsidR="0021562C">
        <w:t xml:space="preserve"> и </w:t>
      </w:r>
      <w:hyperlink w:anchor="P152" w:history="1">
        <w:r w:rsidR="0021562C">
          <w:rPr>
            <w:color w:val="0000FF"/>
          </w:rPr>
          <w:t>подпунктах "а"</w:t>
        </w:r>
      </w:hyperlink>
      <w:r w:rsidR="0021562C">
        <w:t xml:space="preserve">, </w:t>
      </w:r>
      <w:hyperlink w:anchor="P154" w:history="1">
        <w:r w:rsidR="0021562C">
          <w:rPr>
            <w:color w:val="0000FF"/>
          </w:rPr>
          <w:t>"в"</w:t>
        </w:r>
      </w:hyperlink>
      <w:r w:rsidR="0021562C">
        <w:t xml:space="preserve"> - </w:t>
      </w:r>
      <w:hyperlink w:anchor="P158" w:history="1">
        <w:r w:rsidR="0021562C">
          <w:rPr>
            <w:color w:val="0000FF"/>
          </w:rPr>
          <w:t>"ж" пункта 28</w:t>
        </w:r>
      </w:hyperlink>
      <w:r w:rsidR="0021562C">
        <w:t xml:space="preserve"> настоящих Правил, и иным установленным конкурсной документацией требованиям к технологическим компаниям;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проверка наличия в составе заявки всех обязательных документов, предусмотренных конкурсной документацией, в том числе наличия документов, позволяющих оценить соответствие заявки требованиям, установленным </w:t>
      </w:r>
      <w:hyperlink w:anchor="P141" w:history="1">
        <w:r w:rsidR="0021562C">
          <w:rPr>
            <w:color w:val="0000FF"/>
          </w:rPr>
          <w:t>подпунктами "в"</w:t>
        </w:r>
      </w:hyperlink>
      <w:r w:rsidR="0021562C">
        <w:t xml:space="preserve"> - </w:t>
      </w:r>
      <w:hyperlink w:anchor="P143" w:history="1">
        <w:r w:rsidR="0021562C">
          <w:rPr>
            <w:color w:val="0000FF"/>
          </w:rPr>
          <w:t>"д" пункта 27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проекта требованиям, установленным </w:t>
      </w:r>
      <w:hyperlink w:anchor="P147" w:history="1">
        <w:r w:rsidR="0021562C">
          <w:rPr>
            <w:color w:val="0000FF"/>
          </w:rPr>
          <w:t>подпунктом "и" пункта 27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корпорации-заказчика требованиям, указанным в </w:t>
      </w:r>
      <w:hyperlink w:anchor="P43" w:history="1">
        <w:r w:rsidR="0021562C">
          <w:rPr>
            <w:color w:val="0000FF"/>
          </w:rPr>
          <w:t>абзаце четвертом пункта 3</w:t>
        </w:r>
      </w:hyperlink>
      <w:r w:rsidR="0021562C">
        <w:t xml:space="preserve"> и </w:t>
      </w:r>
      <w:hyperlink w:anchor="P47" w:history="1">
        <w:r w:rsidR="0021562C">
          <w:rPr>
            <w:color w:val="0000FF"/>
          </w:rPr>
          <w:t>пункте 4</w:t>
        </w:r>
      </w:hyperlink>
      <w:r w:rsidR="0021562C">
        <w:t xml:space="preserve"> настоящих Правил.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Результатом оценки, предусмотренной настоящим подпунктом, является заключение оператора, содержащее в том числе вывод о соответствии заявки условиям конкурсного отбора по формальным признакам.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</w:t>
      </w:r>
      <w:r w:rsidR="003D0282">
        <w:t>7</w:t>
      </w:r>
      <w:r w:rsidRPr="00FE2A39">
        <w:t>}</w:t>
      </w:r>
      <w:r>
        <w:t xml:space="preserve"> </w:t>
      </w:r>
      <w:r w:rsidR="0021562C">
        <w:t>Заявки, признанные не соответствующими условиям конкурсного отбора по формальным признакам, отклоняются и не допускаются к оценке на дальнейших этапах экспертизы;</w:t>
      </w:r>
      <w:r w:rsidRPr="00AC445D">
        <w:t xml:space="preserve"> </w:t>
      </w:r>
      <w:r w:rsidRPr="00FE2A39">
        <w:t>{</w:t>
      </w:r>
      <w:r>
        <w:t>1</w:t>
      </w:r>
      <w:r w:rsidR="003D0282">
        <w:t>7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>финансово-юридическая оценка заявок, в том числе: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финансового состояния технологической компании, являющейся участником конкурсного отбора, рисков нарушения условий </w:t>
      </w:r>
      <w:proofErr w:type="spellStart"/>
      <w:r w:rsidR="0021562C">
        <w:t>софинансирования</w:t>
      </w:r>
      <w:proofErr w:type="spellEnd"/>
      <w:r w:rsidR="0021562C">
        <w:t xml:space="preserve"> проекта, предусмотренных </w:t>
      </w:r>
      <w:hyperlink w:anchor="P143" w:history="1">
        <w:r w:rsidR="0021562C">
          <w:rPr>
            <w:color w:val="0000FF"/>
          </w:rPr>
          <w:t>подпунктом "д" пункта 27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проверка соответствия представленных в составе заявки документов требованиям учредительных документов технологической компании, являющейся участником конкурсного отбора;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технологической компании, являющейся участником конкурсного отбора, требованиям, указанным в </w:t>
      </w:r>
      <w:hyperlink w:anchor="P140" w:history="1">
        <w:r w:rsidR="0021562C">
          <w:rPr>
            <w:color w:val="0000FF"/>
          </w:rPr>
          <w:t>подпунктах "б"</w:t>
        </w:r>
      </w:hyperlink>
      <w:r w:rsidR="0021562C">
        <w:t xml:space="preserve"> и </w:t>
      </w:r>
      <w:hyperlink w:anchor="P146" w:history="1">
        <w:r w:rsidR="0021562C">
          <w:rPr>
            <w:color w:val="0000FF"/>
          </w:rPr>
          <w:t>"з" пункта 28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оценка риска приостановки деятельности технологической компании, являющейся участником конкурсного отбора, или возникновения иных препятствий для реализации проекта с учетом судебных разбирательств, в которых участвует технологическая компания, являющаяся участником конкурсного отбора, исполнительных производств и законных требований третьих лиц.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Оценка заявок на данном этапе проводится оператором с привлечением при необходимости внешних экспертов и (или) экспертных организаций.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Результатом оценки, предусмотренной настоящим подпунктом, является заключение </w:t>
      </w:r>
      <w:r w:rsidR="0021562C">
        <w:lastRenderedPageBreak/>
        <w:t>оператора, содержащее в том числе вывод о соответствии заявки условиям конкурсного отбора с учетом критериев, предусмотренных для данного этапа экспертизы.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</w:t>
      </w:r>
      <w:r w:rsidR="003D0282">
        <w:t>7</w:t>
      </w:r>
      <w:r w:rsidRPr="00FE2A39">
        <w:t>}</w:t>
      </w:r>
      <w:r>
        <w:t xml:space="preserve"> </w:t>
      </w:r>
      <w:r w:rsidR="0021562C">
        <w:t>Заявки, признанные не соответствующими условиям конкурсного отбора по результатам финансово-юридической оценки, отклоняются и не допускаются к оценке на дальнейших этапах экспертизы;</w:t>
      </w:r>
      <w:r w:rsidRPr="00AC445D">
        <w:t xml:space="preserve"> </w:t>
      </w:r>
      <w:r w:rsidRPr="00FE2A39">
        <w:t>{</w:t>
      </w:r>
      <w:r>
        <w:t>1</w:t>
      </w:r>
      <w:r w:rsidR="003D0282">
        <w:t>7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>технико-экономическая оценка заявок, в том числе: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целей проекта требованиям, установленным </w:t>
      </w:r>
      <w:hyperlink w:anchor="P145" w:history="1">
        <w:r w:rsidR="0021562C">
          <w:rPr>
            <w:color w:val="0000FF"/>
          </w:rPr>
          <w:t>подпунктом "ж" пункта 27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планируемых к применению в рамках реализации проекта технологий требованиям, установленным </w:t>
      </w:r>
      <w:hyperlink w:anchor="P148" w:history="1">
        <w:r w:rsidR="0021562C">
          <w:rPr>
            <w:color w:val="0000FF"/>
          </w:rPr>
          <w:t>подпунктами "к"</w:t>
        </w:r>
      </w:hyperlink>
      <w:r w:rsidR="0021562C">
        <w:t xml:space="preserve"> и </w:t>
      </w:r>
      <w:hyperlink w:anchor="P149" w:history="1">
        <w:r w:rsidR="0021562C">
          <w:rPr>
            <w:color w:val="0000FF"/>
          </w:rPr>
          <w:t>"л" пункта 27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оценка востребованности создаваемого технологического продукта и его потенциал в будущем на российском и зарубежных рынках;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оценка создаваемого технологической компанией технологического продукта в сравнении с российскими и зарубежными аналогами (по техническим и стоимостным характеристикам);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соответствия заявки требованиям, установленным </w:t>
      </w:r>
      <w:hyperlink w:anchor="P150" w:history="1">
        <w:r w:rsidR="0021562C">
          <w:rPr>
            <w:color w:val="0000FF"/>
          </w:rPr>
          <w:t>подпунктом "м" пункта 27</w:t>
        </w:r>
      </w:hyperlink>
      <w:r w:rsidR="0021562C">
        <w:t xml:space="preserve"> настоящих Правил;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оценка достаточности имеющегося у технологической компании опыта, научно-технического и практического задела для реализации проекта, в том числе с учетом привлекаемых в рамках кооперации организаций;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 ожидаемого социально-экономического эффекта от реализации проекта, влияния реализации проекта на развитие технологической компании, в том числе с учетом требований, установленных </w:t>
      </w:r>
      <w:hyperlink w:anchor="P146" w:history="1">
        <w:r w:rsidR="0021562C">
          <w:rPr>
            <w:color w:val="0000FF"/>
          </w:rPr>
          <w:t>подпунктом "з" пункта 27</w:t>
        </w:r>
      </w:hyperlink>
      <w:r w:rsidR="0021562C">
        <w:t xml:space="preserve"> настоящих Правил.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Для проведения оценки заявок на данном этапе оператором привлекаются экспертные организации, имеющие опыт проведения соответствующей экспертизы.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Результатом оценки, предусмотренной настоящим подпунктом, является экспертное заключение, содержащее в том числе вывод о соответствии заявки условиям конкурсного отбора с учетом критериев, предусмотренных для данного этапа экспертизы.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Заявки, признанные не соответствующими условиям конкурсного отбора по результатам технико-экономической оценки, отклоняются и не допускаются к оценке на дальнейших этапах экспертизы;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>технологическая экспертиза заявок, предполагающая выездной аудит технологической компании и содержащая в том числе: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анализ соответствия производственно-технологической базы технологической компании, являющейся участником конкурсного отбора, конструктивно-технологической сложности производимой, осваиваемой или планируемой к производству продукции по точности, производительности и трудоемкости, объемам производства и обеспечению эксплуатационных и иных свойств;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оценку технологических возможностей технологической компании, являющейся участником конкурсного отбора, по производству перспективных видов высокотехнологичной, инновационной продукции;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lastRenderedPageBreak/>
        <w:t>{</w:t>
      </w:r>
      <w:r>
        <w:t>15</w:t>
      </w:r>
      <w:r w:rsidRPr="00FE2A39">
        <w:t>}</w:t>
      </w:r>
      <w:r>
        <w:t xml:space="preserve"> </w:t>
      </w:r>
      <w:r w:rsidR="0021562C">
        <w:t>анализ результативности системы управления производством и технологическими процессами;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оценку достаточности и квалификации персонала, инженерно-технических работников, занятых в производственном процессе;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оценку соответствия проекта требованиям, установленным </w:t>
      </w:r>
      <w:hyperlink w:anchor="P144" w:history="1">
        <w:r w:rsidR="0021562C">
          <w:rPr>
            <w:color w:val="0000FF"/>
          </w:rPr>
          <w:t>подпунктом "е" пункта 27</w:t>
        </w:r>
      </w:hyperlink>
      <w:r w:rsidR="0021562C">
        <w:t xml:space="preserve"> настоящих Правил.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Для проведения оценки заявок и технологических компаний на данном этапе привлекаются внешние организации, имеющие опыт проведения оценки технологической и производственной готовности российских предприятий и (или) проведения технических аудитов (в том числе выездных)</w:t>
      </w:r>
      <w:r>
        <w:t xml:space="preserve"> </w:t>
      </w:r>
      <w:r w:rsidR="0021562C">
        <w:t>по заказу крупнейших российских корпораций (компаний с выручкой от продаж товаров, работ, услуг за последний отчетный год свыше 1 трлн. рублей) или их дочерних (зависимых) обществ.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  <w:proofErr w:type="gramEnd"/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Результатом оценки, предусмотренной настоящим подпунктом, является экспертное заключение, содержащее выводы об уровне технологической и производственной готовности технологической компании к реализации проекта и созданию производства инновационной и импортозамещающей продукции, соответствующей требованиям корпорации-заказчика, а также рекомендацию в отношении поддержки предложенного проекта.</w:t>
      </w:r>
      <w:r w:rsidRPr="00AC445D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</w:t>
      </w:r>
      <w:r w:rsidR="003D0282">
        <w:t>7</w:t>
      </w:r>
      <w:r w:rsidRPr="00FE2A39">
        <w:t>}</w:t>
      </w:r>
      <w:r>
        <w:t xml:space="preserve"> </w:t>
      </w:r>
      <w:r w:rsidR="0021562C">
        <w:t>Заявки, признанные не соответствующими условиям конкурсного отбора по результатам технологической экспертизы, отклоняются и не допускаются к оценке на следующем этапе экспертизы;</w:t>
      </w:r>
      <w:r w:rsidRPr="00AC445D">
        <w:t xml:space="preserve"> </w:t>
      </w:r>
      <w:r w:rsidRPr="00FE2A39">
        <w:t>{</w:t>
      </w:r>
      <w:r>
        <w:t>1</w:t>
      </w:r>
      <w:r w:rsidR="003D0282">
        <w:t>7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2" w:name="P226"/>
      <w:bookmarkEnd w:id="32"/>
      <w:r>
        <w:t xml:space="preserve">д) </w:t>
      </w:r>
      <w:r w:rsidR="00AC445D" w:rsidRPr="00FE2A39">
        <w:t>{</w:t>
      </w:r>
      <w:r w:rsidR="00AC445D">
        <w:t>15</w:t>
      </w:r>
      <w:r w:rsidR="00AC445D" w:rsidRPr="00FE2A39">
        <w:t>}</w:t>
      </w:r>
      <w:r w:rsidR="00AC445D">
        <w:t xml:space="preserve"> </w:t>
      </w:r>
      <w:r>
        <w:t>оценка потребности (спроса) в предлагаемом технологической компанией технологическом продукте со стороны корпорации-заказчика.</w:t>
      </w:r>
      <w:r w:rsidR="00AC445D" w:rsidRPr="00AC445D">
        <w:t xml:space="preserve"> </w:t>
      </w:r>
      <w:r w:rsidR="00AC445D" w:rsidRPr="00FE2A39">
        <w:t>{</w:t>
      </w:r>
      <w:r w:rsidR="00AC445D">
        <w:t>15</w:t>
      </w:r>
      <w:r w:rsidR="00AC445D" w:rsidRPr="00FE2A39">
        <w:t>}</w:t>
      </w:r>
    </w:p>
    <w:p w:rsidR="0021562C" w:rsidRDefault="00AC445D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Между оператором и корпорацией-заказчиком к моменту проведения оценки, предусмотренной настоящим подпунктом, должно быть заключено соглашение о взаимодействии.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На данном этапе оператором в порядке, предусмотренном заключенным оператором и корпорацией-заказчиком соглашением о взаимодействии, у корпорации-заказчика запрашивается заключение (решение) координационного совета корпорации-заказчика, которое является результатом оценки, предусмотренной настоящим подпунктом, </w:t>
      </w:r>
      <w:r w:rsidR="00EA7A3E" w:rsidRPr="00FE2A39">
        <w:t>{</w:t>
      </w:r>
      <w:r w:rsidR="00EA7A3E">
        <w:t>15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15</w:t>
      </w:r>
      <w:r w:rsidR="00EA7A3E" w:rsidRPr="00FE2A39">
        <w:t>}</w:t>
      </w:r>
      <w:r w:rsidR="00EA7A3E">
        <w:t xml:space="preserve"> </w:t>
      </w:r>
      <w:r w:rsidR="0021562C">
        <w:t>и содержит количественную и стоимостную оценку потребности корпорации-заказчика в предлагаемом технологическом продукте (по годам) при реализации инвестиционных проектов и (или) различных внутренних программ корпорации-заказчика, а также рекомендацию в</w:t>
      </w:r>
      <w:proofErr w:type="gramEnd"/>
      <w:r w:rsidR="0021562C">
        <w:t xml:space="preserve"> </w:t>
      </w:r>
      <w:proofErr w:type="gramStart"/>
      <w:r w:rsidR="0021562C">
        <w:t>отношении</w:t>
      </w:r>
      <w:proofErr w:type="gramEnd"/>
      <w:r w:rsidR="0021562C">
        <w:t xml:space="preserve"> поддержки предложенного проекта.</w:t>
      </w:r>
      <w:r w:rsidRPr="00C7751F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proofErr w:type="gramStart"/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 xml:space="preserve">Оценка, предусмотренная настоящим подпунктом, может не проводиться, если проект уже был ранее рассмотрен координационным советом корпорации-заказчика и имеется заключение (решение) координационного совета корпорации-заказчика, содержащее количественную и стоимостную оценку потребности корпорации-заказчика в предлагаемом технологическом продукте (по годам) и рекомендацию </w:t>
      </w:r>
      <w:r w:rsidR="00EA7A3E" w:rsidRPr="00FE2A39">
        <w:t>{</w:t>
      </w:r>
      <w:r w:rsidR="00EA7A3E">
        <w:t>15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15</w:t>
      </w:r>
      <w:r w:rsidR="00EA7A3E" w:rsidRPr="00FE2A39">
        <w:t>}</w:t>
      </w:r>
      <w:r w:rsidR="00EA7A3E">
        <w:t xml:space="preserve"> </w:t>
      </w:r>
      <w:r w:rsidR="0021562C">
        <w:t>в отношении поддержки предложенного проекта,</w:t>
      </w:r>
      <w:r w:rsidRPr="00C7751F">
        <w:t xml:space="preserve"> </w:t>
      </w:r>
      <w:r w:rsidR="0021562C">
        <w:t>принятое не ранее дня вступления в силу постановления Правительства Российской Федерации от 17 марта</w:t>
      </w:r>
      <w:proofErr w:type="gramEnd"/>
      <w:r w:rsidR="0021562C">
        <w:t xml:space="preserve"> 2022 г. N 392 "Об утверждении Правил предоставления субсидии из федерального бюджета автономной некоммерческой организации "Центр поддержки инжиниринга и инноваций" в целях </w:t>
      </w:r>
      <w:proofErr w:type="gramStart"/>
      <w:r w:rsidR="0021562C">
        <w:t>создания инструментов доработки продукции технологических компаний</w:t>
      </w:r>
      <w:proofErr w:type="gramEnd"/>
      <w:r w:rsidR="0021562C">
        <w:t xml:space="preserve"> под требования крупных корпораций".</w:t>
      </w:r>
      <w:r w:rsidRPr="00FE2A39">
        <w:t>{</w:t>
      </w:r>
      <w:r>
        <w:t>15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3" w:name="P230"/>
      <w:bookmarkEnd w:id="33"/>
      <w:proofErr w:type="gramStart"/>
      <w:r>
        <w:t xml:space="preserve">36.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r>
        <w:t xml:space="preserve">В случае если в установленный </w:t>
      </w:r>
      <w:hyperlink w:anchor="P170" w:history="1">
        <w:r>
          <w:rPr>
            <w:color w:val="0000FF"/>
          </w:rPr>
          <w:t>подпунктом "б" пункта 30</w:t>
        </w:r>
      </w:hyperlink>
      <w:r>
        <w:t xml:space="preserve"> настоящих Правил срок проведения экспертизы оператором не получено заключение (решение) координационного совета корпорации-заказчика и (или) для получения заключения (решения) координационного </w:t>
      </w:r>
      <w:r>
        <w:lastRenderedPageBreak/>
        <w:t>совета корпорации-заказчика требуются дополнительные материалы технологической компании, срок проведения экспертизы может быть продлен, но не более чем на 30 рабочих дней.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  <w:proofErr w:type="gramEnd"/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15</w:t>
      </w:r>
      <w:r w:rsidRPr="00FE2A39">
        <w:t>}</w:t>
      </w:r>
      <w:r>
        <w:t xml:space="preserve"> </w:t>
      </w:r>
      <w:r w:rsidR="0021562C">
        <w:t>В случае если по истечении 30 рабочих дней оператором не получено заключение (решение) координационного совета корпорации-заказчика, заявка признается не соответствующей условиям конкурсного отбора и отклоняется оператором.</w:t>
      </w:r>
      <w:r w:rsidRPr="00C7751F">
        <w:t xml:space="preserve"> </w:t>
      </w:r>
      <w:r w:rsidRPr="00FE2A39">
        <w:t>{</w:t>
      </w:r>
      <w:r>
        <w:t>15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37. </w:t>
      </w:r>
      <w:r w:rsidR="00C7751F" w:rsidRPr="00FE2A39">
        <w:t>{</w:t>
      </w:r>
      <w:r w:rsidR="00C7751F">
        <w:t>17</w:t>
      </w:r>
      <w:r w:rsidR="00C7751F" w:rsidRPr="00FE2A39">
        <w:t>}</w:t>
      </w:r>
      <w:r w:rsidR="00C7751F">
        <w:t xml:space="preserve"> </w:t>
      </w:r>
      <w:r>
        <w:t>Оператор имеет право признать заявку не соответствующей условиям конкурсного отбора и отклонить ее на любом из этапов экспертизы по следующим основаниям: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а)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  <w:r w:rsidR="00C7751F">
        <w:t xml:space="preserve"> </w:t>
      </w:r>
      <w:r>
        <w:t xml:space="preserve">несоответствие технологической компании, являющейся участником конкурсного отбора, и (или) проекта требованиям, указанным в </w:t>
      </w:r>
      <w:hyperlink w:anchor="P138" w:history="1">
        <w:r>
          <w:rPr>
            <w:color w:val="0000FF"/>
          </w:rPr>
          <w:t>пунктах 27</w:t>
        </w:r>
      </w:hyperlink>
      <w:r>
        <w:t xml:space="preserve"> и </w:t>
      </w:r>
      <w:hyperlink w:anchor="P151" w:history="1">
        <w:r>
          <w:rPr>
            <w:color w:val="0000FF"/>
          </w:rPr>
          <w:t>28</w:t>
        </w:r>
      </w:hyperlink>
      <w:r>
        <w:t xml:space="preserve"> настоящих Правил, и (или) иным установленным конкурсной документацией требованиям;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7751F" w:rsidRPr="00FE2A39">
        <w:t>{</w:t>
      </w:r>
      <w:r w:rsidR="00C7751F">
        <w:t>17</w:t>
      </w:r>
      <w:r w:rsidR="00C7751F" w:rsidRPr="00FE2A39">
        <w:t>}</w:t>
      </w:r>
      <w:r w:rsidR="00C7751F">
        <w:t xml:space="preserve"> </w:t>
      </w:r>
      <w:r>
        <w:t>несоответствие технологической компании, являющейся участником конкурсного отбора, требованиям, установленным конкурсной документацией;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C7751F" w:rsidRPr="00FE2A39">
        <w:t>{</w:t>
      </w:r>
      <w:r w:rsidR="00C7751F">
        <w:t>17</w:t>
      </w:r>
      <w:r w:rsidR="00C7751F" w:rsidRPr="00FE2A39">
        <w:t>}</w:t>
      </w:r>
      <w:r w:rsidR="00C7751F">
        <w:t xml:space="preserve"> </w:t>
      </w:r>
      <w:r>
        <w:t>несоответствие представленных технологической компанией, являющейся участником конкурсного отбора, заявок и документов требованиям к заявкам, установленным конкурсной документацией;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C7751F" w:rsidRPr="00FE2A39">
        <w:t>{</w:t>
      </w:r>
      <w:r w:rsidR="00C7751F">
        <w:t>17</w:t>
      </w:r>
      <w:r w:rsidR="00C7751F" w:rsidRPr="00FE2A39">
        <w:t>}</w:t>
      </w:r>
      <w:r w:rsidR="00C7751F">
        <w:t xml:space="preserve"> </w:t>
      </w:r>
      <w:r>
        <w:t>недостоверность представленной технологической компанией, являющейся участником конкурсного отбора, информации, в том числе информации о месте нахождения и адресе юридического лица;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д)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  <w:r w:rsidR="00C7751F">
        <w:t xml:space="preserve"> </w:t>
      </w:r>
      <w:r>
        <w:t>подача технологической компанией, являющейся участником конкурсного отбора, заявки после даты и (или) времени, определенных для подачи заявок.</w:t>
      </w:r>
      <w:r w:rsidR="00C7751F" w:rsidRPr="00C7751F">
        <w:t xml:space="preserve"> </w:t>
      </w:r>
      <w:r w:rsidR="00C7751F" w:rsidRPr="00FE2A39">
        <w:t>{</w:t>
      </w:r>
      <w:r w:rsidR="00C7751F">
        <w:t>17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38. </w:t>
      </w:r>
      <w:r w:rsidR="00C7751F" w:rsidRPr="00FE2A39">
        <w:t>{</w:t>
      </w:r>
      <w:r w:rsidR="003D0282">
        <w:t>15</w:t>
      </w:r>
      <w:r w:rsidR="00C7751F" w:rsidRPr="00FE2A39">
        <w:t>}</w:t>
      </w:r>
      <w:r w:rsidR="00C7751F">
        <w:t xml:space="preserve"> </w:t>
      </w:r>
      <w:r>
        <w:t xml:space="preserve">Заявку, результаты проведенной экспертизы и заключение на них оператора, подписанное генеральным директором оператора, оператор направляет на рассмотрение </w:t>
      </w:r>
      <w:proofErr w:type="spellStart"/>
      <w:r>
        <w:t>грантового</w:t>
      </w:r>
      <w:proofErr w:type="spellEnd"/>
      <w:r>
        <w:t xml:space="preserve"> комитета, кроме случаев, </w:t>
      </w:r>
      <w:r w:rsidR="003D0282" w:rsidRPr="003D0282">
        <w:t>{1</w:t>
      </w:r>
      <w:r w:rsidR="003D0282">
        <w:t>5</w:t>
      </w:r>
      <w:r w:rsidR="003D0282" w:rsidRPr="003D0282">
        <w:t>} {17}</w:t>
      </w:r>
      <w:r>
        <w:t>если заявка признана не соответствующей условиям конкурсного отбора и отклонена.</w:t>
      </w:r>
      <w:r w:rsidR="00C7751F" w:rsidRPr="00C7751F">
        <w:t xml:space="preserve"> </w:t>
      </w:r>
      <w:r w:rsidR="003D0282" w:rsidRPr="003D0282">
        <w:t>{17}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39.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proofErr w:type="spellStart"/>
      <w:r>
        <w:t>Грантовый</w:t>
      </w:r>
      <w:proofErr w:type="spellEnd"/>
      <w:r>
        <w:t xml:space="preserve"> комитет рассматривает заявки и результаты проведенной экспертизы, подтверждает (не подтверждает) соответствие проектов и технологических компаний требованиям, указанным в </w:t>
      </w:r>
      <w:hyperlink w:anchor="P138" w:history="1">
        <w:r>
          <w:rPr>
            <w:color w:val="0000FF"/>
          </w:rPr>
          <w:t>пунктах 27</w:t>
        </w:r>
      </w:hyperlink>
      <w:r>
        <w:t xml:space="preserve"> и </w:t>
      </w:r>
      <w:hyperlink w:anchor="P151" w:history="1">
        <w:r>
          <w:rPr>
            <w:color w:val="0000FF"/>
          </w:rPr>
          <w:t>28</w:t>
        </w:r>
      </w:hyperlink>
      <w:r>
        <w:t xml:space="preserve"> настоящих Правил, в том числе оценку соответствия применяемых в проектах технологий приоритетным технологиям, и определяет победителей конкурсного отбора, с которыми будут заключены договоры (соглашения) о предоставлении гранта.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  <w:proofErr w:type="gramEnd"/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35</w:t>
      </w:r>
      <w:r w:rsidRPr="00FE2A39">
        <w:t>}</w:t>
      </w:r>
      <w:r>
        <w:t xml:space="preserve"> </w:t>
      </w:r>
      <w:r w:rsidR="0021562C">
        <w:t>В рамках одного календарного года доля технологических компаний, являющихся субъектами малого и среднего предпринимательства, должна составлять не менее 50 процентов общего количества поддержанных компаний.</w:t>
      </w:r>
      <w:r w:rsidRPr="00C7751F">
        <w:t xml:space="preserve"> </w:t>
      </w:r>
      <w:r w:rsidRPr="00FE2A39">
        <w:t>{</w:t>
      </w:r>
      <w:r>
        <w:t>35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40. </w:t>
      </w:r>
      <w:r w:rsidR="00C7751F" w:rsidRPr="00FE2A39">
        <w:t>{</w:t>
      </w:r>
      <w:r w:rsidR="00C7751F">
        <w:t>16</w:t>
      </w:r>
      <w:r w:rsidR="00C7751F" w:rsidRPr="00FE2A39">
        <w:t>}</w:t>
      </w:r>
      <w:r w:rsidR="00C7751F">
        <w:t xml:space="preserve"> </w:t>
      </w:r>
      <w:r>
        <w:t xml:space="preserve">В состав </w:t>
      </w:r>
      <w:proofErr w:type="spellStart"/>
      <w:r>
        <w:t>грантового</w:t>
      </w:r>
      <w:proofErr w:type="spellEnd"/>
      <w:r>
        <w:t xml:space="preserve"> комитета могут включаться представители оператора, Министерства экономического развития Российской Федерации и иных федеральных органов исполнительной власти, представители корпораций-заказчиков, государственных и негосударственных институтов развития, представители некоммерческих организаций, целью деятельности которых является содействие внедрению разработок российских технологических компаний в хозяйственную деятельность государственных корпораций и других крупных организаций. </w:t>
      </w:r>
      <w:r w:rsidR="0026032D" w:rsidRPr="0026032D">
        <w:t xml:space="preserve">{16} {16} </w:t>
      </w:r>
      <w:r>
        <w:t xml:space="preserve">Состав </w:t>
      </w:r>
      <w:proofErr w:type="spellStart"/>
      <w:r>
        <w:t>грантового</w:t>
      </w:r>
      <w:proofErr w:type="spellEnd"/>
      <w:r>
        <w:t xml:space="preserve"> комитета утверждается Правительством Российской Федерации.</w:t>
      </w:r>
      <w:r w:rsidR="00C7751F" w:rsidRPr="00C7751F">
        <w:t xml:space="preserve"> </w:t>
      </w:r>
      <w:r w:rsidR="00C7751F" w:rsidRPr="00FE2A39">
        <w:t>{</w:t>
      </w:r>
      <w:r w:rsidR="00C7751F">
        <w:t>16</w:t>
      </w:r>
      <w:r w:rsidR="00C7751F" w:rsidRPr="00FE2A39">
        <w:t>}</w:t>
      </w:r>
      <w:proofErr w:type="gramEnd"/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16</w:t>
      </w:r>
      <w:r w:rsidRPr="00FE2A39">
        <w:t>}</w:t>
      </w:r>
      <w:r>
        <w:t xml:space="preserve"> </w:t>
      </w:r>
      <w:r w:rsidR="0021562C">
        <w:t xml:space="preserve">В целях проведения оценки соответствия применяемых в проектах технологий приоритетным технологиям в состав </w:t>
      </w:r>
      <w:proofErr w:type="spellStart"/>
      <w:r w:rsidR="0021562C">
        <w:t>грантового</w:t>
      </w:r>
      <w:proofErr w:type="spellEnd"/>
      <w:r w:rsidR="0021562C">
        <w:t xml:space="preserve"> комитета должны быть включены представители государственных корпораций и компаний с государственным участием, подписавших с </w:t>
      </w:r>
      <w:r w:rsidR="0021562C">
        <w:lastRenderedPageBreak/>
        <w:t>Правительством Российской Федерации соглашения о намерениях в целях развития в Российской Федерации отдельных высокотехнологичных областей.</w:t>
      </w:r>
      <w:r w:rsidRPr="00C7751F">
        <w:t xml:space="preserve"> </w:t>
      </w:r>
      <w:r w:rsidRPr="00FE2A39">
        <w:t>{</w:t>
      </w:r>
      <w:r>
        <w:t>16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16</w:t>
      </w:r>
      <w:r w:rsidRPr="00FE2A39">
        <w:t>}</w:t>
      </w:r>
      <w:r>
        <w:t xml:space="preserve"> </w:t>
      </w:r>
      <w:r w:rsidR="0021562C">
        <w:t xml:space="preserve">В состав </w:t>
      </w:r>
      <w:proofErr w:type="spellStart"/>
      <w:r w:rsidR="0021562C">
        <w:t>грантового</w:t>
      </w:r>
      <w:proofErr w:type="spellEnd"/>
      <w:r w:rsidR="0021562C">
        <w:t xml:space="preserve"> комитета также могут включаться эксперты из финансовых, научных, образовательных и общественных организаций.</w:t>
      </w:r>
      <w:r w:rsidRPr="00C7751F">
        <w:t xml:space="preserve"> </w:t>
      </w:r>
      <w:r w:rsidRPr="00FE2A39">
        <w:t>{</w:t>
      </w:r>
      <w:r>
        <w:t>16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41.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r>
        <w:t xml:space="preserve">Оператор на основании решения </w:t>
      </w:r>
      <w:proofErr w:type="spellStart"/>
      <w:r>
        <w:t>грантового</w:t>
      </w:r>
      <w:proofErr w:type="spellEnd"/>
      <w:r>
        <w:t xml:space="preserve"> комитета в течение 10 рабочих дней после определения победителей конкурсного отбора на сайте, указанном в </w:t>
      </w:r>
      <w:hyperlink w:anchor="P175" w:history="1">
        <w:r>
          <w:rPr>
            <w:color w:val="0000FF"/>
          </w:rPr>
          <w:t>абзаце первом пункта 33</w:t>
        </w:r>
      </w:hyperlink>
      <w:r>
        <w:t xml:space="preserve"> настоящих Правил, размещает результаты рассмотрения заявок, включающие в том числе: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r>
        <w:t xml:space="preserve">дату, время и место проведения рассмотрения заявок </w:t>
      </w:r>
      <w:proofErr w:type="spellStart"/>
      <w:r>
        <w:t>грантовым</w:t>
      </w:r>
      <w:proofErr w:type="spellEnd"/>
      <w:r>
        <w:t xml:space="preserve"> комитетом и принятия решения об определении победителей;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r>
        <w:t>информацию о технологических компаниях, являющихся участниками конкурсного отбора, заявки которых были рассмотрены;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r>
        <w:t>информацию о технологических компаниях, являющихся участниками конкурсного отбора, заявки которых были отклонены, с указанием причин их отклонения, в том числе положений конкурсной документации, которым не соответствуют такие заявки;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C7751F" w:rsidRPr="00FE2A39">
        <w:t>{</w:t>
      </w:r>
      <w:r w:rsidR="00C7751F">
        <w:t>15</w:t>
      </w:r>
      <w:r w:rsidR="00C7751F" w:rsidRPr="00FE2A39">
        <w:t>}</w:t>
      </w:r>
      <w:r w:rsidR="00C7751F">
        <w:t xml:space="preserve"> </w:t>
      </w:r>
      <w:r>
        <w:t>наименование получателя (получателей) гранта, с которым заключается договор (соглашение) о предоставлении гранта, и размер предоставляемого гранта.</w:t>
      </w:r>
      <w:r w:rsidR="00C7751F" w:rsidRPr="00C7751F">
        <w:t xml:space="preserve"> </w:t>
      </w:r>
      <w:r w:rsidR="00C7751F" w:rsidRPr="00FE2A39">
        <w:t>{</w:t>
      </w:r>
      <w:r w:rsidR="00C7751F">
        <w:t>15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42.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 xml:space="preserve">Получатель гранта заключает с оператором договор (соглашение) о предоставлении гранта по типовой форме с учетом требований, установленных </w:t>
      </w:r>
      <w:hyperlink w:anchor="P250" w:history="1">
        <w:r>
          <w:rPr>
            <w:color w:val="0000FF"/>
          </w:rPr>
          <w:t>пунктом 43</w:t>
        </w:r>
      </w:hyperlink>
      <w:r>
        <w:t xml:space="preserve"> настоящих Правил.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4" w:name="P250"/>
      <w:bookmarkEnd w:id="34"/>
      <w:r>
        <w:t xml:space="preserve">43.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>Договор (соглашение) о предоставлении гранта содержит: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>порядок и условия предоставления гранта, в том числе порядок сдачи-приемки отчетности;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>технические требования к создаваемому технологическому продукту, которые должны быть согласованы с корпорацией-заказчиком в порядке, предусмотренном заключенным оператором и корпорацией-заказчиком соглашением о взаимодействии;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>календарный план выполнения проекта, содержащий описание работ, выполняемых в рамках каждого этапа, длительности и стоимости этапа, ожидаемых результатов и подтверждающих выполнение работ документов;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>значения результатов предоставления гранта;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 xml:space="preserve">порядок и условия возврата гранта в случае несоблюдения целей, условий и порядка предоставления гранта, в том числе в случае нецелевого использования средств гранта, несоблюдения условия по вложению в проект средств из внебюджетных источников, </w:t>
      </w:r>
      <w:proofErr w:type="spellStart"/>
      <w:r>
        <w:t>недостижения</w:t>
      </w:r>
      <w:proofErr w:type="spellEnd"/>
      <w:r>
        <w:t xml:space="preserve"> согласованных с корпорацией-заказчиком технических требований к технологическому продукту, нарушения согласованных сроков реализации проекта и (или)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гранта;</w:t>
      </w:r>
      <w:proofErr w:type="gramEnd"/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5" w:name="P256"/>
      <w:bookmarkEnd w:id="35"/>
      <w:proofErr w:type="gramStart"/>
      <w:r>
        <w:t xml:space="preserve">е)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 xml:space="preserve">обязанность получателя гранта по представлению отчетности о достижении значений результатов предоставления гранта и отчетности об осуществлении расходов, источником финансового обеспечения которых являются грант и внебюджетные средства.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 w:rsidR="00C7751F" w:rsidRPr="00FE2A39">
        <w:t>{</w:t>
      </w:r>
      <w:r w:rsidR="0026032D">
        <w:t>36</w:t>
      </w:r>
      <w:r w:rsidR="00C7751F" w:rsidRPr="00FE2A39">
        <w:t>}</w:t>
      </w:r>
      <w:r w:rsidR="00C7751F">
        <w:t xml:space="preserve"> </w:t>
      </w:r>
      <w:r>
        <w:t xml:space="preserve">Отчетность о достижении значений результатов предоставления гранта представляется ежеквартально, не позднее 15-го рабочего дня, следующего за отчетным кварталом. </w:t>
      </w:r>
      <w:r w:rsidR="0026032D" w:rsidRPr="0026032D">
        <w:t>{</w:t>
      </w:r>
      <w:r w:rsidR="0026032D">
        <w:t>36</w:t>
      </w:r>
      <w:r w:rsidR="0026032D" w:rsidRPr="0026032D">
        <w:t>} {</w:t>
      </w:r>
      <w:r w:rsidR="0026032D">
        <w:t>36</w:t>
      </w:r>
      <w:r w:rsidR="0026032D" w:rsidRPr="0026032D">
        <w:t xml:space="preserve">} </w:t>
      </w:r>
      <w:r>
        <w:t>Отчетность об осуществлении расходов, источником финансового обеспечения которых является грант</w:t>
      </w:r>
      <w:proofErr w:type="gramEnd"/>
      <w:r>
        <w:t>, представляется в сроки, установленные договором (соглашением) о предоставлении гранта;</w:t>
      </w:r>
      <w:r w:rsidR="00C7751F" w:rsidRPr="00C7751F">
        <w:t xml:space="preserve"> </w:t>
      </w:r>
      <w:r w:rsidR="00C7751F" w:rsidRPr="00FE2A39">
        <w:t>{</w:t>
      </w:r>
      <w:r w:rsidR="0026032D">
        <w:t>36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lastRenderedPageBreak/>
        <w:t xml:space="preserve">ж) </w:t>
      </w:r>
      <w:r w:rsidR="00C7751F" w:rsidRPr="00FE2A39">
        <w:t>{</w:t>
      </w:r>
      <w:r w:rsidR="00C7751F">
        <w:t>24</w:t>
      </w:r>
      <w:r w:rsidR="00C7751F" w:rsidRPr="00FE2A39">
        <w:t>}</w:t>
      </w:r>
      <w:r w:rsidR="00C7751F">
        <w:t xml:space="preserve"> </w:t>
      </w:r>
      <w:r>
        <w:t>смету расходов получателя гранта (допустимый размер расходов по направлениям);</w:t>
      </w:r>
      <w:r w:rsidR="00C7751F" w:rsidRPr="00C7751F">
        <w:t xml:space="preserve"> </w:t>
      </w:r>
      <w:r w:rsidR="00C7751F" w:rsidRPr="00FE2A39">
        <w:t>{</w:t>
      </w:r>
      <w:r w:rsidR="00C7751F">
        <w:t>24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з) </w:t>
      </w:r>
      <w:r w:rsidR="00C7751F" w:rsidRPr="00FE2A39">
        <w:t>{</w:t>
      </w:r>
      <w:r w:rsidR="0026032D">
        <w:t>32</w:t>
      </w:r>
      <w:r w:rsidR="00C7751F" w:rsidRPr="00FE2A39">
        <w:t>}</w:t>
      </w:r>
      <w:r w:rsidR="00C7751F">
        <w:t xml:space="preserve"> </w:t>
      </w:r>
      <w:r>
        <w:t>согласие получателя гранта на проведение проверок соблюдения условий и порядка предоставления гранта Министерством экономического развития Российской Федерации и органами государственного финансового контроля;</w:t>
      </w:r>
      <w:r w:rsidR="00C7751F" w:rsidRPr="00C7751F">
        <w:t xml:space="preserve"> </w:t>
      </w:r>
      <w:r w:rsidR="00C7751F" w:rsidRPr="00FE2A39">
        <w:t>{</w:t>
      </w:r>
      <w:r w:rsidR="0026032D">
        <w:t>32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и) </w:t>
      </w:r>
      <w:r w:rsidR="00C7751F" w:rsidRPr="00FE2A39">
        <w:t>{</w:t>
      </w:r>
      <w:r w:rsidR="0026032D">
        <w:t>31</w:t>
      </w:r>
      <w:r w:rsidR="00C7751F" w:rsidRPr="00FE2A39">
        <w:t>}</w:t>
      </w:r>
      <w:r w:rsidR="00C7751F">
        <w:t xml:space="preserve"> </w:t>
      </w:r>
      <w:r>
        <w:t>запрет приобретения получателем гранта иностранной валюты за счет средств поддержки,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гранта.</w:t>
      </w:r>
      <w:r w:rsidR="00C7751F" w:rsidRPr="00C7751F">
        <w:t xml:space="preserve"> </w:t>
      </w:r>
      <w:r w:rsidR="00C7751F" w:rsidRPr="00FE2A39">
        <w:t>{</w:t>
      </w:r>
      <w:r w:rsidR="0026032D">
        <w:t>31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44. </w:t>
      </w:r>
      <w:r w:rsidR="00C7751F" w:rsidRPr="00FE2A39">
        <w:t>{</w:t>
      </w:r>
      <w:r w:rsidR="00C7751F">
        <w:t>29</w:t>
      </w:r>
      <w:r w:rsidR="00C7751F" w:rsidRPr="00FE2A39">
        <w:t>}</w:t>
      </w:r>
      <w:r w:rsidR="00C7751F">
        <w:t xml:space="preserve"> </w:t>
      </w:r>
      <w:r>
        <w:t>Перечисление гранта осуществляется оператором на расчетный счет, открытый получателем гранта в кредитной организации в сроки, предусмотренные договором (соглашением) о предоставлении гранта.</w:t>
      </w:r>
      <w:r w:rsidR="00C7751F" w:rsidRPr="00C7751F">
        <w:t xml:space="preserve"> </w:t>
      </w:r>
      <w:r w:rsidR="00C7751F" w:rsidRPr="00FE2A39">
        <w:t>{</w:t>
      </w:r>
      <w:r w:rsidR="00C7751F">
        <w:t>29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6" w:name="P261"/>
      <w:bookmarkEnd w:id="36"/>
      <w:r>
        <w:t xml:space="preserve">45. </w:t>
      </w:r>
      <w:r w:rsidR="00C7751F" w:rsidRPr="00FE2A39">
        <w:t>{</w:t>
      </w:r>
      <w:r w:rsidR="00C7751F">
        <w:t>27</w:t>
      </w:r>
      <w:r w:rsidR="00C7751F" w:rsidRPr="00FE2A39">
        <w:t>}</w:t>
      </w:r>
      <w:r w:rsidR="00C7751F">
        <w:t xml:space="preserve"> </w:t>
      </w:r>
      <w:r>
        <w:t>Результатами предоставления гранта являются:</w:t>
      </w:r>
      <w:r w:rsidR="00C7751F" w:rsidRPr="00C7751F">
        <w:t xml:space="preserve"> </w:t>
      </w:r>
      <w:r w:rsidR="00C7751F" w:rsidRPr="00FE2A39">
        <w:t>{</w:t>
      </w:r>
      <w:r w:rsidR="00C7751F">
        <w:t>27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7" w:name="P262"/>
      <w:bookmarkEnd w:id="37"/>
      <w:r>
        <w:t xml:space="preserve">а) </w:t>
      </w:r>
      <w:r w:rsidR="00C7751F" w:rsidRPr="00FE2A39">
        <w:t>{</w:t>
      </w:r>
      <w:r w:rsidR="00C7751F">
        <w:t>27</w:t>
      </w:r>
      <w:r w:rsidR="00C7751F" w:rsidRPr="00FE2A39">
        <w:t>}</w:t>
      </w:r>
      <w:r w:rsidR="00C7751F">
        <w:t xml:space="preserve"> </w:t>
      </w:r>
      <w:r>
        <w:t>поэтапная реализация проекта в соответствии с утвержденным в договоре (соглашении) о предоставлении гранта календарным планом выполнения проекта, предполагающая ежегодное подтверждение корпорацией-заказчиком соответствия выполненных работ согласованным техническим требованиям к технологическому продукту;</w:t>
      </w:r>
      <w:r w:rsidR="00C7751F" w:rsidRPr="00C7751F">
        <w:t xml:space="preserve"> </w:t>
      </w:r>
      <w:r w:rsidR="00C7751F" w:rsidRPr="00FE2A39">
        <w:t>{</w:t>
      </w:r>
      <w:r w:rsidR="00C7751F">
        <w:t>27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7751F" w:rsidRPr="00FE2A39">
        <w:t>{</w:t>
      </w:r>
      <w:r w:rsidR="00C7751F">
        <w:t>27</w:t>
      </w:r>
      <w:r w:rsidR="00C7751F" w:rsidRPr="00FE2A39">
        <w:t>}</w:t>
      </w:r>
      <w:r w:rsidR="00C7751F">
        <w:t xml:space="preserve"> </w:t>
      </w:r>
      <w:r>
        <w:t>создание экспериментального образца технологического продукта - по истечении 2 лет с даты начала финансирования проекта оператором;</w:t>
      </w:r>
      <w:r w:rsidR="00C7751F" w:rsidRPr="00C7751F">
        <w:t xml:space="preserve"> </w:t>
      </w:r>
      <w:r w:rsidR="00C7751F" w:rsidRPr="00FE2A39">
        <w:t>{</w:t>
      </w:r>
      <w:r w:rsidR="00C7751F">
        <w:t>27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8" w:name="P264"/>
      <w:bookmarkEnd w:id="38"/>
      <w:r>
        <w:t xml:space="preserve">в) </w:t>
      </w:r>
      <w:r w:rsidR="00C7751F" w:rsidRPr="00FE2A39">
        <w:t>{</w:t>
      </w:r>
      <w:r w:rsidR="00C7751F">
        <w:t>27</w:t>
      </w:r>
      <w:r w:rsidR="00C7751F" w:rsidRPr="00FE2A39">
        <w:t>}</w:t>
      </w:r>
      <w:r w:rsidR="00C7751F">
        <w:t xml:space="preserve"> </w:t>
      </w:r>
      <w:r>
        <w:t>создание и запуск производства технологического продукта, соответствующего требованиям корпорации-заказчика, - по истечении 3 лет с даты начала финансирования проекта оператором;</w:t>
      </w:r>
      <w:r w:rsidR="00C7751F" w:rsidRPr="00C7751F">
        <w:t xml:space="preserve"> </w:t>
      </w:r>
      <w:r w:rsidR="00C7751F" w:rsidRPr="00FE2A39">
        <w:t>{</w:t>
      </w:r>
      <w:r w:rsidR="00C7751F">
        <w:t>27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г) </w:t>
      </w:r>
      <w:r w:rsidR="00C7751F" w:rsidRPr="00FE2A39">
        <w:t>{</w:t>
      </w:r>
      <w:r w:rsidR="00C7751F">
        <w:t>27</w:t>
      </w:r>
      <w:r w:rsidR="00C7751F" w:rsidRPr="00FE2A39">
        <w:t>}</w:t>
      </w:r>
      <w:r w:rsidR="00C7751F">
        <w:t xml:space="preserve"> </w:t>
      </w:r>
      <w:r>
        <w:t>заключение договора с корпорацией-заказчиком (ее аффилированными юридическими лицами) - по истечении 4 лет с даты начала финансирования проекта оператором;</w:t>
      </w:r>
      <w:r w:rsidR="00C7751F" w:rsidRPr="00C7751F">
        <w:t xml:space="preserve"> </w:t>
      </w:r>
      <w:r w:rsidR="00C7751F" w:rsidRPr="00FE2A39">
        <w:t>{</w:t>
      </w:r>
      <w:r w:rsidR="00C7751F">
        <w:t>27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д) </w:t>
      </w:r>
      <w:r w:rsidR="00C7751F" w:rsidRPr="00FE2A39">
        <w:t>{</w:t>
      </w:r>
      <w:r w:rsidR="00C7751F">
        <w:t>27</w:t>
      </w:r>
      <w:r w:rsidR="00C7751F" w:rsidRPr="00FE2A39">
        <w:t>}</w:t>
      </w:r>
      <w:r w:rsidR="00C7751F">
        <w:t xml:space="preserve"> </w:t>
      </w:r>
      <w:r>
        <w:t>прирост объема выручки поддержанной технологической компании от реализации товаров, работ, услуг, созданных за счет средств полученного гранта, в объеме не менее:</w:t>
      </w:r>
      <w:r w:rsidR="00C7751F" w:rsidRPr="00C7751F">
        <w:t xml:space="preserve"> </w:t>
      </w:r>
      <w:r w:rsidR="00C7751F" w:rsidRPr="00FE2A39">
        <w:t>{</w:t>
      </w:r>
      <w:r w:rsidR="00C7751F">
        <w:t>27</w:t>
      </w:r>
      <w:r w:rsidR="00C7751F"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27</w:t>
      </w:r>
      <w:r w:rsidRPr="00FE2A39">
        <w:t>}</w:t>
      </w:r>
      <w:r>
        <w:t xml:space="preserve"> </w:t>
      </w:r>
      <w:r w:rsidR="0021562C">
        <w:t>1-кратного размера гранта - по истечении 4 лет с даты начала финансирования проекта оператором;</w:t>
      </w:r>
      <w:r w:rsidRPr="00C7751F">
        <w:t xml:space="preserve"> </w:t>
      </w:r>
      <w:r w:rsidRPr="00FE2A39">
        <w:t>{</w:t>
      </w:r>
      <w:r>
        <w:t>27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27</w:t>
      </w:r>
      <w:r w:rsidRPr="00FE2A39">
        <w:t>}</w:t>
      </w:r>
      <w:r>
        <w:t xml:space="preserve"> </w:t>
      </w:r>
      <w:r w:rsidR="0021562C">
        <w:t>2-кратного размера гранта - по истечении 5 лет с даты начала финансирования проекта оператором;</w:t>
      </w:r>
      <w:r w:rsidRPr="00C7751F">
        <w:t xml:space="preserve"> </w:t>
      </w:r>
      <w:r w:rsidRPr="00FE2A39">
        <w:t>{</w:t>
      </w:r>
      <w:r>
        <w:t>27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27</w:t>
      </w:r>
      <w:r w:rsidRPr="00FE2A39">
        <w:t>}</w:t>
      </w:r>
      <w:r>
        <w:t xml:space="preserve"> </w:t>
      </w:r>
      <w:r w:rsidR="0021562C">
        <w:t>5-кратного размера гранта - по истечении 6 лет с даты начала финансирования проекта оператором.</w:t>
      </w:r>
      <w:r w:rsidRPr="00C7751F">
        <w:t xml:space="preserve"> </w:t>
      </w:r>
      <w:r w:rsidRPr="00FE2A39">
        <w:t>{</w:t>
      </w:r>
      <w:r>
        <w:t>27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46. </w:t>
      </w:r>
      <w:r w:rsidR="00C7751F" w:rsidRPr="00FE2A39">
        <w:t>{</w:t>
      </w:r>
      <w:r w:rsidR="00C7751F">
        <w:t>38</w:t>
      </w:r>
      <w:r w:rsidR="00C7751F" w:rsidRPr="00FE2A39">
        <w:t>}</w:t>
      </w:r>
      <w:r w:rsidR="00C7751F">
        <w:t xml:space="preserve"> </w:t>
      </w:r>
      <w:r>
        <w:t xml:space="preserve">В случаях выявления в период реализации проекта факта нецелевого использования средств гранта, несоблюдения условия по вложению в проект средств из внебюджетных источников,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гранта, предусмотренных </w:t>
      </w:r>
      <w:hyperlink w:anchor="P262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264" w:history="1">
        <w:r>
          <w:rPr>
            <w:color w:val="0000FF"/>
          </w:rPr>
          <w:t>"в" пункта 45</w:t>
        </w:r>
      </w:hyperlink>
      <w:r>
        <w:t xml:space="preserve"> настоящих Правил, соответствующие средства в размере фактически предоставленного гранта подлежат возврату получателем гранта в доход федерального бюджета.</w:t>
      </w:r>
      <w:r w:rsidR="00C7751F" w:rsidRPr="00C7751F">
        <w:t xml:space="preserve"> </w:t>
      </w:r>
      <w:r w:rsidR="00C7751F" w:rsidRPr="00FE2A39">
        <w:t>{</w:t>
      </w:r>
      <w:r w:rsidR="00C7751F">
        <w:t>38</w:t>
      </w:r>
      <w:r w:rsidR="00C7751F" w:rsidRPr="00FE2A39">
        <w:t>}</w:t>
      </w:r>
      <w:proofErr w:type="gramEnd"/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47. </w:t>
      </w:r>
      <w:r w:rsidR="00C7751F" w:rsidRPr="00FE2A39">
        <w:t>{</w:t>
      </w:r>
      <w:r w:rsidR="00C7751F">
        <w:t>38</w:t>
      </w:r>
      <w:r w:rsidR="00C7751F" w:rsidRPr="00FE2A39">
        <w:t>}</w:t>
      </w:r>
      <w:r w:rsidR="00C7751F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получателем гранта значения результата предоставления гранта в части прироста объема выручки поддержанной технологической компании от </w:t>
      </w:r>
      <w:r>
        <w:lastRenderedPageBreak/>
        <w:t xml:space="preserve">реализации товаров, работ, услуг, созданных за счет средств полученного гранта, исчисляемого с даты предоставления гранта, соответствующие средства в размере, пропорциональном </w:t>
      </w:r>
      <w:proofErr w:type="spellStart"/>
      <w:r>
        <w:t>недостижению</w:t>
      </w:r>
      <w:proofErr w:type="spellEnd"/>
      <w:r>
        <w:t xml:space="preserve"> значения результата предоставления гранта, подлежат возврату получателем гранта в доход федерального бюджета. </w:t>
      </w:r>
      <w:r w:rsidR="00C7751F" w:rsidRPr="00FE2A39">
        <w:t>{</w:t>
      </w:r>
      <w:r w:rsidR="00C7751F">
        <w:t>38</w:t>
      </w:r>
      <w:r w:rsidR="00C7751F" w:rsidRPr="00FE2A39">
        <w:t>}</w:t>
      </w:r>
      <w:r w:rsidR="00C7751F">
        <w:t xml:space="preserve"> </w:t>
      </w:r>
      <w:r w:rsidR="00C7751F" w:rsidRPr="00FE2A39">
        <w:t>{</w:t>
      </w:r>
      <w:r w:rsidR="0026032D">
        <w:t>38</w:t>
      </w:r>
      <w:r w:rsidR="00C7751F" w:rsidRPr="00FE2A39">
        <w:t>}</w:t>
      </w:r>
      <w:r w:rsidR="00C7751F">
        <w:t xml:space="preserve"> </w:t>
      </w:r>
      <w:r>
        <w:t>Объем средств, подлежащих возврату в</w:t>
      </w:r>
      <w:proofErr w:type="gramEnd"/>
      <w:r>
        <w:t xml:space="preserve"> доход федерального бюджета (</w:t>
      </w:r>
      <w:proofErr w:type="spellStart"/>
      <w:proofErr w:type="gramStart"/>
      <w:r>
        <w:t>V</w:t>
      </w:r>
      <w:proofErr w:type="gramEnd"/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C7751F" w:rsidRPr="00C7751F">
        <w:t xml:space="preserve"> </w:t>
      </w:r>
      <w:r w:rsidR="00C7751F" w:rsidRPr="00FE2A39">
        <w:t>{</w:t>
      </w:r>
      <w:r w:rsidR="0026032D">
        <w:t>38</w:t>
      </w:r>
      <w:r w:rsidR="00C7751F" w:rsidRPr="00FE2A39">
        <w:t>}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(1 - F / P) x S,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  <w:r>
        <w:t>где: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 w:rsidR="0026032D">
        <w:t>38</w:t>
      </w:r>
      <w:r w:rsidRPr="00FE2A39">
        <w:t>}</w:t>
      </w:r>
      <w:r>
        <w:t xml:space="preserve"> </w:t>
      </w:r>
      <w:r w:rsidR="0021562C">
        <w:t>F - достигнутое значение результата предоставления гранта (прирост объема выручки поддержанной технологической компании от реализации товаров, работ, услуг, созданных за счет средств полученного гранта, исчисляемый с даты предоставления гранта);</w:t>
      </w:r>
      <w:r w:rsidRPr="00C7751F">
        <w:t xml:space="preserve"> </w:t>
      </w:r>
      <w:r w:rsidRPr="00FE2A39">
        <w:t>{</w:t>
      </w:r>
      <w:r w:rsidR="0026032D">
        <w:t>38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 w:rsidR="0026032D">
        <w:t>38</w:t>
      </w:r>
      <w:r w:rsidRPr="00FE2A39">
        <w:t>}</w:t>
      </w:r>
      <w:r>
        <w:t xml:space="preserve"> </w:t>
      </w:r>
      <w:r w:rsidR="0021562C">
        <w:t>P - плановое значение результата предоставления гранта (прирост объема выручки поддержанной технологической компании от реализации товаров, работ, услуг, созданных за счет средств полученного гранта, исчисляемый с даты предоставления гранта);</w:t>
      </w:r>
      <w:r w:rsidRPr="00C7751F">
        <w:t xml:space="preserve"> </w:t>
      </w:r>
      <w:r w:rsidRPr="00FE2A39">
        <w:t>{</w:t>
      </w:r>
      <w:r w:rsidR="0026032D">
        <w:t>38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 w:rsidR="0026032D">
        <w:t>38</w:t>
      </w:r>
      <w:r w:rsidRPr="00FE2A39">
        <w:t>}</w:t>
      </w:r>
      <w:r>
        <w:t xml:space="preserve"> </w:t>
      </w:r>
      <w:r w:rsidR="0021562C">
        <w:t>S - размер гранта.</w:t>
      </w:r>
      <w:r w:rsidRPr="00C7751F">
        <w:t xml:space="preserve"> </w:t>
      </w:r>
      <w:r w:rsidRPr="00FE2A39">
        <w:t>{</w:t>
      </w:r>
      <w:r w:rsidR="0026032D">
        <w:t>38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48. </w:t>
      </w:r>
      <w:r w:rsidR="00C7751F" w:rsidRPr="00FE2A39">
        <w:t>{</w:t>
      </w:r>
      <w:r w:rsidR="00C7751F">
        <w:t>38</w:t>
      </w:r>
      <w:r w:rsidR="00C7751F" w:rsidRPr="00FE2A39">
        <w:t>}</w:t>
      </w:r>
      <w:r w:rsidR="00C7751F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гранта оператор направляет получателю гранта в течение 30 рабочих дней со дня поступления отчета о достижении значений результатов предоставления гранта по итогам реализации проекта (или со дня выявления факта </w:t>
      </w:r>
      <w:proofErr w:type="spellStart"/>
      <w:r>
        <w:t>недостижения</w:t>
      </w:r>
      <w:proofErr w:type="spellEnd"/>
      <w:r>
        <w:t xml:space="preserve"> соответствующих значений) письменное уведомление о необходимости возврата средств гранта </w:t>
      </w:r>
      <w:r w:rsidR="00C7751F" w:rsidRPr="00FE2A39">
        <w:t>{</w:t>
      </w:r>
      <w:r w:rsidR="00C7751F">
        <w:t>38</w:t>
      </w:r>
      <w:r w:rsidR="00C7751F" w:rsidRPr="00FE2A39">
        <w:t>}</w:t>
      </w:r>
      <w:r w:rsidR="00C7751F">
        <w:t xml:space="preserve"> </w:t>
      </w:r>
      <w:r w:rsidR="00C7751F" w:rsidRPr="00FE2A39">
        <w:t>{</w:t>
      </w:r>
      <w:r w:rsidR="00C7751F">
        <w:t>38</w:t>
      </w:r>
      <w:r w:rsidR="00C7751F" w:rsidRPr="00FE2A39">
        <w:t>}</w:t>
      </w:r>
      <w:r w:rsidR="00C7751F">
        <w:t xml:space="preserve"> </w:t>
      </w:r>
      <w:r>
        <w:t xml:space="preserve">в связи с </w:t>
      </w:r>
      <w:proofErr w:type="spellStart"/>
      <w:r>
        <w:t>недостижением</w:t>
      </w:r>
      <w:proofErr w:type="spellEnd"/>
      <w:r>
        <w:t xml:space="preserve"> установленных в договоре (соглашении) о предоставлении гранта значений результатов предоставления гранта с указанием размера средств, подлежащих возврату, предельного срока перечисления средств, подлежащих возврату, и информации о реквизитах, необходимых для осуществления указанного возврата.</w:t>
      </w:r>
      <w:r w:rsidR="00C7751F" w:rsidRPr="00C7751F">
        <w:t xml:space="preserve"> </w:t>
      </w:r>
      <w:r w:rsidR="00C7751F" w:rsidRPr="00FE2A39">
        <w:t>{</w:t>
      </w:r>
      <w:r w:rsidR="00C7751F">
        <w:t>38</w:t>
      </w:r>
      <w:r w:rsidR="00C7751F"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21562C">
        <w:t xml:space="preserve">Возврат средств гранта в случае </w:t>
      </w:r>
      <w:proofErr w:type="spellStart"/>
      <w:r w:rsidR="0021562C">
        <w:t>недостижения</w:t>
      </w:r>
      <w:proofErr w:type="spellEnd"/>
      <w:r w:rsidR="0021562C">
        <w:t xml:space="preserve"> значений результатов предоставления гранта осуществляется получателем гранта в срок, не превышающий 90 календарных дней со дня получения уведомления о необходимости возврата средств гранта в связи с </w:t>
      </w:r>
      <w:proofErr w:type="spellStart"/>
      <w:r w:rsidR="0021562C">
        <w:t>недостижением</w:t>
      </w:r>
      <w:proofErr w:type="spellEnd"/>
      <w:r w:rsidR="0021562C">
        <w:t xml:space="preserve"> установленных в договоре (соглашении) о предоставлении гранта значений результатов предоставления гранта.</w:t>
      </w:r>
      <w:r w:rsidRPr="00C7751F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49. </w:t>
      </w:r>
      <w:r w:rsidR="00C7751F" w:rsidRPr="00FE2A39">
        <w:t>{</w:t>
      </w:r>
      <w:r w:rsidR="00C7751F">
        <w:t>3</w:t>
      </w:r>
      <w:r w:rsidR="0026032D">
        <w:t>8</w:t>
      </w:r>
      <w:r w:rsidR="00C7751F" w:rsidRPr="00FE2A39">
        <w:t>}</w:t>
      </w:r>
      <w:r w:rsidR="00C7751F">
        <w:t xml:space="preserve"> </w:t>
      </w:r>
      <w:r>
        <w:t xml:space="preserve">Получатель гранта может быть освобожден от ответственности (возврата средств гранта) за недостижение значений результатов предоставления гранта в случае отказа корпорации-заказчика от </w:t>
      </w:r>
      <w:proofErr w:type="gramStart"/>
      <w:r>
        <w:t>приобретения</w:t>
      </w:r>
      <w:proofErr w:type="gramEnd"/>
      <w:r>
        <w:t xml:space="preserve"> создаваемого получателем гранта технологического продукта вследствие принятия решения о сдвиге срока или отказа от реализации соответствующего инвестиционного проекта (программы),</w:t>
      </w:r>
      <w:r w:rsidR="00EA7A3E">
        <w:t xml:space="preserve"> </w:t>
      </w:r>
      <w:r w:rsidR="00EA7A3E" w:rsidRPr="00FE2A39">
        <w:t>{</w:t>
      </w:r>
      <w:r w:rsidR="00EA7A3E">
        <w:t>38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38</w:t>
      </w:r>
      <w:r w:rsidR="00EA7A3E" w:rsidRPr="00FE2A39">
        <w:t>}</w:t>
      </w:r>
      <w:r>
        <w:t xml:space="preserve"> в рамках которого предполагалась закупка создаваемого получателем гранта технологического продукта, вызванных падением годовой выручки или рыночной капитализации корпорации-заказчика (более чем в 2 раза по сравнению со значением на дату заключения договора (соглашения) о предоставлении гранта).</w:t>
      </w:r>
      <w:r w:rsidR="00C7751F" w:rsidRPr="00C7751F">
        <w:t xml:space="preserve"> </w:t>
      </w:r>
      <w:r w:rsidR="00C7751F" w:rsidRPr="00FE2A39">
        <w:t>{</w:t>
      </w:r>
      <w:r w:rsidR="00C7751F">
        <w:t>3</w:t>
      </w:r>
      <w:r w:rsidR="0026032D">
        <w:t>8</w:t>
      </w:r>
      <w:r w:rsidR="00C7751F"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35</w:t>
      </w:r>
      <w:r w:rsidRPr="00FE2A39">
        <w:t>}</w:t>
      </w:r>
      <w:r>
        <w:t xml:space="preserve"> </w:t>
      </w:r>
      <w:r w:rsidR="0021562C">
        <w:t>Решение об освобождении получателя гранта от ответственности за недостижение значений результатов предоставления гранта по основаниям, указанным в настоящем пункте, принимается оператором на основании:</w:t>
      </w:r>
      <w:r w:rsidRPr="00C7751F">
        <w:t xml:space="preserve"> </w:t>
      </w:r>
      <w:r w:rsidRPr="00FE2A39">
        <w:t>{</w:t>
      </w:r>
      <w:r>
        <w:t>35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35</w:t>
      </w:r>
      <w:r w:rsidRPr="00FE2A39">
        <w:t>}</w:t>
      </w:r>
      <w:r>
        <w:t xml:space="preserve"> </w:t>
      </w:r>
      <w:r w:rsidR="0021562C">
        <w:t>официальных отчетных документов корпорации-заказчика;</w:t>
      </w:r>
      <w:r w:rsidRPr="00C7751F">
        <w:t xml:space="preserve"> </w:t>
      </w:r>
      <w:r w:rsidRPr="00FE2A39">
        <w:t>{</w:t>
      </w:r>
      <w:r>
        <w:t>35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35</w:t>
      </w:r>
      <w:r w:rsidRPr="00FE2A39">
        <w:t>}</w:t>
      </w:r>
      <w:r>
        <w:t xml:space="preserve"> </w:t>
      </w:r>
      <w:r w:rsidR="0021562C">
        <w:t>заключения публичного акционерного общества "Московская Биржа ММВБ-РТС";</w:t>
      </w:r>
      <w:r>
        <w:t xml:space="preserve"> </w:t>
      </w:r>
      <w:r w:rsidRPr="00FE2A39">
        <w:t>{</w:t>
      </w:r>
      <w:r>
        <w:t>35</w:t>
      </w:r>
      <w:r w:rsidRPr="00FE2A39">
        <w:t>}</w:t>
      </w:r>
    </w:p>
    <w:p w:rsidR="0021562C" w:rsidRDefault="00C7751F">
      <w:pPr>
        <w:pStyle w:val="ConsPlusNormal"/>
        <w:spacing w:before="220"/>
        <w:ind w:firstLine="540"/>
        <w:jc w:val="both"/>
      </w:pPr>
      <w:r w:rsidRPr="00FE2A39">
        <w:t>{</w:t>
      </w:r>
      <w:r>
        <w:t>35</w:t>
      </w:r>
      <w:r w:rsidRPr="00FE2A39">
        <w:t>}</w:t>
      </w:r>
      <w:r>
        <w:t xml:space="preserve"> </w:t>
      </w:r>
      <w:r w:rsidR="0021562C">
        <w:t xml:space="preserve">документов, подтверждающих сдвиг срока или отказ от реализации соответствующего инвестиционного проекта (программы), в рамках которого предполагалась закупка создаваемого </w:t>
      </w:r>
      <w:r w:rsidR="0021562C">
        <w:lastRenderedPageBreak/>
        <w:t>получателем гранта технологического продукта.</w:t>
      </w:r>
      <w:r w:rsidRPr="00C7751F">
        <w:t xml:space="preserve"> </w:t>
      </w:r>
      <w:r w:rsidRPr="00FE2A39">
        <w:t>{</w:t>
      </w:r>
      <w:r>
        <w:t>35</w:t>
      </w:r>
      <w:r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50. </w:t>
      </w:r>
      <w:r w:rsidR="00C7751F" w:rsidRPr="00FE2A39">
        <w:t>{</w:t>
      </w:r>
      <w:r w:rsidR="0026032D">
        <w:t>26</w:t>
      </w:r>
      <w:r w:rsidR="00C7751F" w:rsidRPr="00FE2A39">
        <w:t>}</w:t>
      </w:r>
      <w:r w:rsidR="00C7751F">
        <w:t xml:space="preserve"> </w:t>
      </w:r>
      <w:r>
        <w:t>Оператор обеспечивает мониторинг хода реализации поддержанных проектов в период финансирования проекта (при обязательном участии корпорации-заказчика или уполномоченной корпорацией-заказчиком организации в порядке, предусмотренном заключенным между оператором и корпорацией-заказчиком соглашением о взаимодействии), а также контроль достижения запланированных показателей реализации проектов после завершения финансирования.</w:t>
      </w:r>
      <w:r w:rsidR="00C7751F" w:rsidRPr="00C7751F">
        <w:t xml:space="preserve"> </w:t>
      </w:r>
      <w:r w:rsidR="00C7751F" w:rsidRPr="00FE2A39">
        <w:t>{</w:t>
      </w:r>
      <w:r w:rsidR="0026032D">
        <w:t>26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51. </w:t>
      </w:r>
      <w:r w:rsidR="00C7751F" w:rsidRPr="00FE2A39">
        <w:t>{</w:t>
      </w:r>
      <w:r w:rsidR="0026032D">
        <w:t>26</w:t>
      </w:r>
      <w:r w:rsidR="00C7751F" w:rsidRPr="00FE2A39">
        <w:t>}</w:t>
      </w:r>
      <w:r w:rsidR="00C7751F">
        <w:t xml:space="preserve"> </w:t>
      </w:r>
      <w:r>
        <w:t>Оператор осуществляет мониторинг реализации поддержанных проектов, который представляет собой систему мероприятий, направленных на оценку эффективности реализации поддержанных проектов, в том числе с учетом:</w:t>
      </w:r>
      <w:r w:rsidR="00C7751F" w:rsidRPr="00C7751F">
        <w:t xml:space="preserve"> </w:t>
      </w:r>
      <w:r w:rsidR="00C7751F" w:rsidRPr="00FE2A39">
        <w:t>{</w:t>
      </w:r>
      <w:r w:rsidR="0026032D">
        <w:t>26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C7751F" w:rsidRPr="00FE2A39">
        <w:t>{</w:t>
      </w:r>
      <w:r w:rsidR="0026032D">
        <w:t>26</w:t>
      </w:r>
      <w:r w:rsidR="00C7751F" w:rsidRPr="00FE2A39">
        <w:t>}</w:t>
      </w:r>
      <w:r w:rsidR="00C7751F">
        <w:t xml:space="preserve"> </w:t>
      </w:r>
      <w:r>
        <w:t>достижения в результате реализации поддержанных проектов целей, запланированных значений целевых показателей реализации проектов или отклонения их достигнутых значений от целевого уровня;</w:t>
      </w:r>
      <w:r w:rsidR="00C7751F" w:rsidRPr="00C7751F">
        <w:t xml:space="preserve"> </w:t>
      </w:r>
      <w:r w:rsidR="00C7751F" w:rsidRPr="00FE2A39">
        <w:t>{</w:t>
      </w:r>
      <w:r w:rsidR="0026032D">
        <w:t>26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7751F" w:rsidRPr="00FE2A39">
        <w:t>{</w:t>
      </w:r>
      <w:r w:rsidR="0026032D">
        <w:t>26</w:t>
      </w:r>
      <w:r w:rsidR="00C7751F" w:rsidRPr="00FE2A39">
        <w:t>}</w:t>
      </w:r>
      <w:r w:rsidR="00C7751F">
        <w:t xml:space="preserve"> </w:t>
      </w:r>
      <w:r>
        <w:t>фактических затрат на реализацию поддержанных проектов, в том числе по отношению к установленному плановому значению;</w:t>
      </w:r>
      <w:r w:rsidR="00C7751F" w:rsidRPr="00C7751F">
        <w:t xml:space="preserve"> </w:t>
      </w:r>
      <w:r w:rsidR="00C7751F" w:rsidRPr="00FE2A39">
        <w:t>{</w:t>
      </w:r>
      <w:r w:rsidR="0026032D">
        <w:t>26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в) </w:t>
      </w:r>
      <w:r w:rsidR="00C7751F" w:rsidRPr="00FE2A39">
        <w:t>{</w:t>
      </w:r>
      <w:r w:rsidR="0026032D">
        <w:t>26</w:t>
      </w:r>
      <w:r w:rsidR="00C7751F" w:rsidRPr="00FE2A39">
        <w:t>}</w:t>
      </w:r>
      <w:r w:rsidR="00C7751F">
        <w:t xml:space="preserve"> </w:t>
      </w:r>
      <w:r>
        <w:t>оценки рисков поддержанных проектов и полноты мероприятий по управлению рисками.</w:t>
      </w:r>
      <w:r w:rsidR="00C7751F" w:rsidRPr="00C7751F">
        <w:t xml:space="preserve"> </w:t>
      </w:r>
      <w:r w:rsidR="00C7751F" w:rsidRPr="00FE2A39">
        <w:t>{</w:t>
      </w:r>
      <w:r w:rsidR="0026032D">
        <w:t>26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52. </w:t>
      </w:r>
      <w:r w:rsidR="00C7751F" w:rsidRPr="00FE2A39">
        <w:t>{</w:t>
      </w:r>
      <w:r w:rsidR="0026032D">
        <w:t>26</w:t>
      </w:r>
      <w:r w:rsidR="00C7751F" w:rsidRPr="00FE2A39">
        <w:t>}</w:t>
      </w:r>
      <w:r w:rsidR="00C7751F">
        <w:t xml:space="preserve"> </w:t>
      </w:r>
      <w:r>
        <w:t>Порядок осуществления мониторинга реализации поддержанных проектов утверждается оператором по согласованию с Министерством экономического развития Российской Федерации в течение 90 дней со дня вступления в силу постановления Правительства Российской Федерации</w:t>
      </w:r>
      <w:r w:rsidR="00EA7A3E">
        <w:t xml:space="preserve"> </w:t>
      </w:r>
      <w:r w:rsidR="00EA7A3E" w:rsidRPr="00FE2A39">
        <w:t>{</w:t>
      </w:r>
      <w:r w:rsidR="00EA7A3E">
        <w:t>26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26</w:t>
      </w:r>
      <w:r w:rsidR="00EA7A3E" w:rsidRPr="00FE2A39">
        <w:t>}</w:t>
      </w:r>
      <w:r>
        <w:t xml:space="preserve"> от 17 марта 2022 г. N 392 "Об утверждении Правил предоставления субсидии из федерального бюджета автономной некоммерческой организации "Центр поддержки инжиниринга и инноваций" в целях создания инструментов</w:t>
      </w:r>
      <w:proofErr w:type="gramEnd"/>
      <w:r>
        <w:t xml:space="preserve"> </w:t>
      </w:r>
      <w:proofErr w:type="gramStart"/>
      <w:r>
        <w:t>доработки</w:t>
      </w:r>
      <w:proofErr w:type="gramEnd"/>
      <w:r>
        <w:t xml:space="preserve"> </w:t>
      </w:r>
      <w:proofErr w:type="gramStart"/>
      <w:r>
        <w:t>продукции</w:t>
      </w:r>
      <w:proofErr w:type="gramEnd"/>
      <w:r>
        <w:t xml:space="preserve"> технологических компаний под требования крупных корпораций".</w:t>
      </w:r>
      <w:r w:rsidR="00C7751F" w:rsidRPr="00FE2A39">
        <w:t>{</w:t>
      </w:r>
      <w:r w:rsidR="0026032D">
        <w:t>26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39" w:name="P292"/>
      <w:bookmarkEnd w:id="39"/>
      <w:r>
        <w:t xml:space="preserve">53. </w:t>
      </w:r>
      <w:r w:rsidR="00C7751F" w:rsidRPr="00FE2A39">
        <w:t>{</w:t>
      </w:r>
      <w:r w:rsidR="00C7751F">
        <w:t>36</w:t>
      </w:r>
      <w:r w:rsidR="00C7751F" w:rsidRPr="00FE2A39">
        <w:t>}</w:t>
      </w:r>
      <w:r w:rsidR="00C7751F">
        <w:t xml:space="preserve"> </w:t>
      </w:r>
      <w:r>
        <w:t xml:space="preserve">Оператор направляет в Министерство экономического развития Российской Федерации в срок, предусмотренный </w:t>
      </w:r>
      <w:hyperlink w:anchor="P295" w:history="1">
        <w:r>
          <w:rPr>
            <w:color w:val="0000FF"/>
          </w:rPr>
          <w:t>пунктом 54</w:t>
        </w:r>
      </w:hyperlink>
      <w:r>
        <w:t xml:space="preserve"> настоящих Правил, отчеты:</w:t>
      </w:r>
      <w:r w:rsidR="00C7751F" w:rsidRPr="00C7751F">
        <w:t xml:space="preserve"> </w:t>
      </w:r>
      <w:r w:rsidR="00C7751F" w:rsidRPr="00FE2A39">
        <w:t>{</w:t>
      </w:r>
      <w:r w:rsidR="00C7751F">
        <w:t>36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C7751F" w:rsidRPr="00FE2A39">
        <w:t>{</w:t>
      </w:r>
      <w:r w:rsidR="00C7751F">
        <w:t>36</w:t>
      </w:r>
      <w:r w:rsidR="00C7751F" w:rsidRPr="00FE2A39">
        <w:t>}</w:t>
      </w:r>
      <w:r w:rsidR="00C7751F">
        <w:t xml:space="preserve"> </w:t>
      </w:r>
      <w:r>
        <w:t>об осуществлении расходов, источником финансового обеспечения которых является субсидия;</w:t>
      </w:r>
      <w:r w:rsidR="00C7751F" w:rsidRPr="00C7751F">
        <w:t xml:space="preserve"> </w:t>
      </w:r>
      <w:r w:rsidR="00C7751F" w:rsidRPr="00FE2A39">
        <w:t>{</w:t>
      </w:r>
      <w:r w:rsidR="00C7751F">
        <w:t>36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7751F" w:rsidRPr="00FE2A39">
        <w:t>{</w:t>
      </w:r>
      <w:r w:rsidR="00C7751F">
        <w:t>36</w:t>
      </w:r>
      <w:r w:rsidR="00C7751F" w:rsidRPr="00FE2A39">
        <w:t>}</w:t>
      </w:r>
      <w:r w:rsidR="00C7751F">
        <w:t xml:space="preserve"> </w:t>
      </w:r>
      <w:r>
        <w:t>о достижении значений результатов предоставления субсидии.</w:t>
      </w:r>
      <w:r w:rsidR="00C7751F" w:rsidRPr="00C7751F">
        <w:t xml:space="preserve"> </w:t>
      </w:r>
      <w:r w:rsidR="00C7751F" w:rsidRPr="00FE2A39">
        <w:t>{</w:t>
      </w:r>
      <w:r w:rsidR="00C7751F">
        <w:t>36</w:t>
      </w:r>
      <w:r w:rsidR="00C7751F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bookmarkStart w:id="40" w:name="P295"/>
      <w:bookmarkEnd w:id="40"/>
      <w:proofErr w:type="gramStart"/>
      <w:r>
        <w:t xml:space="preserve">54. </w:t>
      </w:r>
      <w:r w:rsidR="00C7751F" w:rsidRPr="00FE2A39">
        <w:t>{</w:t>
      </w:r>
      <w:r w:rsidR="00C7751F">
        <w:t>36</w:t>
      </w:r>
      <w:r w:rsidR="00C7751F" w:rsidRPr="00FE2A39">
        <w:t>}</w:t>
      </w:r>
      <w:r w:rsidR="00C7751F">
        <w:t xml:space="preserve"> </w:t>
      </w:r>
      <w:r>
        <w:t xml:space="preserve">Отчеты, указанные в </w:t>
      </w:r>
      <w:hyperlink w:anchor="P292" w:history="1">
        <w:r>
          <w:rPr>
            <w:color w:val="0000FF"/>
          </w:rPr>
          <w:t>пункте 53</w:t>
        </w:r>
      </w:hyperlink>
      <w:r>
        <w:t xml:space="preserve"> настоящих Правил, предоставляются оператором по формам, установленным типовой формой, и направляются в Министерство экономического развития Российской Федерации на бумажном носителе и в форме электронного документа. </w:t>
      </w:r>
      <w:r w:rsidR="0026032D" w:rsidRPr="0026032D">
        <w:t xml:space="preserve">{36} {36} </w:t>
      </w:r>
      <w:r>
        <w:t xml:space="preserve">Отчеты, представляемые на бумажном носителе, подписываются руководителем оператора. </w:t>
      </w:r>
      <w:r w:rsidR="00C123B8" w:rsidRPr="00FE2A39">
        <w:t>{</w:t>
      </w:r>
      <w:r w:rsidR="00C123B8">
        <w:t>36</w:t>
      </w:r>
      <w:r w:rsidR="00C123B8" w:rsidRPr="00FE2A39">
        <w:t>}</w:t>
      </w:r>
      <w:r w:rsidR="00C123B8">
        <w:t xml:space="preserve"> </w:t>
      </w:r>
      <w:r w:rsidR="00C123B8" w:rsidRPr="00FE2A39">
        <w:t>{</w:t>
      </w:r>
      <w:r w:rsidR="00C123B8">
        <w:t>36</w:t>
      </w:r>
      <w:r w:rsidR="00C123B8" w:rsidRPr="00FE2A39">
        <w:t>}</w:t>
      </w:r>
      <w:r w:rsidR="00C123B8">
        <w:t xml:space="preserve"> </w:t>
      </w:r>
      <w:r>
        <w:t xml:space="preserve">Отчеты, представляемые в форме электронного документа, подписываются усиленной квалифицированной электронной подписью руководителя оператора. </w:t>
      </w:r>
      <w:r w:rsidR="0026032D" w:rsidRPr="0026032D">
        <w:t xml:space="preserve">{36}{36}  </w:t>
      </w:r>
      <w:r>
        <w:t>Указанные</w:t>
      </w:r>
      <w:proofErr w:type="gramEnd"/>
      <w:r>
        <w:t xml:space="preserve"> отчеты </w:t>
      </w:r>
      <w:proofErr w:type="gramStart"/>
      <w:r>
        <w:t>представляются ежеквартально и состоят</w:t>
      </w:r>
      <w:proofErr w:type="gramEnd"/>
      <w:r>
        <w:t xml:space="preserve"> из прогнозных отчетов и итоговых отчетов.</w:t>
      </w:r>
      <w:r w:rsidR="00D27EED" w:rsidRPr="00D27EED">
        <w:t xml:space="preserve"> {36}{36}  </w:t>
      </w:r>
      <w:r>
        <w:t xml:space="preserve"> Прогнозные отчеты представляются в сроки, установленные федеральным проектом, итоговые отчеты - не позднее 15-го рабочего дня месяца, следующего за отчетным кварталом.</w:t>
      </w:r>
      <w:r w:rsidR="00C123B8" w:rsidRPr="00C123B8">
        <w:t xml:space="preserve"> </w:t>
      </w:r>
      <w:r w:rsidR="00C123B8" w:rsidRPr="00FE2A39">
        <w:t>{</w:t>
      </w:r>
      <w:r w:rsidR="00C123B8">
        <w:t>36</w:t>
      </w:r>
      <w:r w:rsidR="00C123B8" w:rsidRPr="00FE2A39">
        <w:t>}</w:t>
      </w:r>
      <w:r w:rsidR="00D27EED">
        <w:t xml:space="preserve"> 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55. </w:t>
      </w:r>
      <w:r w:rsidR="00C123B8" w:rsidRPr="00FE2A39">
        <w:t>{</w:t>
      </w:r>
      <w:r w:rsidR="00C123B8">
        <w:t>37</w:t>
      </w:r>
      <w:r w:rsidR="00C123B8" w:rsidRPr="00FE2A39">
        <w:t>}</w:t>
      </w:r>
      <w:r w:rsidR="00C123B8">
        <w:t xml:space="preserve"> </w:t>
      </w:r>
      <w:r>
        <w:t>Министерство экономического развития Российской Федерации и орган государственного финансового контроля проводят проверки соблюдения условий и порядка предоставления субсидии.</w:t>
      </w:r>
      <w:r w:rsidR="00C123B8" w:rsidRPr="00C123B8">
        <w:t xml:space="preserve"> </w:t>
      </w:r>
      <w:r w:rsidR="00C123B8" w:rsidRPr="00FE2A39">
        <w:t>{</w:t>
      </w:r>
      <w:r w:rsidR="00C123B8">
        <w:t>37</w:t>
      </w:r>
      <w:r w:rsidR="00C123B8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56. </w:t>
      </w:r>
      <w:r w:rsidR="00C123B8" w:rsidRPr="00FE2A39">
        <w:t>{</w:t>
      </w:r>
      <w:r w:rsidR="00C123B8">
        <w:t>38</w:t>
      </w:r>
      <w:r w:rsidR="00C123B8" w:rsidRPr="00FE2A39">
        <w:t>}</w:t>
      </w:r>
      <w:r w:rsidR="00C123B8">
        <w:t xml:space="preserve"> </w:t>
      </w:r>
      <w:r>
        <w:t xml:space="preserve">В случае установления по итогам проверок, проведенных Министерством экономического развития Российской Федерации и органом государственного финансового контроля, факта нарушения оператором условий и порядка предоставления субсидии, а также в </w:t>
      </w:r>
      <w:r>
        <w:lastRenderedPageBreak/>
        <w:t xml:space="preserve">случае </w:t>
      </w:r>
      <w:proofErr w:type="spellStart"/>
      <w:r>
        <w:t>недостижения</w:t>
      </w:r>
      <w:proofErr w:type="spellEnd"/>
      <w:r>
        <w:t xml:space="preserve"> оператором значений результатов предоставления субсидии соответствующие средства, </w:t>
      </w:r>
      <w:r w:rsidR="00EA7A3E" w:rsidRPr="00FE2A39">
        <w:t>{</w:t>
      </w:r>
      <w:r w:rsidR="00EA7A3E">
        <w:t>38</w:t>
      </w:r>
      <w:r w:rsidR="00EA7A3E" w:rsidRPr="00FE2A39">
        <w:t>}</w:t>
      </w:r>
      <w:r w:rsidR="00EA7A3E">
        <w:t xml:space="preserve"> </w:t>
      </w:r>
      <w:r w:rsidR="00EA7A3E" w:rsidRPr="00FE2A39">
        <w:t>{</w:t>
      </w:r>
      <w:r w:rsidR="00EA7A3E">
        <w:t>38</w:t>
      </w:r>
      <w:r w:rsidR="00EA7A3E" w:rsidRPr="00FE2A39">
        <w:t>}</w:t>
      </w:r>
      <w:r w:rsidR="00EA7A3E">
        <w:t xml:space="preserve"> </w:t>
      </w:r>
      <w:bookmarkStart w:id="41" w:name="_GoBack"/>
      <w:bookmarkEnd w:id="41"/>
      <w:r>
        <w:t xml:space="preserve">включая расходы на финансовое обеспечение услуг и работ оператора, в размере выявленного нарушения или в размере, пропорциональном </w:t>
      </w:r>
      <w:proofErr w:type="spellStart"/>
      <w:r>
        <w:t>недостижению</w:t>
      </w:r>
      <w:proofErr w:type="spellEnd"/>
      <w:r>
        <w:t xml:space="preserve"> значений</w:t>
      </w:r>
      <w:proofErr w:type="gramEnd"/>
      <w:r>
        <w:t xml:space="preserve"> результатов предоставления субсидии, подлежат возврату в доход федерального бюджета:</w:t>
      </w:r>
      <w:r w:rsidR="00C123B8" w:rsidRPr="00C123B8">
        <w:t xml:space="preserve"> </w:t>
      </w:r>
      <w:r w:rsidR="00C123B8" w:rsidRPr="00FE2A39">
        <w:t>{</w:t>
      </w:r>
      <w:r w:rsidR="00C123B8">
        <w:t>38</w:t>
      </w:r>
      <w:r w:rsidR="00C123B8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а) </w:t>
      </w:r>
      <w:r w:rsidR="00C123B8" w:rsidRPr="00FE2A39">
        <w:t>{</w:t>
      </w:r>
      <w:r w:rsidR="00C123B8">
        <w:t>38</w:t>
      </w:r>
      <w:r w:rsidR="00C123B8" w:rsidRPr="00FE2A39">
        <w:t>}</w:t>
      </w:r>
      <w:r w:rsidR="00C123B8">
        <w:t xml:space="preserve"> </w:t>
      </w:r>
      <w:r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="00C123B8" w:rsidRPr="00C123B8">
        <w:t xml:space="preserve"> </w:t>
      </w:r>
      <w:r w:rsidR="00C123B8" w:rsidRPr="00FE2A39">
        <w:t>{</w:t>
      </w:r>
      <w:r w:rsidR="00C123B8">
        <w:t>38</w:t>
      </w:r>
      <w:r w:rsidR="00C123B8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 xml:space="preserve">б) </w:t>
      </w:r>
      <w:r w:rsidR="00C123B8" w:rsidRPr="00FE2A39">
        <w:t>{</w:t>
      </w:r>
      <w:r w:rsidR="00C123B8">
        <w:t>38</w:t>
      </w:r>
      <w:r w:rsidR="00C123B8" w:rsidRPr="00FE2A39">
        <w:t>}</w:t>
      </w:r>
      <w:r w:rsidR="00C123B8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123B8" w:rsidRPr="00C123B8">
        <w:t xml:space="preserve"> </w:t>
      </w:r>
      <w:r w:rsidR="00C123B8" w:rsidRPr="00FE2A39">
        <w:t>{</w:t>
      </w:r>
      <w:r w:rsidR="00C123B8">
        <w:t>38</w:t>
      </w:r>
      <w:r w:rsidR="00C123B8" w:rsidRPr="00FE2A39">
        <w:t>}</w:t>
      </w:r>
    </w:p>
    <w:p w:rsidR="0021562C" w:rsidRDefault="0021562C">
      <w:pPr>
        <w:pStyle w:val="ConsPlusNormal"/>
        <w:spacing w:before="220"/>
        <w:ind w:firstLine="540"/>
        <w:jc w:val="both"/>
      </w:pPr>
      <w:proofErr w:type="gramStart"/>
      <w:r>
        <w:t xml:space="preserve">57. </w:t>
      </w:r>
      <w:r w:rsidR="00C123B8" w:rsidRPr="00FE2A39">
        <w:t>{</w:t>
      </w:r>
      <w:r w:rsidR="00C123B8">
        <w:t>38</w:t>
      </w:r>
      <w:r w:rsidR="00C123B8" w:rsidRPr="00FE2A39">
        <w:t>}</w:t>
      </w:r>
      <w:r w:rsidR="00C123B8">
        <w:t xml:space="preserve"> </w:t>
      </w:r>
      <w:r>
        <w:t xml:space="preserve">В случае если по итогам года фактическое значение одного или более результата предоставления субсидии, указанных в </w:t>
      </w:r>
      <w:hyperlink w:anchor="P72" w:history="1">
        <w:r>
          <w:rPr>
            <w:color w:val="0000FF"/>
          </w:rPr>
          <w:t>пункте 7</w:t>
        </w:r>
      </w:hyperlink>
      <w:r>
        <w:t xml:space="preserve"> настоящих Правил, составляет менее 80 процентов плановых значений результатов предоставления субсидии, оператор обязан заплатить не за счет средств субсидии штраф в течение 30 дней со дня представления итогового годового отчета. </w:t>
      </w:r>
      <w:r w:rsidR="00C123B8" w:rsidRPr="00FE2A39">
        <w:t>{</w:t>
      </w:r>
      <w:r w:rsidR="00C123B8">
        <w:t>38</w:t>
      </w:r>
      <w:r w:rsidR="00C123B8" w:rsidRPr="00FE2A39">
        <w:t>}</w:t>
      </w:r>
      <w:r w:rsidR="00C123B8">
        <w:t xml:space="preserve"> </w:t>
      </w:r>
      <w:r w:rsidR="00C123B8" w:rsidRPr="00FE2A39">
        <w:t>{</w:t>
      </w:r>
      <w:r w:rsidR="00C123B8">
        <w:t>38</w:t>
      </w:r>
      <w:r w:rsidR="00C123B8" w:rsidRPr="00FE2A39">
        <w:t>}</w:t>
      </w:r>
      <w:r w:rsidR="00C123B8">
        <w:t xml:space="preserve"> </w:t>
      </w:r>
      <w:r>
        <w:t>Размер штрафа (Y) рассчитывается по формуле:</w:t>
      </w:r>
      <w:r w:rsidR="00C123B8" w:rsidRPr="00C123B8">
        <w:t xml:space="preserve"> </w:t>
      </w:r>
      <w:r w:rsidR="00C123B8" w:rsidRPr="00FE2A39">
        <w:t>{</w:t>
      </w:r>
      <w:r w:rsidR="00C123B8">
        <w:t>38</w:t>
      </w:r>
      <w:r w:rsidR="00C123B8" w:rsidRPr="00FE2A39">
        <w:t>}</w:t>
      </w:r>
      <w:proofErr w:type="gramEnd"/>
    </w:p>
    <w:p w:rsidR="0021562C" w:rsidRDefault="0021562C">
      <w:pPr>
        <w:pStyle w:val="ConsPlusNormal"/>
        <w:ind w:firstLine="540"/>
        <w:jc w:val="both"/>
      </w:pPr>
    </w:p>
    <w:p w:rsidR="0021562C" w:rsidRDefault="00EA7A3E">
      <w:pPr>
        <w:pStyle w:val="ConsPlusNormal"/>
        <w:jc w:val="center"/>
      </w:pPr>
      <w:r>
        <w:rPr>
          <w:position w:val="-9"/>
        </w:rPr>
        <w:pict>
          <v:shape id="_x0000_i1025" style="width:256.2pt;height:20.95pt" coordsize="" o:spt="100" adj="0,,0" path="" filled="f" stroked="f">
            <v:stroke joinstyle="miter"/>
            <v:imagedata r:id="rId11" o:title="base_1_411932_32768"/>
            <v:formulas/>
            <v:path o:connecttype="segments"/>
          </v:shape>
        </w:pict>
      </w:r>
    </w:p>
    <w:p w:rsidR="0021562C" w:rsidRDefault="0021562C">
      <w:pPr>
        <w:pStyle w:val="ConsPlusNormal"/>
        <w:jc w:val="center"/>
      </w:pPr>
    </w:p>
    <w:p w:rsidR="0021562C" w:rsidRDefault="0021562C">
      <w:pPr>
        <w:pStyle w:val="ConsPlusNormal"/>
        <w:ind w:firstLine="540"/>
        <w:jc w:val="both"/>
      </w:pPr>
      <w:r>
        <w:t>где: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21562C">
        <w:t>O - общий размер расходов на финансовое обеспечение услуг и работ оператора;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EA7A3E">
        <w:rPr>
          <w:position w:val="-8"/>
        </w:rPr>
        <w:pict>
          <v:shape id="_x0000_i1026" style="width:13.4pt;height:20.1pt" coordsize="" o:spt="100" adj="0,,0" path="" filled="f" stroked="f">
            <v:stroke joinstyle="miter"/>
            <v:imagedata r:id="rId12" o:title="base_1_411932_32769"/>
            <v:formulas/>
            <v:path o:connecttype="segments"/>
          </v:shape>
        </w:pict>
      </w:r>
      <w:r w:rsidR="0021562C">
        <w:t xml:space="preserve"> - плановое значение результата предоставления субсидии в отчетном году в части количества поддержанных оператором проектов технологических компаний;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EA7A3E">
        <w:rPr>
          <w:position w:val="-8"/>
        </w:rPr>
        <w:pict>
          <v:shape id="_x0000_i1027" style="width:13.4pt;height:20.1pt" coordsize="" o:spt="100" adj="0,,0" path="" filled="f" stroked="f">
            <v:stroke joinstyle="miter"/>
            <v:imagedata r:id="rId13" o:title="base_1_411932_32770"/>
            <v:formulas/>
            <v:path o:connecttype="segments"/>
          </v:shape>
        </w:pict>
      </w:r>
      <w:r w:rsidR="0021562C">
        <w:t xml:space="preserve"> - фактическое значение результата предоставления субсидии в отчетном году в части количества поддержанных оператором проектов технологических компаний;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EA7A3E">
        <w:rPr>
          <w:position w:val="-9"/>
        </w:rPr>
        <w:pict>
          <v:shape id="_x0000_i1028" style="width:13.4pt;height:20.95pt" coordsize="" o:spt="100" adj="0,,0" path="" filled="f" stroked="f">
            <v:stroke joinstyle="miter"/>
            <v:imagedata r:id="rId14" o:title="base_1_411932_32771"/>
            <v:formulas/>
            <v:path o:connecttype="segments"/>
          </v:shape>
        </w:pict>
      </w:r>
      <w:r w:rsidR="0021562C">
        <w:t xml:space="preserve"> - плановое значение результата предоставления субсидии в отчетном году в части прироста объема выручки поддержанных технологических компаний от реализации товаров, работ, услуг, созданных за счет средств полученного гранта;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EA7A3E">
        <w:rPr>
          <w:position w:val="-9"/>
        </w:rPr>
        <w:pict>
          <v:shape id="_x0000_i1029" style="width:13.4pt;height:20.95pt" coordsize="" o:spt="100" adj="0,,0" path="" filled="f" stroked="f">
            <v:stroke joinstyle="miter"/>
            <v:imagedata r:id="rId15" o:title="base_1_411932_32772"/>
            <v:formulas/>
            <v:path o:connecttype="segments"/>
          </v:shape>
        </w:pict>
      </w:r>
      <w:r w:rsidR="0021562C">
        <w:t xml:space="preserve"> - фактическое значение результата предоставления субсидии в отчетном году в части прироста объема выручки поддержанных технологических компаний от реализации товаров, работ, услуг, созданных за счет средств полученного гранта;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EA7A3E">
        <w:rPr>
          <w:position w:val="-9"/>
        </w:rPr>
        <w:pict>
          <v:shape id="_x0000_i1030" style="width:13.4pt;height:20.95pt" coordsize="" o:spt="100" adj="0,,0" path="" filled="f" stroked="f">
            <v:stroke joinstyle="miter"/>
            <v:imagedata r:id="rId16" o:title="base_1_411932_32773"/>
            <v:formulas/>
            <v:path o:connecttype="segments"/>
          </v:shape>
        </w:pict>
      </w:r>
      <w:r w:rsidR="0021562C">
        <w:t xml:space="preserve"> - плановое значение результата предоставления субсидии в отчетном году в части количества договоров, заключенных технологической компанией с корпорацией-заказчиком (ее аффилированными юридическими лицами);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C123B8">
      <w:pPr>
        <w:pStyle w:val="ConsPlusNormal"/>
        <w:spacing w:before="220"/>
        <w:ind w:firstLine="540"/>
        <w:jc w:val="both"/>
      </w:pPr>
      <w:r w:rsidRPr="00FE2A39">
        <w:t>{</w:t>
      </w:r>
      <w:r>
        <w:t>38</w:t>
      </w:r>
      <w:r w:rsidRPr="00FE2A39">
        <w:t>}</w:t>
      </w:r>
      <w:r>
        <w:t xml:space="preserve"> </w:t>
      </w:r>
      <w:r w:rsidR="00EA7A3E">
        <w:rPr>
          <w:position w:val="-9"/>
        </w:rPr>
        <w:pict>
          <v:shape id="_x0000_i1031" style="width:13.4pt;height:20.95pt" coordsize="" o:spt="100" adj="0,,0" path="" filled="f" stroked="f">
            <v:stroke joinstyle="miter"/>
            <v:imagedata r:id="rId17" o:title="base_1_411932_32774"/>
            <v:formulas/>
            <v:path o:connecttype="segments"/>
          </v:shape>
        </w:pict>
      </w:r>
      <w:r w:rsidR="0021562C">
        <w:t xml:space="preserve"> - фактическое значение результата предоставления субсидии в отчетном году в части количества договоров, заключенных технологической компанией с корпорацией-заказчиком (ее аффилированными юридическими лицами).</w:t>
      </w:r>
      <w:r w:rsidRPr="00C123B8">
        <w:t xml:space="preserve"> </w:t>
      </w:r>
      <w:r w:rsidRPr="00FE2A39">
        <w:t>{</w:t>
      </w:r>
      <w:r>
        <w:t>38</w:t>
      </w:r>
      <w:r w:rsidRPr="00FE2A39">
        <w:t>}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jc w:val="right"/>
        <w:outlineLvl w:val="1"/>
      </w:pPr>
      <w:r>
        <w:t>Приложение</w:t>
      </w:r>
    </w:p>
    <w:p w:rsidR="0021562C" w:rsidRDefault="0021562C">
      <w:pPr>
        <w:pStyle w:val="ConsPlusNormal"/>
        <w:jc w:val="right"/>
      </w:pPr>
      <w:r>
        <w:lastRenderedPageBreak/>
        <w:t>к Правилам предоставления субсидии</w:t>
      </w:r>
    </w:p>
    <w:p w:rsidR="0021562C" w:rsidRDefault="0021562C">
      <w:pPr>
        <w:pStyle w:val="ConsPlusNormal"/>
        <w:jc w:val="right"/>
      </w:pPr>
      <w:r>
        <w:t>из федерального бюджета автономной</w:t>
      </w:r>
    </w:p>
    <w:p w:rsidR="0021562C" w:rsidRDefault="0021562C">
      <w:pPr>
        <w:pStyle w:val="ConsPlusNormal"/>
        <w:jc w:val="right"/>
      </w:pPr>
      <w:r>
        <w:t>некоммерческой организации "Центр</w:t>
      </w:r>
    </w:p>
    <w:p w:rsidR="0021562C" w:rsidRDefault="0021562C">
      <w:pPr>
        <w:pStyle w:val="ConsPlusNormal"/>
        <w:jc w:val="right"/>
      </w:pPr>
      <w:r>
        <w:t>поддержки инжиниринга и инноваций"</w:t>
      </w:r>
    </w:p>
    <w:p w:rsidR="0021562C" w:rsidRDefault="0021562C">
      <w:pPr>
        <w:pStyle w:val="ConsPlusNormal"/>
        <w:jc w:val="right"/>
      </w:pPr>
      <w:r>
        <w:t>в целях создания инструментов</w:t>
      </w:r>
    </w:p>
    <w:p w:rsidR="0021562C" w:rsidRDefault="0021562C">
      <w:pPr>
        <w:pStyle w:val="ConsPlusNormal"/>
        <w:jc w:val="right"/>
      </w:pPr>
      <w:r>
        <w:t>доработки продукции технологических</w:t>
      </w:r>
    </w:p>
    <w:p w:rsidR="0021562C" w:rsidRDefault="0021562C">
      <w:pPr>
        <w:pStyle w:val="ConsPlusNormal"/>
        <w:jc w:val="right"/>
      </w:pPr>
      <w:r>
        <w:t>компаний под требования</w:t>
      </w:r>
    </w:p>
    <w:p w:rsidR="0021562C" w:rsidRDefault="0021562C">
      <w:pPr>
        <w:pStyle w:val="ConsPlusNormal"/>
        <w:jc w:val="right"/>
      </w:pPr>
      <w:r>
        <w:t>крупных корпораций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Title"/>
        <w:jc w:val="center"/>
      </w:pPr>
      <w:bookmarkStart w:id="42" w:name="P327"/>
      <w:bookmarkEnd w:id="42"/>
      <w:r>
        <w:t>ПЕРЕЧЕНЬ ПРИОРИТЕТНЫХ ТЕХНОЛОГИЙ</w:t>
      </w:r>
    </w:p>
    <w:p w:rsidR="0021562C" w:rsidRDefault="0021562C">
      <w:pPr>
        <w:pStyle w:val="ConsPlusNormal"/>
        <w:ind w:firstLine="540"/>
        <w:jc w:val="both"/>
      </w:pPr>
    </w:p>
    <w:p w:rsidR="0021562C" w:rsidRDefault="0021562C">
      <w:pPr>
        <w:pStyle w:val="ConsPlusNormal"/>
        <w:ind w:firstLine="540"/>
        <w:jc w:val="both"/>
      </w:pPr>
      <w:r>
        <w:t>1. Интернет вещей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2. Искусственный интеллект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3. Квантовые вычисления и квантовые коммуникации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4. Квантовые сенсоры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5. Мобильные сети связи пятого поколения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6. Новые коммуникационные интернет-технологии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7. Новые поколения микроэлектроники и создание электронной компонентной базы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8. Новые производственные технологии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9. Перспективные космические системы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10. Развитие водородной энергетики и декарбонизация промышленности и транспорта на основе природного газа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11. Технологии новых материалов и веществ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12. Технологии передачи электроэнергии и распределенных интеллектуальных энергосистем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13. Технологии поиска, разведки, разработки месторождений полезных ископаемых и их добычи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14. Технологии распределенных реестров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15. Технологии создания новых и портативных источников энергии, включая возобновляемые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16. Технологии создания современного оборудования, приборов и устройств для нужд российской промышленности</w:t>
      </w:r>
    </w:p>
    <w:p w:rsidR="0021562C" w:rsidRDefault="0021562C">
      <w:pPr>
        <w:pStyle w:val="ConsPlusNormal"/>
        <w:spacing w:before="220"/>
        <w:ind w:firstLine="540"/>
        <w:jc w:val="both"/>
      </w:pPr>
      <w:r>
        <w:t>17. Ускоренное развитие генетических технологий</w:t>
      </w:r>
    </w:p>
    <w:p w:rsidR="0021562C" w:rsidRDefault="0021562C">
      <w:pPr>
        <w:pStyle w:val="ConsPlusNormal"/>
        <w:jc w:val="both"/>
      </w:pPr>
    </w:p>
    <w:p w:rsidR="0021562C" w:rsidRDefault="0021562C">
      <w:pPr>
        <w:pStyle w:val="ConsPlusNormal"/>
        <w:jc w:val="both"/>
      </w:pPr>
    </w:p>
    <w:p w:rsidR="0021562C" w:rsidRDefault="0021562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D6819" w:rsidRDefault="008D6819"/>
    <w:sectPr w:rsidR="008D6819" w:rsidSect="00FE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2C"/>
    <w:rsid w:val="0021562C"/>
    <w:rsid w:val="0026032D"/>
    <w:rsid w:val="003D0282"/>
    <w:rsid w:val="00863A80"/>
    <w:rsid w:val="008A2B09"/>
    <w:rsid w:val="008D6819"/>
    <w:rsid w:val="00A26539"/>
    <w:rsid w:val="00AC445D"/>
    <w:rsid w:val="00C123B8"/>
    <w:rsid w:val="00C7751F"/>
    <w:rsid w:val="00D27EED"/>
    <w:rsid w:val="00EA7A3E"/>
    <w:rsid w:val="00EE6E57"/>
    <w:rsid w:val="00F57661"/>
    <w:rsid w:val="00FB7B7D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156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156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1562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156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1562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1562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F496AA4D173986578E42A9B07F9EB883C616FB6A3AEB5D524D80BC1BDAD6B0D775E960A05519B1EAECF65FE0F97D0D457215ACB924EE3AL4K8L" TargetMode="Externa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EF496AA4D173986578E42A9B07F9EB884CF10FB6F3AEB5D524D80BC1BDAD6B0D775E960A05519B0EEECF65FE0F97D0D457215ACB924EE3AL4K8L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hyperlink" Target="consultantplus://offline/ref=9EF496AA4D173986578E42A9B07F9EB883C715FE683BEB5D524D80BC1BDAD6B0D775E960A05519B1EFECF65FE0F97D0D457215ACB924EE3AL4K8L" TargetMode="External"/><Relationship Id="rId11" Type="http://schemas.openxmlformats.org/officeDocument/2006/relationships/image" Target="media/image1.wmf"/><Relationship Id="rId5" Type="http://schemas.openxmlformats.org/officeDocument/2006/relationships/hyperlink" Target="https://www.consultant.ru" TargetMode="External"/><Relationship Id="rId15" Type="http://schemas.openxmlformats.org/officeDocument/2006/relationships/image" Target="media/image5.wmf"/><Relationship Id="rId10" Type="http://schemas.openxmlformats.org/officeDocument/2006/relationships/hyperlink" Target="consultantplus://offline/ref=9EF496AA4D173986578E42A9B07F9EB885CE15FE6B31EB5D524D80BC1BDAD6B0D775E964AB0148F4BCEAA10FBAAC7510466C17LAKB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EF496AA4D173986578E42A9B07F9EB884C114FD6432EB5D524D80BC1BDAD6B0C575B16CA35407B0ECF9A00EA6LAKEL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10823</Words>
  <Characters>61693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Яна</cp:lastModifiedBy>
  <cp:revision>4</cp:revision>
  <dcterms:created xsi:type="dcterms:W3CDTF">2022-06-04T21:18:00Z</dcterms:created>
  <dcterms:modified xsi:type="dcterms:W3CDTF">2022-07-06T09:26:00Z</dcterms:modified>
</cp:coreProperties>
</file>