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527D6" w14:textId="77777777" w:rsidR="00457C6E" w:rsidRDefault="00457C6E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14:paraId="4B75FBAE" w14:textId="77777777" w:rsidR="00457C6E" w:rsidRDefault="00457C6E">
      <w:pPr>
        <w:pStyle w:val="ConsPlusNormal"/>
        <w:jc w:val="both"/>
        <w:outlineLvl w:val="0"/>
      </w:pPr>
    </w:p>
    <w:p w14:paraId="0845323C" w14:textId="77777777" w:rsidR="00457C6E" w:rsidRDefault="00457C6E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61A4CA1D" w14:textId="77777777" w:rsidR="00457C6E" w:rsidRDefault="00457C6E">
      <w:pPr>
        <w:pStyle w:val="ConsPlusTitle"/>
        <w:jc w:val="center"/>
      </w:pPr>
    </w:p>
    <w:p w14:paraId="09EA9BB9" w14:textId="77777777" w:rsidR="00457C6E" w:rsidRDefault="00457C6E">
      <w:pPr>
        <w:pStyle w:val="ConsPlusTitle"/>
        <w:jc w:val="center"/>
      </w:pPr>
      <w:r>
        <w:t>ПОСТАНОВЛЕНИЕ</w:t>
      </w:r>
    </w:p>
    <w:p w14:paraId="0864ABE0" w14:textId="77777777" w:rsidR="00457C6E" w:rsidRDefault="00457C6E">
      <w:pPr>
        <w:pStyle w:val="ConsPlusTitle"/>
        <w:jc w:val="center"/>
      </w:pPr>
      <w:r>
        <w:t>от 28 апреля 2022 г. N 772</w:t>
      </w:r>
    </w:p>
    <w:p w14:paraId="19227589" w14:textId="77777777" w:rsidR="00457C6E" w:rsidRDefault="00457C6E">
      <w:pPr>
        <w:pStyle w:val="ConsPlusTitle"/>
        <w:jc w:val="center"/>
      </w:pPr>
    </w:p>
    <w:p w14:paraId="5A03D558" w14:textId="77777777" w:rsidR="00457C6E" w:rsidRDefault="00457C6E">
      <w:pPr>
        <w:pStyle w:val="ConsPlusTitle"/>
        <w:jc w:val="center"/>
      </w:pPr>
      <w:r>
        <w:t>ОБ УТВЕРЖДЕНИИ ПРАВИЛ</w:t>
      </w:r>
    </w:p>
    <w:p w14:paraId="601C833C" w14:textId="77777777" w:rsidR="00457C6E" w:rsidRDefault="00457C6E">
      <w:pPr>
        <w:pStyle w:val="ConsPlusTitle"/>
        <w:jc w:val="center"/>
      </w:pPr>
      <w:r>
        <w:t>ПРЕДОСТАВЛЕНИЯ СУБСИДИИ ИЗ ФЕДЕРАЛЬНОГО БЮДЖЕТА</w:t>
      </w:r>
    </w:p>
    <w:p w14:paraId="40E36EB6" w14:textId="77777777" w:rsidR="00457C6E" w:rsidRDefault="00457C6E">
      <w:pPr>
        <w:pStyle w:val="ConsPlusTitle"/>
        <w:jc w:val="center"/>
      </w:pPr>
      <w:r>
        <w:t>В ВИДЕ ИМУЩЕСТВЕННОГО ВЗНОСА РОССИЙСКОЙ ФЕДЕРАЦИИ</w:t>
      </w:r>
    </w:p>
    <w:p w14:paraId="701B14C1" w14:textId="77777777" w:rsidR="00457C6E" w:rsidRDefault="00457C6E">
      <w:pPr>
        <w:pStyle w:val="ConsPlusTitle"/>
        <w:jc w:val="center"/>
      </w:pPr>
      <w:r>
        <w:t>В ГОСУДАРСТВЕННУЮ КОРПОРАЦИЮ РАЗВИТИЯ "ВЭБ.РФ" В ЦЕЛЯХ</w:t>
      </w:r>
    </w:p>
    <w:p w14:paraId="59F82BBE" w14:textId="77777777" w:rsidR="00457C6E" w:rsidRDefault="00457C6E">
      <w:pPr>
        <w:pStyle w:val="ConsPlusTitle"/>
        <w:jc w:val="center"/>
      </w:pPr>
      <w:r>
        <w:t>КОМПЕНСАЦИИ НЕДОПОЛУЧЕННЫХ ДОХОДОВ ПО КРЕДИТАМ, ВЫДАННЫМ</w:t>
      </w:r>
    </w:p>
    <w:p w14:paraId="20B30D23" w14:textId="77777777" w:rsidR="00457C6E" w:rsidRDefault="00457C6E">
      <w:pPr>
        <w:pStyle w:val="ConsPlusTitle"/>
        <w:jc w:val="center"/>
      </w:pPr>
      <w:r>
        <w:t>НА ПОДДЕРЖКУ ПРОЕКТОВ ПО РАЗВИТИЮ ГОРОДСКОГО ЭЛЕКТРИЧЕСКОГО</w:t>
      </w:r>
    </w:p>
    <w:p w14:paraId="100BCDE3" w14:textId="77777777" w:rsidR="00457C6E" w:rsidRDefault="00457C6E">
      <w:pPr>
        <w:pStyle w:val="ConsPlusTitle"/>
        <w:jc w:val="center"/>
      </w:pPr>
      <w:r>
        <w:t>НАЗЕМНОГО ОБЩЕСТВЕННОГО ПАССАЖИРСКОГО ТРАНСПОРТА</w:t>
      </w:r>
    </w:p>
    <w:p w14:paraId="2FE62C99" w14:textId="77777777" w:rsidR="00457C6E" w:rsidRDefault="00457C6E">
      <w:pPr>
        <w:pStyle w:val="ConsPlusNormal"/>
        <w:jc w:val="both"/>
      </w:pPr>
    </w:p>
    <w:p w14:paraId="2C49A6BA" w14:textId="77777777" w:rsidR="00457C6E" w:rsidRDefault="00457C6E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208DE971" w14:textId="77777777" w:rsidR="00457C6E" w:rsidRDefault="00457C6E">
      <w:pPr>
        <w:pStyle w:val="ConsPlusNormal"/>
        <w:spacing w:before="220"/>
        <w:ind w:firstLine="540"/>
        <w:jc w:val="both"/>
      </w:pPr>
      <w:r>
        <w:t xml:space="preserve">Утвердить прилагаемые </w:t>
      </w:r>
      <w:hyperlink w:anchor="P30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в виде имущественного взноса Российской Федерации в государственную корпорацию развития "ВЭБ.РФ" в целях компенсации недополученных доходов по кредитам, выданным на поддержку проектов по развитию городского электрического наземного общественного пассажирского транспорта.</w:t>
      </w:r>
    </w:p>
    <w:p w14:paraId="7F414C8B" w14:textId="77777777" w:rsidR="00457C6E" w:rsidRDefault="00457C6E">
      <w:pPr>
        <w:pStyle w:val="ConsPlusNormal"/>
        <w:jc w:val="both"/>
      </w:pPr>
    </w:p>
    <w:p w14:paraId="07226F0E" w14:textId="77777777" w:rsidR="00457C6E" w:rsidRDefault="00457C6E">
      <w:pPr>
        <w:pStyle w:val="ConsPlusNormal"/>
        <w:jc w:val="right"/>
      </w:pPr>
      <w:r>
        <w:t>Председатель Правительства</w:t>
      </w:r>
    </w:p>
    <w:p w14:paraId="4F0B179E" w14:textId="77777777" w:rsidR="00457C6E" w:rsidRDefault="00457C6E">
      <w:pPr>
        <w:pStyle w:val="ConsPlusNormal"/>
        <w:jc w:val="right"/>
      </w:pPr>
      <w:r>
        <w:t>Российской Федерации</w:t>
      </w:r>
    </w:p>
    <w:p w14:paraId="7795F6B1" w14:textId="77777777" w:rsidR="00457C6E" w:rsidRDefault="00457C6E">
      <w:pPr>
        <w:pStyle w:val="ConsPlusNormal"/>
        <w:jc w:val="right"/>
      </w:pPr>
      <w:r>
        <w:t>М.МИШУСТИН</w:t>
      </w:r>
    </w:p>
    <w:p w14:paraId="4F25CC87" w14:textId="77777777" w:rsidR="00457C6E" w:rsidRDefault="00457C6E">
      <w:pPr>
        <w:pStyle w:val="ConsPlusNormal"/>
        <w:jc w:val="both"/>
      </w:pPr>
    </w:p>
    <w:p w14:paraId="782423FE" w14:textId="77777777" w:rsidR="00457C6E" w:rsidRDefault="00457C6E">
      <w:pPr>
        <w:pStyle w:val="ConsPlusNormal"/>
        <w:jc w:val="both"/>
      </w:pPr>
    </w:p>
    <w:p w14:paraId="1D85B605" w14:textId="77777777" w:rsidR="00457C6E" w:rsidRDefault="00457C6E">
      <w:pPr>
        <w:pStyle w:val="ConsPlusNormal"/>
        <w:jc w:val="both"/>
      </w:pPr>
    </w:p>
    <w:p w14:paraId="2DA4A347" w14:textId="77777777" w:rsidR="00457C6E" w:rsidRDefault="00457C6E">
      <w:pPr>
        <w:pStyle w:val="ConsPlusNormal"/>
        <w:jc w:val="both"/>
      </w:pPr>
    </w:p>
    <w:p w14:paraId="20189CE2" w14:textId="77777777" w:rsidR="00457C6E" w:rsidRDefault="00457C6E">
      <w:pPr>
        <w:pStyle w:val="ConsPlusNormal"/>
        <w:jc w:val="both"/>
      </w:pPr>
    </w:p>
    <w:p w14:paraId="6B474584" w14:textId="77777777" w:rsidR="00457C6E" w:rsidRDefault="00457C6E">
      <w:pPr>
        <w:pStyle w:val="ConsPlusNormal"/>
        <w:jc w:val="right"/>
        <w:outlineLvl w:val="0"/>
      </w:pPr>
      <w:r>
        <w:t>Утверждены</w:t>
      </w:r>
    </w:p>
    <w:p w14:paraId="2842DABB" w14:textId="77777777" w:rsidR="00457C6E" w:rsidRDefault="00457C6E">
      <w:pPr>
        <w:pStyle w:val="ConsPlusNormal"/>
        <w:jc w:val="right"/>
      </w:pPr>
      <w:r>
        <w:t>постановлением Правительства</w:t>
      </w:r>
    </w:p>
    <w:p w14:paraId="27CE027D" w14:textId="77777777" w:rsidR="00457C6E" w:rsidRDefault="00457C6E">
      <w:pPr>
        <w:pStyle w:val="ConsPlusNormal"/>
        <w:jc w:val="right"/>
      </w:pPr>
      <w:r>
        <w:t>Российской Федерации</w:t>
      </w:r>
    </w:p>
    <w:p w14:paraId="254244FC" w14:textId="77777777" w:rsidR="00457C6E" w:rsidRDefault="00457C6E">
      <w:pPr>
        <w:pStyle w:val="ConsPlusNormal"/>
        <w:jc w:val="right"/>
      </w:pPr>
      <w:r>
        <w:t>от 28 апреля 2022 г. N 772</w:t>
      </w:r>
    </w:p>
    <w:p w14:paraId="7A5D4DA3" w14:textId="77777777" w:rsidR="00457C6E" w:rsidRDefault="00457C6E">
      <w:pPr>
        <w:pStyle w:val="ConsPlusNormal"/>
        <w:jc w:val="both"/>
      </w:pPr>
    </w:p>
    <w:p w14:paraId="68785B1A" w14:textId="77777777" w:rsidR="00457C6E" w:rsidRDefault="00457C6E">
      <w:pPr>
        <w:pStyle w:val="ConsPlusTitle"/>
        <w:jc w:val="center"/>
      </w:pPr>
      <w:bookmarkStart w:id="0" w:name="P30"/>
      <w:bookmarkEnd w:id="0"/>
      <w:r>
        <w:t>ПРАВИЛА</w:t>
      </w:r>
    </w:p>
    <w:p w14:paraId="6C4BDC12" w14:textId="77777777" w:rsidR="00457C6E" w:rsidRDefault="00457C6E">
      <w:pPr>
        <w:pStyle w:val="ConsPlusTitle"/>
        <w:jc w:val="center"/>
      </w:pPr>
      <w:r>
        <w:t>ПРЕДОСТАВЛЕНИЯ СУБСИДИИ ИЗ ФЕДЕРАЛЬНОГО БЮДЖЕТА</w:t>
      </w:r>
    </w:p>
    <w:p w14:paraId="35468065" w14:textId="77777777" w:rsidR="00457C6E" w:rsidRDefault="00457C6E">
      <w:pPr>
        <w:pStyle w:val="ConsPlusTitle"/>
        <w:jc w:val="center"/>
      </w:pPr>
      <w:r>
        <w:t>В ВИДЕ ИМУЩЕСТВЕННОГО ВЗНОСА РОССИЙСКОЙ ФЕДЕРАЦИИ</w:t>
      </w:r>
    </w:p>
    <w:p w14:paraId="6CB88538" w14:textId="77777777" w:rsidR="00457C6E" w:rsidRDefault="00457C6E">
      <w:pPr>
        <w:pStyle w:val="ConsPlusTitle"/>
        <w:jc w:val="center"/>
      </w:pPr>
      <w:r>
        <w:t>В ГОСУДАРСТВЕННУЮ КОРПОРАЦИЮ РАЗВИТИЯ "ВЭБ.РФ" В ЦЕЛЯХ</w:t>
      </w:r>
    </w:p>
    <w:p w14:paraId="7DDBB013" w14:textId="77777777" w:rsidR="00457C6E" w:rsidRDefault="00457C6E">
      <w:pPr>
        <w:pStyle w:val="ConsPlusTitle"/>
        <w:jc w:val="center"/>
      </w:pPr>
      <w:r>
        <w:t>КОМПЕНСАЦИИ НЕДОПОЛУЧЕННЫХ ДОХОДОВ ПО КРЕДИТАМ, ВЫДАННЫМ</w:t>
      </w:r>
    </w:p>
    <w:p w14:paraId="6FFEB71F" w14:textId="77777777" w:rsidR="00457C6E" w:rsidRDefault="00457C6E">
      <w:pPr>
        <w:pStyle w:val="ConsPlusTitle"/>
        <w:jc w:val="center"/>
      </w:pPr>
      <w:r>
        <w:t>НА ПОДДЕРЖКУ ПРОЕКТОВ ПО РАЗВИТИЮ ГОРОДСКОГО ЭЛЕКТРИЧЕСКОГО</w:t>
      </w:r>
    </w:p>
    <w:p w14:paraId="19C40199" w14:textId="77777777" w:rsidR="00457C6E" w:rsidRDefault="00457C6E">
      <w:pPr>
        <w:pStyle w:val="ConsPlusTitle"/>
        <w:jc w:val="center"/>
      </w:pPr>
      <w:r>
        <w:t>НАЗЕМНОГО ОБЩЕСТВЕННОГО ПАССАЖИРСКОГО ТРАНСПОРТА</w:t>
      </w:r>
    </w:p>
    <w:p w14:paraId="0F7DFC43" w14:textId="77777777" w:rsidR="00457C6E" w:rsidRDefault="00457C6E">
      <w:pPr>
        <w:pStyle w:val="ConsPlusNormal"/>
        <w:jc w:val="both"/>
      </w:pPr>
    </w:p>
    <w:p w14:paraId="6F435A39" w14:textId="77777777" w:rsidR="00457C6E" w:rsidRPr="00D50BBD" w:rsidRDefault="00457C6E">
      <w:pPr>
        <w:pStyle w:val="ConsPlusNormal"/>
        <w:ind w:firstLine="540"/>
        <w:jc w:val="both"/>
      </w:pPr>
      <w:bookmarkStart w:id="1" w:name="P38"/>
      <w:bookmarkEnd w:id="1"/>
      <w:r>
        <w:t xml:space="preserve">1. </w:t>
      </w:r>
      <w:r w:rsidR="00D50BBD" w:rsidRPr="00D50BBD">
        <w:t>{</w:t>
      </w:r>
      <w:r w:rsidR="00AE7FA1">
        <w:t>2</w:t>
      </w:r>
      <w:r w:rsidR="00D50BBD" w:rsidRPr="00D50BBD">
        <w:t>}</w:t>
      </w:r>
      <w:r>
        <w:t xml:space="preserve">Настоящие Правила устанавливают цели, условия и порядок предоставления субсидии из федерального бюджета в виде имущественного взноса Российской Федерации </w:t>
      </w:r>
      <w:r w:rsidR="00D50BBD" w:rsidRPr="00D50BBD">
        <w:t>{</w:t>
      </w:r>
      <w:r w:rsidR="00AE7FA1">
        <w:t>2</w:t>
      </w:r>
      <w:r w:rsidR="00D50BBD" w:rsidRPr="00D50BBD">
        <w:t>}{5}</w:t>
      </w:r>
      <w:r>
        <w:t xml:space="preserve">в государственную корпорацию развития "ВЭБ.РФ" (далее - Корпорация) </w:t>
      </w:r>
      <w:r w:rsidR="00D50BBD" w:rsidRPr="00D50BBD">
        <w:t>{5}{</w:t>
      </w:r>
      <w:r w:rsidR="00AE7FA1">
        <w:t>2</w:t>
      </w:r>
      <w:r w:rsidR="00D50BBD" w:rsidRPr="00D50BBD">
        <w:t>}</w:t>
      </w:r>
      <w:r>
        <w:t>в целях компенсации недополученных доходов по кредитам, выданным на поддержку проектов по развитию городского электрического наземного общественного пассажирского транспорта (далее соответственно - проекты, субсидия).</w:t>
      </w:r>
      <w:r w:rsidR="00D50BBD" w:rsidRPr="00D50BBD">
        <w:t>{2}</w:t>
      </w:r>
    </w:p>
    <w:p w14:paraId="05E92C47" w14:textId="77777777" w:rsidR="00457C6E" w:rsidRPr="00D50BBD" w:rsidRDefault="00457C6E">
      <w:pPr>
        <w:pStyle w:val="ConsPlusNormal"/>
        <w:spacing w:before="220"/>
        <w:ind w:firstLine="540"/>
        <w:jc w:val="both"/>
      </w:pPr>
      <w:r>
        <w:t xml:space="preserve">2. </w:t>
      </w:r>
      <w:r w:rsidR="00D50BBD" w:rsidRPr="00D50BBD">
        <w:t>{4}</w:t>
      </w:r>
      <w:r>
        <w:t xml:space="preserve">Субсидия предоставляется Корпорации в пределах лимитов бюджетных обязательств, доведенных до Министерства финансов Российской Федерации как получателя средств </w:t>
      </w:r>
      <w:r>
        <w:lastRenderedPageBreak/>
        <w:t xml:space="preserve">федерального бюджета на цели, указанные в </w:t>
      </w:r>
      <w:hyperlink w:anchor="P38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D50BBD" w:rsidRPr="00D50BBD">
        <w:t>{4}</w:t>
      </w:r>
    </w:p>
    <w:p w14:paraId="5D54651A" w14:textId="77777777" w:rsidR="00457C6E" w:rsidRPr="00D50BBD" w:rsidRDefault="00457C6E">
      <w:pPr>
        <w:pStyle w:val="ConsPlusNormal"/>
        <w:spacing w:before="220"/>
        <w:ind w:firstLine="540"/>
        <w:jc w:val="both"/>
      </w:pPr>
      <w:r>
        <w:t xml:space="preserve">3. </w:t>
      </w:r>
      <w:r w:rsidR="00D50BBD" w:rsidRPr="00D50BBD">
        <w:t>{1}</w:t>
      </w:r>
      <w:r>
        <w:t>Основные понятия, используемые в настоящих Правилах, означают следующее:</w:t>
      </w:r>
      <w:r w:rsidR="00D50BBD" w:rsidRPr="00D50BBD">
        <w:t>{1}</w:t>
      </w:r>
    </w:p>
    <w:p w14:paraId="09B770F6" w14:textId="77777777" w:rsidR="00457C6E" w:rsidRPr="00D50BBD" w:rsidRDefault="00D50BBD">
      <w:pPr>
        <w:pStyle w:val="ConsPlusNormal"/>
        <w:spacing w:before="220"/>
        <w:ind w:firstLine="540"/>
        <w:jc w:val="both"/>
      </w:pPr>
      <w:r w:rsidRPr="00D50BBD">
        <w:t>{1}</w:t>
      </w:r>
      <w:r w:rsidR="00457C6E">
        <w:t xml:space="preserve">"кредит" - кредит, в том числе кредит в рамках кредитной линии (транш), выданный Корпорацией на основании кредитного договора (соглашения) заемщикам, отвечающим требованиям </w:t>
      </w:r>
      <w:hyperlink w:anchor="P44" w:history="1">
        <w:r w:rsidR="00457C6E">
          <w:rPr>
            <w:color w:val="0000FF"/>
          </w:rPr>
          <w:t>пункта 4</w:t>
        </w:r>
      </w:hyperlink>
      <w:r w:rsidR="00457C6E">
        <w:t xml:space="preserve"> настоящих Правил;</w:t>
      </w:r>
      <w:r w:rsidRPr="00D50BBD">
        <w:t>{1}</w:t>
      </w:r>
    </w:p>
    <w:p w14:paraId="5D755107" w14:textId="77777777" w:rsidR="00457C6E" w:rsidRPr="00D50BBD" w:rsidRDefault="00D50BBD">
      <w:pPr>
        <w:pStyle w:val="ConsPlusNormal"/>
        <w:spacing w:before="220"/>
        <w:ind w:firstLine="540"/>
        <w:jc w:val="both"/>
      </w:pPr>
      <w:r w:rsidRPr="00D50BBD">
        <w:t>{1}</w:t>
      </w:r>
      <w:r w:rsidR="00457C6E">
        <w:t>"кредитный транш "А" - часть кредита, предоставляемая Корпорацией заемщику на реализацию проекта по ставке в размере 5,65 процента годовых на период предоставления субсидии;</w:t>
      </w:r>
      <w:r w:rsidRPr="00D50BBD">
        <w:t>{1}</w:t>
      </w:r>
    </w:p>
    <w:p w14:paraId="78B25434" w14:textId="77777777" w:rsidR="00457C6E" w:rsidRPr="00D50BBD" w:rsidRDefault="00D50BBD">
      <w:pPr>
        <w:pStyle w:val="ConsPlusNormal"/>
        <w:spacing w:before="220"/>
        <w:ind w:firstLine="540"/>
        <w:jc w:val="both"/>
      </w:pPr>
      <w:r w:rsidRPr="00D50BBD">
        <w:t>{1}</w:t>
      </w:r>
      <w:r w:rsidR="00457C6E">
        <w:t>"кредитный транш "Б" - часть кредита, предоставляемая Корпорацией заемщику на реализацию проекта за счет средств Фонда национального благосостояния по ставке, не превышающей 5 процентов годовых, на период предоставления субсидии.</w:t>
      </w:r>
      <w:r w:rsidRPr="00D50BBD">
        <w:t>{1}</w:t>
      </w:r>
    </w:p>
    <w:p w14:paraId="6C5546D9" w14:textId="77777777" w:rsidR="00457C6E" w:rsidRPr="00D50BBD" w:rsidRDefault="00457C6E">
      <w:pPr>
        <w:pStyle w:val="ConsPlusNormal"/>
        <w:spacing w:before="220"/>
        <w:ind w:firstLine="540"/>
        <w:jc w:val="both"/>
      </w:pPr>
      <w:bookmarkStart w:id="2" w:name="P44"/>
      <w:bookmarkEnd w:id="2"/>
      <w:r>
        <w:t xml:space="preserve">4. </w:t>
      </w:r>
      <w:r w:rsidR="00D50BBD" w:rsidRPr="00D50BBD">
        <w:t>{11}</w:t>
      </w:r>
      <w:r>
        <w:t>Заемщиками по кредитам в соответствии с настоящими Правилами могут выступать юридические лица, соответствующие следующим требованиям:</w:t>
      </w:r>
      <w:r w:rsidR="00D50BBD" w:rsidRPr="00D50BBD">
        <w:t>{11}</w:t>
      </w:r>
    </w:p>
    <w:p w14:paraId="1E8BEBB2" w14:textId="77777777" w:rsidR="00457C6E" w:rsidRPr="00D50BBD" w:rsidRDefault="00457C6E">
      <w:pPr>
        <w:pStyle w:val="ConsPlusNormal"/>
        <w:spacing w:before="220"/>
        <w:ind w:firstLine="540"/>
        <w:jc w:val="both"/>
      </w:pPr>
      <w:r>
        <w:t xml:space="preserve">а) </w:t>
      </w:r>
      <w:r w:rsidR="00D50BBD" w:rsidRPr="00D50BBD">
        <w:t>{11}</w:t>
      </w:r>
      <w:r>
        <w:t>юридическое лицо является хозяйственным обществом, учрежденным в соответствии с законодательством Российской Федерации, имеющим место нахождения на территории Российской Федерации и являющимся налоговым резидентом Российской Федерации;</w:t>
      </w:r>
      <w:r w:rsidR="00D50BBD" w:rsidRPr="00D50BBD">
        <w:t>{11}</w:t>
      </w:r>
    </w:p>
    <w:p w14:paraId="78DDBEB0" w14:textId="13495CEB" w:rsidR="00457C6E" w:rsidRPr="00D50BBD" w:rsidRDefault="00457C6E">
      <w:pPr>
        <w:pStyle w:val="ConsPlusNormal"/>
        <w:spacing w:before="220"/>
        <w:ind w:firstLine="540"/>
        <w:jc w:val="both"/>
      </w:pPr>
      <w:r>
        <w:t xml:space="preserve">б) </w:t>
      </w:r>
      <w:r w:rsidR="00D50BBD" w:rsidRPr="00D50BBD">
        <w:t>{11}</w:t>
      </w:r>
      <w:r w:rsidR="002C0153" w:rsidRPr="002C0153">
        <w:t xml:space="preserve"> </w:t>
      </w:r>
      <w:r>
        <w:t>юридическое лицо не находится в процессе реорганизации или ликвидации, в отношении юридического лица не возбуждено производство по делу о несостоятельности (банкротстве) в соответствии с законодательством Российской Федерации о несостоятельности (банкротстве);</w:t>
      </w:r>
      <w:r w:rsidR="002C0153" w:rsidRPr="002C0153">
        <w:t xml:space="preserve"> </w:t>
      </w:r>
      <w:r w:rsidR="00D50BBD" w:rsidRPr="00D50BBD">
        <w:t>{11}</w:t>
      </w:r>
    </w:p>
    <w:p w14:paraId="6DE95A86" w14:textId="5B2DB9EE" w:rsidR="00457C6E" w:rsidRPr="00D50BBD" w:rsidRDefault="00457C6E">
      <w:pPr>
        <w:pStyle w:val="ConsPlusNormal"/>
        <w:spacing w:before="220"/>
        <w:ind w:firstLine="540"/>
        <w:jc w:val="both"/>
      </w:pPr>
      <w:r>
        <w:t xml:space="preserve">в) </w:t>
      </w:r>
      <w:r w:rsidR="002C0153" w:rsidRPr="00D50BBD">
        <w:t>{11}</w:t>
      </w:r>
      <w:r w:rsidR="002C0153" w:rsidRPr="002C0153">
        <w:t xml:space="preserve"> </w:t>
      </w:r>
      <w:r>
        <w:t>юридическое лицо не имеет 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2C0153" w:rsidRPr="002C0153">
        <w:t xml:space="preserve"> </w:t>
      </w:r>
      <w:r w:rsidR="00D50BBD" w:rsidRPr="00D50BBD">
        <w:t>{11}</w:t>
      </w:r>
    </w:p>
    <w:p w14:paraId="2C42B8CC" w14:textId="77777777" w:rsidR="00457C6E" w:rsidRPr="00EC7B64" w:rsidRDefault="00457C6E">
      <w:pPr>
        <w:pStyle w:val="ConsPlusNormal"/>
        <w:spacing w:before="220"/>
        <w:ind w:firstLine="540"/>
        <w:jc w:val="both"/>
      </w:pPr>
      <w:r>
        <w:t xml:space="preserve">г) </w:t>
      </w:r>
      <w:r w:rsidR="00EC7B64" w:rsidRPr="00EC7B64">
        <w:t>{11}</w:t>
      </w:r>
      <w:r w:rsidR="00E823FD">
        <w:t xml:space="preserve"> </w:t>
      </w:r>
      <w:r>
        <w:t xml:space="preserve">в уставном (складочном) капитале юридического лица доля участия иностранных юридических лиц, местом регистрации которых является государство (территория), включенное в утверждаемый Министерством финансов Российской Федерации </w:t>
      </w:r>
      <w:hyperlink r:id="rId5" w:history="1">
        <w:r>
          <w:rPr>
            <w:color w:val="0000FF"/>
          </w:rPr>
          <w:t>перечень</w:t>
        </w:r>
      </w:hyperlink>
      <w:r>
        <w:t xml:space="preserve"> государств и территорий, предоставляющих льготный налоговый режим налогообложения </w:t>
      </w:r>
      <w:r w:rsidR="00E823FD" w:rsidRPr="00EC7B64">
        <w:t>{11}</w:t>
      </w:r>
      <w:r w:rsidR="00E823FD">
        <w:t xml:space="preserve"> </w:t>
      </w:r>
      <w:r w:rsidR="00E823FD" w:rsidRPr="00EC7B64">
        <w:t>{11}</w:t>
      </w:r>
      <w:r w:rsidR="00E823FD">
        <w:t xml:space="preserve"> </w:t>
      </w:r>
      <w:r>
        <w:t>и (или) не предусматривающих раскрытия и предоставления информации при проведении финансовых операций в отношении таких юридических лиц (офшорные зоны), в совокупности не превышает 50 процентов, и бенефициарные владельцы юридического лица не имеют гражданства (подданства) государства, включенного в указанный перечень.</w:t>
      </w:r>
      <w:r w:rsidR="00EC7B64" w:rsidRPr="00EC7B64">
        <w:t>{11}</w:t>
      </w:r>
    </w:p>
    <w:p w14:paraId="16B8362A" w14:textId="77777777" w:rsidR="00457C6E" w:rsidRPr="00EC7B64" w:rsidRDefault="00457C6E">
      <w:pPr>
        <w:pStyle w:val="ConsPlusNormal"/>
        <w:spacing w:before="220"/>
        <w:ind w:firstLine="540"/>
        <w:jc w:val="both"/>
      </w:pPr>
      <w:r>
        <w:t xml:space="preserve">5. </w:t>
      </w:r>
      <w:r w:rsidR="00EC7B64" w:rsidRPr="00EC7B64">
        <w:t>{3}</w:t>
      </w:r>
      <w:r>
        <w:t xml:space="preserve">Субсидия предоставляется Корпорации при условии согласования межведомственной рабочей группой, созданной Министерством транспорта Российской Федерации, в состав которой входят представители Аппарата Правительства Российской Федерации, Министерства финансов Российской Федерации, Министерства экономического развития Российской Федерации и Министерства транспорта Российской Федерации, </w:t>
      </w:r>
      <w:r w:rsidR="00EC7B64" w:rsidRPr="00EC7B64">
        <w:t>{3}</w:t>
      </w:r>
      <w:r w:rsidR="00AE7FA1">
        <w:t xml:space="preserve"> </w:t>
      </w:r>
      <w:r w:rsidR="00EC7B64" w:rsidRPr="00EC7B64">
        <w:t>{8}</w:t>
      </w:r>
      <w:r>
        <w:t>проектов, предложенных Корпорацией, и одобрения условий финансирования соответствующего проекта решением наблюдательного совета Корпорации (далее - решение наблюдательного совета).</w:t>
      </w:r>
      <w:r w:rsidR="00EC7B64" w:rsidRPr="00EC7B64">
        <w:t>{8}</w:t>
      </w:r>
    </w:p>
    <w:p w14:paraId="3402AABF" w14:textId="77777777" w:rsidR="00457C6E" w:rsidRPr="00AF1E8E" w:rsidRDefault="00457C6E">
      <w:pPr>
        <w:pStyle w:val="ConsPlusNormal"/>
        <w:spacing w:before="220"/>
        <w:ind w:firstLine="540"/>
        <w:jc w:val="both"/>
      </w:pPr>
      <w:bookmarkStart w:id="3" w:name="P50"/>
      <w:bookmarkEnd w:id="3"/>
      <w:r>
        <w:t>6.</w:t>
      </w:r>
      <w:r w:rsidR="00EC7B64" w:rsidRPr="00AF1E8E">
        <w:t>{10}</w:t>
      </w:r>
      <w:r>
        <w:t xml:space="preserve"> Решение наблюдательного совета содержит:</w:t>
      </w:r>
      <w:r w:rsidR="00EC7B64" w:rsidRPr="00AF1E8E">
        <w:t>{10}</w:t>
      </w:r>
    </w:p>
    <w:p w14:paraId="655D31C8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а) </w:t>
      </w:r>
      <w:r w:rsidR="00AF1E8E" w:rsidRPr="00AF1E8E">
        <w:t>{10}</w:t>
      </w:r>
      <w:r>
        <w:t>сведения о сторонах кредитного договора (соглашения) и стоимости финансируемого за счет кредита проекта;</w:t>
      </w:r>
      <w:r w:rsidR="00AF1E8E" w:rsidRPr="00AF1E8E">
        <w:t>{10}</w:t>
      </w:r>
    </w:p>
    <w:p w14:paraId="434BC20A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б) </w:t>
      </w:r>
      <w:r w:rsidR="00AF1E8E" w:rsidRPr="00AF1E8E">
        <w:t>{10}</w:t>
      </w:r>
      <w:r>
        <w:t>сведения о проекте (паспорт проекта);</w:t>
      </w:r>
      <w:r w:rsidR="00AF1E8E" w:rsidRPr="00AF1E8E">
        <w:t>{10}</w:t>
      </w:r>
    </w:p>
    <w:p w14:paraId="4C5FC130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lastRenderedPageBreak/>
        <w:t xml:space="preserve">в) </w:t>
      </w:r>
      <w:r w:rsidR="00AF1E8E" w:rsidRPr="00AF1E8E">
        <w:t>{10}</w:t>
      </w:r>
      <w:r>
        <w:t xml:space="preserve">расчет размера субсидии по форме согласно </w:t>
      </w:r>
      <w:hyperlink w:anchor="P142" w:history="1">
        <w:r>
          <w:rPr>
            <w:color w:val="0000FF"/>
          </w:rPr>
          <w:t>приложению N 1</w:t>
        </w:r>
      </w:hyperlink>
      <w:r>
        <w:t xml:space="preserve"> в отношении каждого проекта;</w:t>
      </w:r>
      <w:r w:rsidR="00AF1E8E" w:rsidRPr="00AF1E8E">
        <w:t>{10}</w:t>
      </w:r>
    </w:p>
    <w:p w14:paraId="10833A30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г) </w:t>
      </w:r>
      <w:r w:rsidR="00AF1E8E" w:rsidRPr="00AF1E8E">
        <w:t>{10}</w:t>
      </w:r>
      <w:r>
        <w:t>сведения о сумме кредита в российских рублях;</w:t>
      </w:r>
      <w:r w:rsidR="00AF1E8E" w:rsidRPr="00AF1E8E">
        <w:t>{10}</w:t>
      </w:r>
    </w:p>
    <w:p w14:paraId="155BFE8F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д) </w:t>
      </w:r>
      <w:r w:rsidR="00AF1E8E" w:rsidRPr="00AF1E8E">
        <w:t>{10}</w:t>
      </w:r>
      <w:r>
        <w:t>сведения о сроке кредита, который не может превышать срок реализации проекта;</w:t>
      </w:r>
      <w:r w:rsidR="00AF1E8E" w:rsidRPr="00AF1E8E">
        <w:t>{10}</w:t>
      </w:r>
    </w:p>
    <w:p w14:paraId="0541737E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е) </w:t>
      </w:r>
      <w:r w:rsidR="00AF1E8E" w:rsidRPr="00AF1E8E">
        <w:t>{10}</w:t>
      </w:r>
      <w:r>
        <w:t>сведения о процентной ставке по кредиту в отношении кредитного транша "А" и кредитного транша "Б".</w:t>
      </w:r>
      <w:r w:rsidR="00AF1E8E" w:rsidRPr="00AF1E8E">
        <w:t>{10}</w:t>
      </w:r>
    </w:p>
    <w:p w14:paraId="3AF85D73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7. </w:t>
      </w:r>
      <w:r w:rsidR="00AF1E8E" w:rsidRPr="00AF1E8E">
        <w:t>{</w:t>
      </w:r>
      <w:proofErr w:type="gramStart"/>
      <w:r w:rsidR="00AF1E8E" w:rsidRPr="00AF1E8E">
        <w:t>22}</w:t>
      </w:r>
      <w:r>
        <w:t>Размер</w:t>
      </w:r>
      <w:proofErr w:type="gramEnd"/>
      <w:r>
        <w:t xml:space="preserve"> субсидии, предоставляемой по итогам отчетного квартала в отношении кредитного транша "А" (</w:t>
      </w:r>
      <w:proofErr w:type="spellStart"/>
      <w:r>
        <w:t>С</w:t>
      </w:r>
      <w:r>
        <w:rPr>
          <w:vertAlign w:val="subscript"/>
        </w:rPr>
        <w:t>Аi</w:t>
      </w:r>
      <w:proofErr w:type="spellEnd"/>
      <w:r>
        <w:t>), определяется по формуле:</w:t>
      </w:r>
      <w:r w:rsidR="00AF1E8E" w:rsidRPr="00AF1E8E">
        <w:t>{22}</w:t>
      </w:r>
    </w:p>
    <w:p w14:paraId="6525D2DA" w14:textId="77777777" w:rsidR="00457C6E" w:rsidRDefault="00457C6E">
      <w:pPr>
        <w:pStyle w:val="ConsPlusNormal"/>
        <w:jc w:val="both"/>
      </w:pPr>
    </w:p>
    <w:p w14:paraId="7716D95F" w14:textId="77777777" w:rsidR="00457C6E" w:rsidRPr="00AF1E8E" w:rsidRDefault="005544D3">
      <w:pPr>
        <w:pStyle w:val="ConsPlusNormal"/>
        <w:jc w:val="center"/>
      </w:pPr>
      <w:r>
        <w:rPr>
          <w:noProof/>
          <w:position w:val="-22"/>
        </w:rPr>
        <w:drawing>
          <wp:inline distT="0" distB="0" distL="0" distR="0" wp14:anchorId="555EF2FB" wp14:editId="369C6B37">
            <wp:extent cx="2000250" cy="428625"/>
            <wp:effectExtent l="0" t="0" r="0" b="0"/>
            <wp:docPr id="1" name="Рисунок 1" descr="base_1_416115_327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e_1_416115_32768"/>
                    <pic:cNvPicPr preferRelativeResize="0"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E0C18" w14:textId="77777777" w:rsidR="00457C6E" w:rsidRDefault="00457C6E">
      <w:pPr>
        <w:pStyle w:val="ConsPlusNormal"/>
        <w:jc w:val="both"/>
      </w:pPr>
    </w:p>
    <w:p w14:paraId="4442D4DA" w14:textId="77777777" w:rsidR="00457C6E" w:rsidRPr="00AF1E8E" w:rsidRDefault="00AE7FA1">
      <w:pPr>
        <w:pStyle w:val="ConsPlusNormal"/>
        <w:ind w:firstLine="540"/>
        <w:jc w:val="both"/>
      </w:pPr>
      <w:r w:rsidRPr="00AE7FA1">
        <w:t>{22}</w:t>
      </w:r>
      <w:r w:rsidR="00457C6E">
        <w:t>где:</w:t>
      </w:r>
      <w:r w:rsidRPr="00AE7FA1">
        <w:t xml:space="preserve"> {22}</w:t>
      </w:r>
    </w:p>
    <w:p w14:paraId="52EC8AC2" w14:textId="77777777" w:rsidR="00457C6E" w:rsidRPr="00AF1E8E" w:rsidRDefault="00AF1E8E">
      <w:pPr>
        <w:pStyle w:val="ConsPlusNormal"/>
        <w:spacing w:before="220"/>
        <w:ind w:firstLine="540"/>
        <w:jc w:val="both"/>
      </w:pPr>
      <w:r w:rsidRPr="00AF1E8E">
        <w:t>{</w:t>
      </w:r>
      <w:proofErr w:type="gramStart"/>
      <w:r w:rsidRPr="00AF1E8E">
        <w:t>22}</w:t>
      </w:r>
      <w:proofErr w:type="spellStart"/>
      <w:r w:rsidR="00457C6E">
        <w:t>ОД</w:t>
      </w:r>
      <w:proofErr w:type="gramEnd"/>
      <w:r w:rsidR="00457C6E">
        <w:rPr>
          <w:vertAlign w:val="subscript"/>
        </w:rPr>
        <w:t>i</w:t>
      </w:r>
      <w:proofErr w:type="spellEnd"/>
      <w:r w:rsidR="00457C6E">
        <w:t xml:space="preserve"> - размер задолженности по кредитному траншу "А" в соответствующий календарный день, в отношении которого производится расчет субсидии;</w:t>
      </w:r>
      <w:r w:rsidRPr="00AF1E8E">
        <w:t>{22}</w:t>
      </w:r>
    </w:p>
    <w:p w14:paraId="57940CF7" w14:textId="77777777" w:rsidR="00457C6E" w:rsidRPr="00AF1E8E" w:rsidRDefault="00AF1E8E">
      <w:pPr>
        <w:pStyle w:val="ConsPlusNormal"/>
        <w:spacing w:before="220"/>
        <w:ind w:firstLine="540"/>
        <w:jc w:val="both"/>
      </w:pPr>
      <w:r w:rsidRPr="00AF1E8E">
        <w:t>{22}</w:t>
      </w:r>
      <w:proofErr w:type="spellStart"/>
      <w:r w:rsidR="00457C6E">
        <w:t>r</w:t>
      </w:r>
      <w:r w:rsidR="00457C6E">
        <w:rPr>
          <w:vertAlign w:val="subscript"/>
        </w:rPr>
        <w:t>фб</w:t>
      </w:r>
      <w:proofErr w:type="spellEnd"/>
      <w:r w:rsidR="00457C6E">
        <w:t xml:space="preserve"> - ставка, равная положительной разнице между рыночной стоимостью фондирования Корпорации, увеличенной на 1 процент годовых, и льготной ставкой по кредитному траншу "А" в размере 5,65 процента годовых;</w:t>
      </w:r>
      <w:r w:rsidRPr="00AF1E8E">
        <w:t>{22}</w:t>
      </w:r>
    </w:p>
    <w:p w14:paraId="65C24D6C" w14:textId="77777777" w:rsidR="00457C6E" w:rsidRPr="00AF1E8E" w:rsidRDefault="00AF1E8E">
      <w:pPr>
        <w:pStyle w:val="ConsPlusNormal"/>
        <w:spacing w:before="220"/>
        <w:ind w:firstLine="540"/>
        <w:jc w:val="both"/>
      </w:pPr>
      <w:r w:rsidRPr="00AF1E8E">
        <w:t>{22}</w:t>
      </w:r>
      <w:r w:rsidR="00457C6E">
        <w:t>n - количество календарных дней в процентном периоде, не превышающих количества календарных дней в соответствующем квартале, в отношении которого производится расчет субсидии.</w:t>
      </w:r>
      <w:r w:rsidRPr="00AF1E8E">
        <w:t>{22}</w:t>
      </w:r>
    </w:p>
    <w:p w14:paraId="6A212570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8. </w:t>
      </w:r>
      <w:r w:rsidR="00AF1E8E" w:rsidRPr="00AF1E8E">
        <w:t>{</w:t>
      </w:r>
      <w:proofErr w:type="gramStart"/>
      <w:r w:rsidR="00AF1E8E" w:rsidRPr="00AF1E8E">
        <w:t>22}</w:t>
      </w:r>
      <w:r>
        <w:t>Размер</w:t>
      </w:r>
      <w:proofErr w:type="gramEnd"/>
      <w:r>
        <w:t xml:space="preserve"> субсидии, предоставляемой по итогам отчетного квартала в отношении кредитного транша "Б" (</w:t>
      </w:r>
      <w:proofErr w:type="spellStart"/>
      <w:r>
        <w:t>С</w:t>
      </w:r>
      <w:r>
        <w:rPr>
          <w:vertAlign w:val="subscript"/>
        </w:rPr>
        <w:t>Бi</w:t>
      </w:r>
      <w:proofErr w:type="spellEnd"/>
      <w:r>
        <w:t>), определяется по формуле:</w:t>
      </w:r>
      <w:r w:rsidR="00AF1E8E" w:rsidRPr="00AF1E8E">
        <w:t>{22}</w:t>
      </w:r>
    </w:p>
    <w:p w14:paraId="14A62789" w14:textId="77777777" w:rsidR="00457C6E" w:rsidRDefault="00457C6E">
      <w:pPr>
        <w:pStyle w:val="ConsPlusNormal"/>
        <w:jc w:val="both"/>
      </w:pPr>
    </w:p>
    <w:p w14:paraId="4547712F" w14:textId="77777777" w:rsidR="00457C6E" w:rsidRPr="00AF1E8E" w:rsidRDefault="005544D3">
      <w:pPr>
        <w:pStyle w:val="ConsPlusNormal"/>
        <w:jc w:val="center"/>
      </w:pPr>
      <w:r>
        <w:rPr>
          <w:noProof/>
          <w:position w:val="-22"/>
        </w:rPr>
        <w:drawing>
          <wp:inline distT="0" distB="0" distL="0" distR="0" wp14:anchorId="29C9E344" wp14:editId="412069B7">
            <wp:extent cx="2171700" cy="428625"/>
            <wp:effectExtent l="0" t="0" r="0" b="0"/>
            <wp:docPr id="2" name="Рисунок 2" descr="base_1_416115_327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e_1_416115_32769"/>
                    <pic:cNvPicPr preferRelativeResize="0"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DFDAD" w14:textId="77777777" w:rsidR="00457C6E" w:rsidRDefault="00457C6E">
      <w:pPr>
        <w:pStyle w:val="ConsPlusNormal"/>
        <w:jc w:val="both"/>
      </w:pPr>
    </w:p>
    <w:p w14:paraId="5989BB60" w14:textId="77777777" w:rsidR="00457C6E" w:rsidRPr="00AF1E8E" w:rsidRDefault="00AE7FA1">
      <w:pPr>
        <w:pStyle w:val="ConsPlusNormal"/>
        <w:ind w:firstLine="540"/>
        <w:jc w:val="both"/>
      </w:pPr>
      <w:r w:rsidRPr="00AE7FA1">
        <w:t>{22}</w:t>
      </w:r>
      <w:r w:rsidR="00457C6E">
        <w:t>где:</w:t>
      </w:r>
      <w:r w:rsidRPr="00AE7FA1">
        <w:t xml:space="preserve"> {22}</w:t>
      </w:r>
    </w:p>
    <w:p w14:paraId="13E63070" w14:textId="77777777" w:rsidR="00457C6E" w:rsidRPr="00AF1E8E" w:rsidRDefault="00AF1E8E">
      <w:pPr>
        <w:pStyle w:val="ConsPlusNormal"/>
        <w:spacing w:before="220"/>
        <w:ind w:firstLine="540"/>
        <w:jc w:val="both"/>
      </w:pPr>
      <w:r w:rsidRPr="00AF1E8E">
        <w:t>{22}</w:t>
      </w:r>
      <w:r w:rsidR="00457C6E">
        <w:t>ОД</w:t>
      </w:r>
      <w:r w:rsidR="00457C6E">
        <w:rPr>
          <w:vertAlign w:val="subscript"/>
        </w:rPr>
        <w:t>120i</w:t>
      </w:r>
      <w:r w:rsidR="00457C6E">
        <w:t xml:space="preserve"> - сумма задолженности по кредитному траншу "Б" в соответствующий календарный день, в отношении которого производится расчет субсидии по кредитному договору (соглашению);</w:t>
      </w:r>
      <w:r w:rsidRPr="00AF1E8E">
        <w:t>{22}</w:t>
      </w:r>
    </w:p>
    <w:p w14:paraId="00DCF502" w14:textId="77777777" w:rsidR="00457C6E" w:rsidRPr="00AF1E8E" w:rsidRDefault="00AF1E8E">
      <w:pPr>
        <w:pStyle w:val="ConsPlusNormal"/>
        <w:spacing w:before="220"/>
        <w:ind w:firstLine="540"/>
        <w:jc w:val="both"/>
      </w:pPr>
      <w:r w:rsidRPr="00AF1E8E">
        <w:t>{22}</w:t>
      </w:r>
      <w:proofErr w:type="spellStart"/>
      <w:r w:rsidR="00457C6E">
        <w:t>r</w:t>
      </w:r>
      <w:r w:rsidR="00457C6E">
        <w:rPr>
          <w:vertAlign w:val="subscript"/>
        </w:rPr>
        <w:t>фнб</w:t>
      </w:r>
      <w:proofErr w:type="spellEnd"/>
      <w:r w:rsidR="00457C6E">
        <w:t xml:space="preserve"> - ставка, равная 1 проценту годовых;</w:t>
      </w:r>
      <w:r w:rsidRPr="00AF1E8E">
        <w:t>{22}</w:t>
      </w:r>
    </w:p>
    <w:p w14:paraId="37B009AC" w14:textId="77777777" w:rsidR="00457C6E" w:rsidRPr="00AF1E8E" w:rsidRDefault="00AF1E8E">
      <w:pPr>
        <w:pStyle w:val="ConsPlusNormal"/>
        <w:spacing w:before="220"/>
        <w:ind w:firstLine="540"/>
        <w:jc w:val="both"/>
      </w:pPr>
      <w:r w:rsidRPr="00AF1E8E">
        <w:t>{22}</w:t>
      </w:r>
      <w:r w:rsidR="00457C6E">
        <w:t>n - количество календарных дней в процентном периоде, не превышающих количества календарных дней в соответствующем квартале, в отношении которого производится расчет субсидии по кредитному договору (соглашению).</w:t>
      </w:r>
      <w:r w:rsidRPr="00AF1E8E">
        <w:t>{22}</w:t>
      </w:r>
    </w:p>
    <w:p w14:paraId="776FCAF2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9. </w:t>
      </w:r>
      <w:r w:rsidR="00AF1E8E" w:rsidRPr="00AF1E8E">
        <w:t>{22}</w:t>
      </w:r>
      <w:r>
        <w:t>Общий размер предоставляемой субсидии (</w:t>
      </w:r>
      <w:proofErr w:type="spellStart"/>
      <w:r>
        <w:t>С</w:t>
      </w:r>
      <w:r>
        <w:rPr>
          <w:vertAlign w:val="subscript"/>
        </w:rPr>
        <w:t>общ</w:t>
      </w:r>
      <w:proofErr w:type="spellEnd"/>
      <w:r>
        <w:t>) определяется по формуле:</w:t>
      </w:r>
      <w:r w:rsidR="00AF1E8E" w:rsidRPr="00AF1E8E">
        <w:t>{22}</w:t>
      </w:r>
    </w:p>
    <w:p w14:paraId="16C9ABD0" w14:textId="77777777" w:rsidR="00457C6E" w:rsidRDefault="00457C6E">
      <w:pPr>
        <w:pStyle w:val="ConsPlusNormal"/>
        <w:jc w:val="both"/>
      </w:pPr>
    </w:p>
    <w:p w14:paraId="51D114D1" w14:textId="77777777" w:rsidR="00457C6E" w:rsidRPr="00AF1E8E" w:rsidRDefault="005544D3">
      <w:pPr>
        <w:pStyle w:val="ConsPlusNormal"/>
        <w:jc w:val="center"/>
      </w:pPr>
      <w:r>
        <w:rPr>
          <w:noProof/>
          <w:position w:val="-8"/>
        </w:rPr>
        <w:drawing>
          <wp:inline distT="0" distB="0" distL="0" distR="0" wp14:anchorId="13846C4C" wp14:editId="5A3B58C7">
            <wp:extent cx="1457325" cy="257175"/>
            <wp:effectExtent l="0" t="0" r="0" b="0"/>
            <wp:docPr id="3" name="Рисунок 3" descr="base_1_416115_327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se_1_416115_32770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86FFD" w14:textId="77777777" w:rsidR="00457C6E" w:rsidRDefault="00457C6E">
      <w:pPr>
        <w:pStyle w:val="ConsPlusNormal"/>
        <w:jc w:val="both"/>
      </w:pPr>
    </w:p>
    <w:p w14:paraId="0D8D237E" w14:textId="77777777" w:rsidR="00457C6E" w:rsidRPr="00AF1E8E" w:rsidRDefault="00AF1E8E">
      <w:pPr>
        <w:pStyle w:val="ConsPlusNormal"/>
        <w:ind w:firstLine="540"/>
        <w:jc w:val="both"/>
      </w:pPr>
      <w:r w:rsidRPr="00AF1E8E">
        <w:t>{22}</w:t>
      </w:r>
      <w:r w:rsidR="00457C6E">
        <w:t xml:space="preserve">В случае если общий размер субсидии, определенный в соответствии с настоящим пунктом, превышает размер субсидии, предусмотренный федеральным законом о федеральном </w:t>
      </w:r>
      <w:r w:rsidR="00457C6E">
        <w:lastRenderedPageBreak/>
        <w:t>бюджете на текущий финансовый год и плановый период, размеры субсидий в отношении кредитного транша "А" и кредитного транша "Б" подлежат пропорциональному уменьшению.</w:t>
      </w:r>
      <w:r w:rsidRPr="00AF1E8E">
        <w:t>{22}</w:t>
      </w:r>
    </w:p>
    <w:p w14:paraId="7A973F6F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10. </w:t>
      </w:r>
      <w:r w:rsidR="00AF1E8E" w:rsidRPr="00AF1E8E">
        <w:t>{2</w:t>
      </w:r>
      <w:r w:rsidR="00AE7FA1">
        <w:t>3</w:t>
      </w:r>
      <w:r w:rsidR="00AF1E8E" w:rsidRPr="00AF1E8E">
        <w:t>}</w:t>
      </w:r>
      <w:r>
        <w:t xml:space="preserve">Субсидия предоставляется в соответствии с соглашением о предоставлении субсидии, заключаемым Министерством финансов Российской Федерации с Корпорацией в соответствии с типовой </w:t>
      </w:r>
      <w:hyperlink r:id="rId9" w:history="1">
        <w:r>
          <w:rPr>
            <w:color w:val="0000FF"/>
          </w:rPr>
          <w:t>формой</w:t>
        </w:r>
      </w:hyperlink>
      <w:r>
        <w:t>, установленной Министерством (далее - Соглашение). Соглашение предусматривает в том числе следующие положения:</w:t>
      </w:r>
      <w:r w:rsidR="00AF1E8E" w:rsidRPr="00AF1E8E">
        <w:t>{2</w:t>
      </w:r>
      <w:r w:rsidR="00AE7FA1">
        <w:t>3</w:t>
      </w:r>
      <w:r w:rsidR="00AF1E8E" w:rsidRPr="00AF1E8E">
        <w:t>}</w:t>
      </w:r>
    </w:p>
    <w:p w14:paraId="17697B0A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а) </w:t>
      </w:r>
      <w:r w:rsidR="00AF1E8E" w:rsidRPr="00AF1E8E">
        <w:t>{24}</w:t>
      </w:r>
      <w:r>
        <w:t>цель предоставления субсидии, а также ее объем с распределением по годам;</w:t>
      </w:r>
      <w:r w:rsidR="00AF1E8E" w:rsidRPr="00AF1E8E">
        <w:t>{24}</w:t>
      </w:r>
    </w:p>
    <w:p w14:paraId="44A1EFE5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б) </w:t>
      </w:r>
      <w:r w:rsidR="00AF1E8E" w:rsidRPr="00AF1E8E">
        <w:t>{24}</w:t>
      </w:r>
      <w:r>
        <w:t>перечень направлений расходования кредитных средств, выдаваемых Корпорацией в рамках реализации проектов;</w:t>
      </w:r>
      <w:r w:rsidR="00AF1E8E" w:rsidRPr="00AF1E8E">
        <w:t>{24}</w:t>
      </w:r>
    </w:p>
    <w:p w14:paraId="137D060D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в) </w:t>
      </w:r>
      <w:r w:rsidR="00AF1E8E" w:rsidRPr="00AF1E8E">
        <w:t>{24}</w:t>
      </w:r>
      <w:r>
        <w:t>результат представления субсидии и условие о его достижении;</w:t>
      </w:r>
      <w:r w:rsidR="00AF1E8E" w:rsidRPr="00AF1E8E">
        <w:t>{24}</w:t>
      </w:r>
    </w:p>
    <w:p w14:paraId="3E5DDCBE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г) </w:t>
      </w:r>
      <w:r w:rsidR="00AF1E8E" w:rsidRPr="00AF1E8E">
        <w:t>{24}</w:t>
      </w:r>
      <w:r>
        <w:t>сроки и порядок перечисления субсидии;</w:t>
      </w:r>
      <w:r w:rsidR="00AF1E8E" w:rsidRPr="00AF1E8E">
        <w:t>{24}</w:t>
      </w:r>
    </w:p>
    <w:p w14:paraId="31EA2B75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д) </w:t>
      </w:r>
      <w:r w:rsidR="00AF1E8E" w:rsidRPr="00AF1E8E">
        <w:t>{24}</w:t>
      </w:r>
      <w:r>
        <w:t>сроки и порядок представления Корпорацией отчетности о достижении результата предоставления субсидии;</w:t>
      </w:r>
      <w:r w:rsidR="00AF1E8E" w:rsidRPr="00AF1E8E">
        <w:t>{24}</w:t>
      </w:r>
    </w:p>
    <w:p w14:paraId="7F91F773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е) </w:t>
      </w:r>
      <w:r w:rsidR="00AF1E8E" w:rsidRPr="00AF1E8E">
        <w:t>{24}</w:t>
      </w:r>
      <w:r>
        <w:t>положения, устанавливающие право Министерства финансов Российской Федерации на проведение проверок соблюдения Корпорацией условий, установленных соглашением;</w:t>
      </w:r>
      <w:r w:rsidR="00AF1E8E" w:rsidRPr="00AF1E8E">
        <w:t>{24}</w:t>
      </w:r>
    </w:p>
    <w:p w14:paraId="1DCEEFB7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ж) </w:t>
      </w:r>
      <w:r w:rsidR="00AF1E8E" w:rsidRPr="00AF1E8E">
        <w:t>{24}</w:t>
      </w:r>
      <w:r>
        <w:t>ответственность Корпорации за нарушение условий, установленных соглашением;</w:t>
      </w:r>
      <w:r w:rsidR="00AF1E8E" w:rsidRPr="00AF1E8E">
        <w:t>{24}</w:t>
      </w:r>
    </w:p>
    <w:p w14:paraId="26CEF98D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з) </w:t>
      </w:r>
      <w:r w:rsidR="00AF1E8E" w:rsidRPr="00AF1E8E">
        <w:t>{24}</w:t>
      </w:r>
      <w:r>
        <w:t>обязательство Корпорации осуществлять проверку соответствия заемщиков и заключаемых с ними кредитных договоров условиям, предусмотренным настоящими Правилами;</w:t>
      </w:r>
      <w:r w:rsidR="00AF1E8E" w:rsidRPr="00AF1E8E">
        <w:t>{24}</w:t>
      </w:r>
    </w:p>
    <w:p w14:paraId="6D48674B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и) </w:t>
      </w:r>
      <w:r w:rsidR="00AF1E8E" w:rsidRPr="00AF1E8E">
        <w:t>{24}</w:t>
      </w:r>
      <w:r>
        <w:t xml:space="preserve">условия, предусмотренные </w:t>
      </w:r>
      <w:hyperlink r:id="rId10" w:history="1">
        <w:r>
          <w:rPr>
            <w:color w:val="0000FF"/>
          </w:rPr>
          <w:t>пунктом 8 статьи 78.3</w:t>
        </w:r>
      </w:hyperlink>
      <w:r>
        <w:t xml:space="preserve"> Бюджетного кодекса Российской Федерации;</w:t>
      </w:r>
      <w:r w:rsidR="00AF1E8E" w:rsidRPr="00AF1E8E">
        <w:t>{24}</w:t>
      </w:r>
    </w:p>
    <w:p w14:paraId="0DAF969E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к) </w:t>
      </w:r>
      <w:r w:rsidR="00AF1E8E" w:rsidRPr="00AF1E8E">
        <w:t>{24}</w:t>
      </w:r>
      <w:r>
        <w:t>положения, устанавливающие права и обязанности сторон соглашения и порядок их взаимодействия при реализации соглашения;</w:t>
      </w:r>
      <w:r w:rsidR="00AF1E8E" w:rsidRPr="00AF1E8E">
        <w:t>{24}</w:t>
      </w:r>
    </w:p>
    <w:p w14:paraId="2431F44E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л) </w:t>
      </w:r>
      <w:r w:rsidR="00AF1E8E" w:rsidRPr="00AF1E8E">
        <w:t>{24}</w:t>
      </w:r>
      <w:r>
        <w:t>основания и порядок расторжения соглашения.</w:t>
      </w:r>
      <w:r w:rsidR="00AF1E8E" w:rsidRPr="00AF1E8E">
        <w:t>{24}</w:t>
      </w:r>
    </w:p>
    <w:p w14:paraId="2B762410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11. </w:t>
      </w:r>
      <w:r w:rsidR="00AF1E8E" w:rsidRPr="00AF1E8E">
        <w:t>{11}</w:t>
      </w:r>
      <w:r>
        <w:t>Условием предоставления субсидии является соответствие Корпорации на 1-е число месяца, предшествующего месяцу, в котором планируется заключение соглашения, следующим требованиям:</w:t>
      </w:r>
      <w:r w:rsidR="00AF1E8E" w:rsidRPr="00AF1E8E">
        <w:t>{11}</w:t>
      </w:r>
    </w:p>
    <w:p w14:paraId="6E52377A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а) </w:t>
      </w:r>
      <w:r w:rsidR="00AF1E8E" w:rsidRPr="00AF1E8E">
        <w:t>{11}</w:t>
      </w:r>
      <w:r>
        <w:t>у Корпорации отсутствует задолженность по налогам, сборам и иным обязательным платежам в бюджеты бюджетной системы Российской Федерации, срок исполнения по которым наступил в соответствии с законодательством Российской Федерации о налогах и сборах;</w:t>
      </w:r>
      <w:r w:rsidR="00AF1E8E" w:rsidRPr="00AF1E8E">
        <w:t>{11}</w:t>
      </w:r>
    </w:p>
    <w:p w14:paraId="63272FF7" w14:textId="77777777" w:rsidR="00457C6E" w:rsidRPr="00AF1E8E" w:rsidRDefault="00457C6E">
      <w:pPr>
        <w:pStyle w:val="ConsPlusNormal"/>
        <w:spacing w:before="220"/>
        <w:ind w:firstLine="540"/>
        <w:jc w:val="both"/>
      </w:pPr>
      <w:bookmarkStart w:id="4" w:name="P92"/>
      <w:bookmarkEnd w:id="4"/>
      <w:r>
        <w:t>б)</w:t>
      </w:r>
      <w:r w:rsidR="00AF1E8E" w:rsidRPr="00AF1E8E">
        <w:t>{11}</w:t>
      </w:r>
      <w:r>
        <w:t xml:space="preserve"> Корпорация не находится в процессе реорганизации или ликвидации;</w:t>
      </w:r>
      <w:r w:rsidR="00AF1E8E" w:rsidRPr="00AF1E8E">
        <w:t>{11}</w:t>
      </w:r>
    </w:p>
    <w:p w14:paraId="7167FF41" w14:textId="77777777" w:rsidR="00457C6E" w:rsidRPr="00AF1E8E" w:rsidRDefault="00457C6E">
      <w:pPr>
        <w:pStyle w:val="ConsPlusNormal"/>
        <w:spacing w:before="220"/>
        <w:ind w:firstLine="540"/>
        <w:jc w:val="both"/>
      </w:pPr>
      <w:bookmarkStart w:id="5" w:name="P93"/>
      <w:bookmarkEnd w:id="5"/>
      <w:r>
        <w:t xml:space="preserve">в) </w:t>
      </w:r>
      <w:r w:rsidR="00AF1E8E" w:rsidRPr="00AF1E8E">
        <w:t>{11}</w:t>
      </w:r>
      <w:r>
        <w:t>у Корпорации отсутствуют просроченная задолженность по возврату в федеральный бюджет субсидий, предоставленных в том числе в соответствии с иными правовыми актами, и иная просроченная задолженность по денежным обязательствам перед Российской Федерацией.</w:t>
      </w:r>
      <w:r w:rsidR="00AF1E8E" w:rsidRPr="00AF1E8E">
        <w:t>{11}</w:t>
      </w:r>
    </w:p>
    <w:p w14:paraId="3DB8495D" w14:textId="77777777" w:rsidR="00457C6E" w:rsidRPr="00AF1E8E" w:rsidRDefault="00457C6E">
      <w:pPr>
        <w:pStyle w:val="ConsPlusNormal"/>
        <w:spacing w:before="220"/>
        <w:ind w:firstLine="540"/>
        <w:jc w:val="both"/>
      </w:pPr>
      <w:r>
        <w:t xml:space="preserve">12. </w:t>
      </w:r>
      <w:r w:rsidR="00AF1E8E" w:rsidRPr="00AF1E8E">
        <w:t>{24}</w:t>
      </w:r>
      <w:r>
        <w:t>Соглашение заключается на срок реализации проектов.</w:t>
      </w:r>
      <w:r w:rsidR="00AF1E8E" w:rsidRPr="00AF1E8E">
        <w:t>{24}</w:t>
      </w:r>
    </w:p>
    <w:p w14:paraId="61E34C3A" w14:textId="77777777" w:rsidR="00457C6E" w:rsidRPr="00357450" w:rsidRDefault="00357450">
      <w:pPr>
        <w:pStyle w:val="ConsPlusNormal"/>
        <w:spacing w:before="220"/>
        <w:ind w:firstLine="540"/>
        <w:jc w:val="both"/>
      </w:pPr>
      <w:r w:rsidRPr="00357450">
        <w:t>{28}</w:t>
      </w:r>
      <w:r w:rsidR="00457C6E">
        <w:t xml:space="preserve">Периоды предоставления субсидий в отношении кредитного транша "А" и кредитного транша "Б" начинаются со дня предоставления Корпорацией кредитного транша "А" и кредитного транша "Б", но не ранее вступления в силу настоящих Правил, и завершаются по окончании срока </w:t>
      </w:r>
      <w:r w:rsidR="00457C6E">
        <w:lastRenderedPageBreak/>
        <w:t>действия кредитного транша "А" и кредитного транша "Б".</w:t>
      </w:r>
      <w:r w:rsidRPr="00357450">
        <w:t>{28}</w:t>
      </w:r>
    </w:p>
    <w:p w14:paraId="67F025EF" w14:textId="77777777" w:rsidR="00457C6E" w:rsidRPr="00357450" w:rsidRDefault="00457C6E">
      <w:pPr>
        <w:pStyle w:val="ConsPlusNormal"/>
        <w:spacing w:before="220"/>
        <w:ind w:firstLine="540"/>
        <w:jc w:val="both"/>
      </w:pPr>
      <w:bookmarkStart w:id="6" w:name="P96"/>
      <w:bookmarkEnd w:id="6"/>
      <w:r>
        <w:t xml:space="preserve">13. </w:t>
      </w:r>
      <w:r w:rsidR="00357450" w:rsidRPr="00357450">
        <w:t>{19}</w:t>
      </w:r>
      <w:r>
        <w:t>Для заключения соглашения Корпорация представляет в Министерство финансов Российской Федерации заявление, содержащее сведения о государственной регистрации Корпорации, с приложением следующих документов:</w:t>
      </w:r>
      <w:r w:rsidR="00357450" w:rsidRPr="00357450">
        <w:t>{19}</w:t>
      </w:r>
    </w:p>
    <w:p w14:paraId="02EC2C00" w14:textId="77777777" w:rsidR="00457C6E" w:rsidRPr="00357450" w:rsidRDefault="00457C6E">
      <w:pPr>
        <w:pStyle w:val="ConsPlusNormal"/>
        <w:spacing w:before="220"/>
        <w:ind w:firstLine="540"/>
        <w:jc w:val="both"/>
      </w:pPr>
      <w:r>
        <w:t xml:space="preserve">а) </w:t>
      </w:r>
      <w:r w:rsidR="00357450" w:rsidRPr="00357450">
        <w:t>{19}</w:t>
      </w:r>
      <w:r>
        <w:t>налогового органа на 1-е число месяца, предшествующего месяцу, в котором заключается соглашение, об исполнении Корпорацией обязанности по уплате налогов, сборов, страховых взносов, пеней, штрафов и процентов (в случае непредставления Корпорацией такого документа Министерство финансов Российской Федерации запрашивает его самостоятельно);</w:t>
      </w:r>
      <w:r w:rsidR="00357450" w:rsidRPr="00357450">
        <w:t>{19}</w:t>
      </w:r>
    </w:p>
    <w:p w14:paraId="3960BE3D" w14:textId="77777777" w:rsidR="00457C6E" w:rsidRPr="00357450" w:rsidRDefault="00457C6E">
      <w:pPr>
        <w:pStyle w:val="ConsPlusNormal"/>
        <w:spacing w:before="220"/>
        <w:ind w:firstLine="540"/>
        <w:jc w:val="both"/>
      </w:pPr>
      <w:r>
        <w:t xml:space="preserve">б) </w:t>
      </w:r>
      <w:r w:rsidR="00357450" w:rsidRPr="00357450">
        <w:t>{19}</w:t>
      </w:r>
      <w:r>
        <w:t xml:space="preserve">справка, подписанная председателем Корпорации (иным уполномоченным лицом), подтверждающая соответствие Корпорации требованиям, установленным </w:t>
      </w:r>
      <w:hyperlink w:anchor="P92" w:history="1">
        <w:r>
          <w:rPr>
            <w:color w:val="0000FF"/>
          </w:rPr>
          <w:t>подпунктами "б"</w:t>
        </w:r>
      </w:hyperlink>
      <w:r>
        <w:t xml:space="preserve"> и </w:t>
      </w:r>
      <w:hyperlink w:anchor="P93" w:history="1">
        <w:r>
          <w:rPr>
            <w:color w:val="0000FF"/>
          </w:rPr>
          <w:t>"в" пункта 11</w:t>
        </w:r>
      </w:hyperlink>
      <w:r>
        <w:t xml:space="preserve"> настоящих Правил;</w:t>
      </w:r>
      <w:r w:rsidR="00357450" w:rsidRPr="00357450">
        <w:t>{19}</w:t>
      </w:r>
    </w:p>
    <w:p w14:paraId="4F6EF384" w14:textId="77777777" w:rsidR="00457C6E" w:rsidRPr="00357450" w:rsidRDefault="00457C6E">
      <w:pPr>
        <w:pStyle w:val="ConsPlusNormal"/>
        <w:spacing w:before="220"/>
        <w:ind w:firstLine="540"/>
        <w:jc w:val="both"/>
      </w:pPr>
      <w:r>
        <w:t xml:space="preserve">в) </w:t>
      </w:r>
      <w:r w:rsidR="00357450" w:rsidRPr="00357450">
        <w:t>{19}</w:t>
      </w:r>
      <w:r>
        <w:t xml:space="preserve">решения наблюдательного совета, принятые в отношении каждого из планируемых к реализации проектов в соответствии с </w:t>
      </w:r>
      <w:hyperlink w:anchor="P50" w:history="1">
        <w:r>
          <w:rPr>
            <w:color w:val="0000FF"/>
          </w:rPr>
          <w:t>пунктом 6</w:t>
        </w:r>
      </w:hyperlink>
      <w:r>
        <w:t xml:space="preserve"> настоящих Правил.</w:t>
      </w:r>
      <w:r w:rsidR="00357450" w:rsidRPr="00357450">
        <w:t>{19}</w:t>
      </w:r>
    </w:p>
    <w:p w14:paraId="6E80F920" w14:textId="77777777" w:rsidR="00457C6E" w:rsidRPr="00357450" w:rsidRDefault="00457C6E">
      <w:pPr>
        <w:pStyle w:val="ConsPlusNormal"/>
        <w:spacing w:before="220"/>
        <w:ind w:firstLine="540"/>
        <w:jc w:val="both"/>
      </w:pPr>
      <w:r>
        <w:t xml:space="preserve">14. </w:t>
      </w:r>
      <w:r w:rsidR="00357450" w:rsidRPr="00357450">
        <w:t>{20}</w:t>
      </w:r>
      <w:r>
        <w:t xml:space="preserve">Министерство финансов Российской Федерации в срок, не превышающий 20 рабочих дней со дня получения в установленном порядке от Корпорации документов, указанных в </w:t>
      </w:r>
      <w:hyperlink w:anchor="P96" w:history="1">
        <w:r>
          <w:rPr>
            <w:color w:val="0000FF"/>
          </w:rPr>
          <w:t>пункте 13</w:t>
        </w:r>
      </w:hyperlink>
      <w:r>
        <w:t xml:space="preserve"> настоящих Правил, проверяет их и принимает решение о заключении (об отказе в заключении) с Корпорацией соглашения, о чем уведомляет Корпорацию.</w:t>
      </w:r>
      <w:r w:rsidR="00357450" w:rsidRPr="00357450">
        <w:t>{20}</w:t>
      </w:r>
    </w:p>
    <w:p w14:paraId="64E22939" w14:textId="77777777" w:rsidR="00457C6E" w:rsidRPr="00357450" w:rsidRDefault="00457C6E">
      <w:pPr>
        <w:pStyle w:val="ConsPlusNormal"/>
        <w:spacing w:before="220"/>
        <w:ind w:firstLine="540"/>
        <w:jc w:val="both"/>
      </w:pPr>
      <w:r>
        <w:t xml:space="preserve">15. </w:t>
      </w:r>
      <w:r w:rsidR="00357450" w:rsidRPr="00357450">
        <w:t>{</w:t>
      </w:r>
      <w:proofErr w:type="gramStart"/>
      <w:r w:rsidR="00357450" w:rsidRPr="00357450">
        <w:t>21}</w:t>
      </w:r>
      <w:r>
        <w:t>Основаниями</w:t>
      </w:r>
      <w:proofErr w:type="gramEnd"/>
      <w:r>
        <w:t xml:space="preserve"> для отказа в заключении соглашения являются:</w:t>
      </w:r>
      <w:r w:rsidR="00357450" w:rsidRPr="00357450">
        <w:t>{21}</w:t>
      </w:r>
    </w:p>
    <w:p w14:paraId="53545F6D" w14:textId="77777777" w:rsidR="00457C6E" w:rsidRPr="00357450" w:rsidRDefault="00457C6E">
      <w:pPr>
        <w:pStyle w:val="ConsPlusNormal"/>
        <w:spacing w:before="220"/>
        <w:ind w:firstLine="540"/>
        <w:jc w:val="both"/>
      </w:pPr>
      <w:r>
        <w:t xml:space="preserve">а) </w:t>
      </w:r>
      <w:r w:rsidR="00357450" w:rsidRPr="00357450">
        <w:t>{21}</w:t>
      </w:r>
      <w:r>
        <w:t xml:space="preserve">несоответствие документов, представленных Корпорацией, требованиям </w:t>
      </w:r>
      <w:hyperlink w:anchor="P96" w:history="1">
        <w:r>
          <w:rPr>
            <w:color w:val="0000FF"/>
          </w:rPr>
          <w:t>пункта 13</w:t>
        </w:r>
      </w:hyperlink>
      <w:r>
        <w:t xml:space="preserve"> настоящих Правил;</w:t>
      </w:r>
      <w:r w:rsidR="00357450" w:rsidRPr="00357450">
        <w:t>{21}</w:t>
      </w:r>
    </w:p>
    <w:p w14:paraId="66DDABC4" w14:textId="77777777" w:rsidR="00457C6E" w:rsidRPr="00357450" w:rsidRDefault="00457C6E">
      <w:pPr>
        <w:pStyle w:val="ConsPlusNormal"/>
        <w:spacing w:before="220"/>
        <w:ind w:firstLine="540"/>
        <w:jc w:val="both"/>
      </w:pPr>
      <w:r>
        <w:t xml:space="preserve">б) </w:t>
      </w:r>
      <w:r w:rsidR="00357450" w:rsidRPr="00357450">
        <w:t>{21}</w:t>
      </w:r>
      <w:r w:rsidR="00E823FD">
        <w:t xml:space="preserve"> </w:t>
      </w:r>
      <w:r>
        <w:t xml:space="preserve">непредставление (представление не в полном объеме) Корпорацией документов, указанных в </w:t>
      </w:r>
      <w:hyperlink w:anchor="P96" w:history="1">
        <w:r>
          <w:rPr>
            <w:color w:val="0000FF"/>
          </w:rPr>
          <w:t>пункте 13</w:t>
        </w:r>
      </w:hyperlink>
      <w:r>
        <w:t xml:space="preserve"> настоящих Правил, или установление факта недостоверности информации, содержащейся в представленных Корпорацией документах.</w:t>
      </w:r>
      <w:r w:rsidR="00E823FD">
        <w:t xml:space="preserve"> </w:t>
      </w:r>
      <w:r w:rsidR="00357450" w:rsidRPr="00357450">
        <w:t>{21}</w:t>
      </w:r>
    </w:p>
    <w:p w14:paraId="61136FDE" w14:textId="77777777" w:rsidR="00457C6E" w:rsidRPr="00357450" w:rsidRDefault="00457C6E">
      <w:pPr>
        <w:pStyle w:val="ConsPlusNormal"/>
        <w:spacing w:before="220"/>
        <w:ind w:firstLine="540"/>
        <w:jc w:val="both"/>
      </w:pPr>
      <w:r>
        <w:t xml:space="preserve">16. </w:t>
      </w:r>
      <w:r w:rsidR="00357450" w:rsidRPr="00357450">
        <w:t>{29}</w:t>
      </w:r>
      <w:r>
        <w:t xml:space="preserve">Перечисление субсидии осуществляется на корреспондентский счет Корпорации, открытый в Центральном банке Российской Федерации, </w:t>
      </w:r>
      <w:r w:rsidR="00357450" w:rsidRPr="00357450">
        <w:t>{29}{28}</w:t>
      </w:r>
      <w:r>
        <w:t>не позднее 10 рабочих дней после принятия Министерством финансов Российской Федерации решения о предоставлении субсидии.</w:t>
      </w:r>
      <w:r w:rsidR="00357450" w:rsidRPr="00357450">
        <w:t>{28}</w:t>
      </w:r>
    </w:p>
    <w:p w14:paraId="41B7868B" w14:textId="77777777" w:rsidR="00457C6E" w:rsidRPr="00357450" w:rsidRDefault="00457C6E">
      <w:pPr>
        <w:pStyle w:val="ConsPlusNormal"/>
        <w:spacing w:before="220"/>
        <w:ind w:firstLine="540"/>
        <w:jc w:val="both"/>
      </w:pPr>
      <w:bookmarkStart w:id="7" w:name="P105"/>
      <w:bookmarkEnd w:id="7"/>
      <w:r>
        <w:t xml:space="preserve">17. </w:t>
      </w:r>
      <w:r w:rsidR="00357450" w:rsidRPr="00357450">
        <w:t>{</w:t>
      </w:r>
      <w:proofErr w:type="gramStart"/>
      <w:r w:rsidR="00357450" w:rsidRPr="00357450">
        <w:t>19}</w:t>
      </w:r>
      <w:r>
        <w:t>Для</w:t>
      </w:r>
      <w:proofErr w:type="gramEnd"/>
      <w:r>
        <w:t xml:space="preserve"> получения субсидии Корпорация ежеквартально, не позднее 15-го числа месяца, следующего за отчетным, и не позднее 5 декабря в отношении последнего квартала текущего финансового года, представляет в Министерство финансов Российской Федерации заявление о предоставлении субсидии с приложением следующих документов:</w:t>
      </w:r>
      <w:r w:rsidR="00357450">
        <w:t>{19</w:t>
      </w:r>
      <w:r w:rsidR="00357450" w:rsidRPr="00357450">
        <w:t>}</w:t>
      </w:r>
    </w:p>
    <w:p w14:paraId="38B155BE" w14:textId="77777777" w:rsidR="00457C6E" w:rsidRPr="00E503C0" w:rsidRDefault="00457C6E">
      <w:pPr>
        <w:pStyle w:val="ConsPlusNormal"/>
        <w:spacing w:before="220"/>
        <w:ind w:firstLine="540"/>
        <w:jc w:val="both"/>
      </w:pPr>
      <w:r>
        <w:t xml:space="preserve">а) </w:t>
      </w:r>
      <w:r w:rsidR="00357450" w:rsidRPr="00357450">
        <w:t>{19}</w:t>
      </w:r>
      <w:r>
        <w:t xml:space="preserve">расчет размера субсидии за отчетный квартал согласно </w:t>
      </w:r>
      <w:hyperlink w:anchor="P218" w:history="1">
        <w:r>
          <w:rPr>
            <w:color w:val="0000FF"/>
          </w:rPr>
          <w:t>приложению N 2</w:t>
        </w:r>
      </w:hyperlink>
      <w:r>
        <w:t>;</w:t>
      </w:r>
      <w:r w:rsidR="00357450" w:rsidRPr="00E503C0">
        <w:t>{19}</w:t>
      </w:r>
    </w:p>
    <w:p w14:paraId="06332C4C" w14:textId="77777777" w:rsidR="00457C6E" w:rsidRPr="00357450" w:rsidRDefault="00457C6E">
      <w:pPr>
        <w:pStyle w:val="ConsPlusNormal"/>
        <w:spacing w:before="220"/>
        <w:ind w:firstLine="540"/>
        <w:jc w:val="both"/>
      </w:pPr>
      <w:bookmarkStart w:id="8" w:name="P107"/>
      <w:bookmarkEnd w:id="8"/>
      <w:r>
        <w:t xml:space="preserve">б) </w:t>
      </w:r>
      <w:r w:rsidR="00357450" w:rsidRPr="00357450">
        <w:t>{33}</w:t>
      </w:r>
      <w:r>
        <w:t>перечень кредитных договоров, предусматривающих предоставление кредитов Корпорацией, недополученные доходы по которым предлагается компенсировать за счет субсидии, с приложением электронных копий этих кредитных договоров, созданных посредством их сканирования;</w:t>
      </w:r>
      <w:r w:rsidR="00357450" w:rsidRPr="00357450">
        <w:t>{33}</w:t>
      </w:r>
    </w:p>
    <w:p w14:paraId="74372404" w14:textId="77777777" w:rsidR="00457C6E" w:rsidRPr="00357450" w:rsidRDefault="00457C6E">
      <w:pPr>
        <w:pStyle w:val="ConsPlusNormal"/>
        <w:spacing w:before="220"/>
        <w:ind w:firstLine="540"/>
        <w:jc w:val="both"/>
      </w:pPr>
      <w:r>
        <w:t xml:space="preserve">в) </w:t>
      </w:r>
      <w:r w:rsidR="00357450">
        <w:t>{</w:t>
      </w:r>
      <w:r w:rsidR="00357450" w:rsidRPr="00357450">
        <w:t>19}</w:t>
      </w:r>
      <w:r>
        <w:t xml:space="preserve">предусмотренные </w:t>
      </w:r>
      <w:hyperlink w:anchor="P50" w:history="1">
        <w:r>
          <w:rPr>
            <w:color w:val="0000FF"/>
          </w:rPr>
          <w:t>пунктом 6</w:t>
        </w:r>
      </w:hyperlink>
      <w:r>
        <w:t xml:space="preserve"> настоящих Правил решения наблюдательного совета в отношении каждого из проектов, в рамках финансирования которых заключены кредитные договоры, указанные в </w:t>
      </w:r>
      <w:hyperlink w:anchor="P107" w:history="1">
        <w:r>
          <w:rPr>
            <w:color w:val="0000FF"/>
          </w:rPr>
          <w:t>подпункте "б"</w:t>
        </w:r>
      </w:hyperlink>
      <w:r>
        <w:t xml:space="preserve"> настоящего пункта, за исключением решений, приложенных к ранее представленным заявлениям о предоставлении субсидии.</w:t>
      </w:r>
      <w:r w:rsidR="00357450" w:rsidRPr="00357450">
        <w:t>{19}</w:t>
      </w:r>
    </w:p>
    <w:p w14:paraId="026DA771" w14:textId="77777777" w:rsidR="00457C6E" w:rsidRPr="00357450" w:rsidRDefault="00457C6E">
      <w:pPr>
        <w:pStyle w:val="ConsPlusNormal"/>
        <w:spacing w:before="220"/>
        <w:ind w:firstLine="540"/>
        <w:jc w:val="both"/>
      </w:pPr>
      <w:r>
        <w:t xml:space="preserve">18. </w:t>
      </w:r>
      <w:r w:rsidR="00357450" w:rsidRPr="00357450">
        <w:t>{20}</w:t>
      </w:r>
      <w:r>
        <w:t xml:space="preserve">Министерство финансов Российской Федерации в срок, не превышающий 14 рабочих дней со дня получения документов, указанных в </w:t>
      </w:r>
      <w:hyperlink w:anchor="P105" w:history="1">
        <w:r>
          <w:rPr>
            <w:color w:val="0000FF"/>
          </w:rPr>
          <w:t>пункте 17</w:t>
        </w:r>
      </w:hyperlink>
      <w:r>
        <w:t xml:space="preserve"> настоящих Правил, проверяет их и </w:t>
      </w:r>
      <w:r>
        <w:lastRenderedPageBreak/>
        <w:t>принимает решение о предоставлении Корпорации субсидии</w:t>
      </w:r>
      <w:r w:rsidR="00357450" w:rsidRPr="00357450">
        <w:t>{20}{21}</w:t>
      </w:r>
      <w:r>
        <w:t xml:space="preserve"> либо направляет информацию об отказе в предоставлении субсидии по следующим основаниям:</w:t>
      </w:r>
      <w:r w:rsidR="00357450" w:rsidRPr="00357450">
        <w:t>{21}</w:t>
      </w:r>
    </w:p>
    <w:p w14:paraId="43BD4270" w14:textId="77777777" w:rsidR="00457C6E" w:rsidRPr="00357450" w:rsidRDefault="00457C6E">
      <w:pPr>
        <w:pStyle w:val="ConsPlusNormal"/>
        <w:spacing w:before="220"/>
        <w:ind w:firstLine="540"/>
        <w:jc w:val="both"/>
      </w:pPr>
      <w:r>
        <w:t xml:space="preserve">а) </w:t>
      </w:r>
      <w:r w:rsidR="00357450" w:rsidRPr="00357450">
        <w:t>{21}</w:t>
      </w:r>
      <w:r>
        <w:t xml:space="preserve">несоответствие документов, представленных Корпорацией, требованиям </w:t>
      </w:r>
      <w:hyperlink w:anchor="P105" w:history="1">
        <w:r>
          <w:rPr>
            <w:color w:val="0000FF"/>
          </w:rPr>
          <w:t>пункта 17</w:t>
        </w:r>
      </w:hyperlink>
      <w:r>
        <w:t xml:space="preserve"> настоящих Правил;</w:t>
      </w:r>
      <w:r w:rsidR="00357450" w:rsidRPr="00357450">
        <w:t>{21}</w:t>
      </w:r>
    </w:p>
    <w:p w14:paraId="4EAA98DB" w14:textId="77777777" w:rsidR="00457C6E" w:rsidRPr="00357450" w:rsidRDefault="00457C6E">
      <w:pPr>
        <w:pStyle w:val="ConsPlusNormal"/>
        <w:spacing w:before="220"/>
        <w:ind w:firstLine="540"/>
        <w:jc w:val="both"/>
      </w:pPr>
      <w:r>
        <w:t xml:space="preserve">б) </w:t>
      </w:r>
      <w:r w:rsidR="00E823FD">
        <w:t>{21</w:t>
      </w:r>
      <w:r w:rsidR="00E823FD" w:rsidRPr="00357450">
        <w:t>}</w:t>
      </w:r>
      <w:r w:rsidR="00E823FD">
        <w:t xml:space="preserve"> </w:t>
      </w:r>
      <w:r>
        <w:t xml:space="preserve">непредставление (представление не в полном объеме) Корпорацией документов, указанных в </w:t>
      </w:r>
      <w:hyperlink w:anchor="P105" w:history="1">
        <w:r>
          <w:rPr>
            <w:color w:val="0000FF"/>
          </w:rPr>
          <w:t>пункте 17</w:t>
        </w:r>
      </w:hyperlink>
      <w:r>
        <w:t xml:space="preserve"> настоящих Правил, или установление факта недостоверности информации, содержащейся в представленных Корпорацией документах.</w:t>
      </w:r>
      <w:r w:rsidR="00E823FD">
        <w:t xml:space="preserve"> </w:t>
      </w:r>
      <w:r w:rsidR="00357450" w:rsidRPr="00357450">
        <w:t>{21}</w:t>
      </w:r>
    </w:p>
    <w:p w14:paraId="01B6F60F" w14:textId="77777777" w:rsidR="00457C6E" w:rsidRPr="00357450" w:rsidRDefault="00457C6E">
      <w:pPr>
        <w:pStyle w:val="ConsPlusNormal"/>
        <w:spacing w:before="220"/>
        <w:ind w:firstLine="540"/>
        <w:jc w:val="both"/>
      </w:pPr>
      <w:r>
        <w:t xml:space="preserve">19. </w:t>
      </w:r>
      <w:r w:rsidR="00357450" w:rsidRPr="00357450">
        <w:t>{27}</w:t>
      </w:r>
      <w:r>
        <w:t>Результатом предоставления субсидии является количество проектов, реализация которых начата за счет кредитов с использованием субсидии (нарастающим итогом).</w:t>
      </w:r>
      <w:r w:rsidR="00357450" w:rsidRPr="00357450">
        <w:t>{27}</w:t>
      </w:r>
    </w:p>
    <w:p w14:paraId="630A5186" w14:textId="77777777" w:rsidR="00457C6E" w:rsidRPr="00357450" w:rsidRDefault="00457C6E">
      <w:pPr>
        <w:pStyle w:val="ConsPlusNormal"/>
        <w:spacing w:before="220"/>
        <w:ind w:firstLine="540"/>
        <w:jc w:val="both"/>
      </w:pPr>
      <w:r>
        <w:t xml:space="preserve">20. </w:t>
      </w:r>
      <w:r w:rsidR="00357450" w:rsidRPr="00357450">
        <w:t>{36}</w:t>
      </w:r>
      <w:r>
        <w:t>Корпорация представляет в Министерство финансов Российской Федерации отчетность о достижении результата предоставления субсидии по форме и в сроки, которые предусмотрены типовой формой соглашения, установленной Министерством, но не позднее чем через 8 рабочих дней, следующих за отчетным годом.</w:t>
      </w:r>
      <w:r w:rsidR="00357450" w:rsidRPr="00357450">
        <w:t>{36}</w:t>
      </w:r>
    </w:p>
    <w:p w14:paraId="1DE664BD" w14:textId="77777777" w:rsidR="00457C6E" w:rsidRPr="00357450" w:rsidRDefault="00457C6E">
      <w:pPr>
        <w:pStyle w:val="ConsPlusNormal"/>
        <w:spacing w:before="220"/>
        <w:ind w:firstLine="540"/>
        <w:jc w:val="both"/>
      </w:pPr>
      <w:r>
        <w:t xml:space="preserve">21. </w:t>
      </w:r>
      <w:r w:rsidR="00357450">
        <w:t>{</w:t>
      </w:r>
      <w:r w:rsidR="00357450" w:rsidRPr="00357450">
        <w:t>37}</w:t>
      </w:r>
      <w:r>
        <w:t>Министерство финансов Российской Федерации и органы государственного финансового контроля проводят проверки соблюдения целей, условий и порядка предоставления субсидий.</w:t>
      </w:r>
      <w:r w:rsidR="00357450" w:rsidRPr="00357450">
        <w:t>{37}</w:t>
      </w:r>
    </w:p>
    <w:p w14:paraId="2AB37616" w14:textId="77777777" w:rsidR="00457C6E" w:rsidRPr="00747099" w:rsidRDefault="00457C6E">
      <w:pPr>
        <w:pStyle w:val="ConsPlusNormal"/>
        <w:spacing w:before="220"/>
        <w:ind w:firstLine="540"/>
        <w:jc w:val="both"/>
      </w:pPr>
      <w:bookmarkStart w:id="9" w:name="P115"/>
      <w:bookmarkEnd w:id="9"/>
      <w:r>
        <w:t xml:space="preserve">22. </w:t>
      </w:r>
      <w:r w:rsidR="00357450" w:rsidRPr="00357450">
        <w:t>{38}</w:t>
      </w:r>
      <w:r>
        <w:t>В случае установления по итогам проверок, проведенных Министерством финансов Российской Федерации и (или) органами государственного финансового контроля, факта несоблюдения Корпорацией целей, условий и порядка предоставления субсидии, которые установлены настоящими Правилами и соглашением, Министерство или орган государственного финансового контроля направляют Корпорации требование об устранении нарушения в срок, не превышающий 6 месяцев.</w:t>
      </w:r>
      <w:r w:rsidR="00747099" w:rsidRPr="00747099">
        <w:t>{38}</w:t>
      </w:r>
    </w:p>
    <w:p w14:paraId="41C5F226" w14:textId="77777777" w:rsidR="00457C6E" w:rsidRPr="00747099" w:rsidRDefault="00457C6E">
      <w:pPr>
        <w:pStyle w:val="ConsPlusNormal"/>
        <w:spacing w:before="220"/>
        <w:ind w:firstLine="540"/>
        <w:jc w:val="both"/>
      </w:pPr>
      <w:r>
        <w:t xml:space="preserve">23. </w:t>
      </w:r>
      <w:r w:rsidR="00747099" w:rsidRPr="00747099">
        <w:t>{38}</w:t>
      </w:r>
      <w:r>
        <w:t xml:space="preserve">В случае </w:t>
      </w:r>
      <w:proofErr w:type="spellStart"/>
      <w:r>
        <w:t>неустранения</w:t>
      </w:r>
      <w:proofErr w:type="spellEnd"/>
      <w:r>
        <w:t xml:space="preserve"> нарушений в соответствии с требованием, направленным согласно </w:t>
      </w:r>
      <w:hyperlink w:anchor="P115" w:history="1">
        <w:r>
          <w:rPr>
            <w:color w:val="0000FF"/>
          </w:rPr>
          <w:t>пункту 22</w:t>
        </w:r>
      </w:hyperlink>
      <w:r>
        <w:t xml:space="preserve"> настоящих Правил, соответствующие средства подлежат возврату в доход федерального бюджета в порядке, установленном бюджетным законодательством Российской Федерации:</w:t>
      </w:r>
      <w:r w:rsidR="00747099" w:rsidRPr="00747099">
        <w:t>{38}</w:t>
      </w:r>
    </w:p>
    <w:p w14:paraId="61E77292" w14:textId="77777777" w:rsidR="00457C6E" w:rsidRPr="00747099" w:rsidRDefault="00457C6E">
      <w:pPr>
        <w:pStyle w:val="ConsPlusNormal"/>
        <w:spacing w:before="220"/>
        <w:ind w:firstLine="540"/>
        <w:jc w:val="both"/>
      </w:pPr>
      <w:r>
        <w:t xml:space="preserve">а) </w:t>
      </w:r>
      <w:r w:rsidR="00747099" w:rsidRPr="00747099">
        <w:t>{38}</w:t>
      </w:r>
      <w:r>
        <w:t>на основании требования Министерства финансов Российской Федерации - не позднее 30 рабочих дней со дня получения указанного требования;</w:t>
      </w:r>
      <w:r w:rsidR="00747099" w:rsidRPr="00747099">
        <w:t>{38}</w:t>
      </w:r>
    </w:p>
    <w:p w14:paraId="072331EB" w14:textId="77777777" w:rsidR="00457C6E" w:rsidRPr="00747099" w:rsidRDefault="00457C6E">
      <w:pPr>
        <w:pStyle w:val="ConsPlusNormal"/>
        <w:spacing w:before="220"/>
        <w:ind w:firstLine="540"/>
        <w:jc w:val="both"/>
      </w:pPr>
      <w:r>
        <w:t xml:space="preserve">б) </w:t>
      </w:r>
      <w:r w:rsidR="00747099" w:rsidRPr="00747099">
        <w:t>{38}</w:t>
      </w:r>
      <w:r>
        <w:t>на основании представления и (или) предписания органов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747099" w:rsidRPr="00747099">
        <w:t>{38}</w:t>
      </w:r>
    </w:p>
    <w:p w14:paraId="6C3EC6E8" w14:textId="77777777" w:rsidR="00457C6E" w:rsidRPr="00747099" w:rsidRDefault="00457C6E">
      <w:pPr>
        <w:pStyle w:val="ConsPlusNormal"/>
        <w:spacing w:before="220"/>
        <w:ind w:firstLine="540"/>
        <w:jc w:val="both"/>
      </w:pPr>
      <w:r>
        <w:t xml:space="preserve">24. </w:t>
      </w:r>
      <w:r w:rsidR="00747099">
        <w:t>{3</w:t>
      </w:r>
      <w:r w:rsidR="00AE7FA1">
        <w:t>8</w:t>
      </w:r>
      <w:r w:rsidR="00747099" w:rsidRPr="00747099">
        <w:t>}</w:t>
      </w:r>
      <w:r>
        <w:t>Расторжение соглашения по соглашению сторон оформляется дополнительным соглашением к соглашению, которое является неотъемлемой частью соглашения.</w:t>
      </w:r>
      <w:r w:rsidR="00747099">
        <w:t>{3</w:t>
      </w:r>
      <w:r w:rsidR="00AE7FA1">
        <w:t>8</w:t>
      </w:r>
      <w:r w:rsidR="00747099" w:rsidRPr="00747099">
        <w:t>}</w:t>
      </w:r>
    </w:p>
    <w:p w14:paraId="3F619782" w14:textId="77777777" w:rsidR="00457C6E" w:rsidRPr="00747099" w:rsidRDefault="00457C6E">
      <w:pPr>
        <w:pStyle w:val="ConsPlusNormal"/>
        <w:spacing w:before="220"/>
        <w:ind w:firstLine="540"/>
        <w:jc w:val="both"/>
      </w:pPr>
      <w:r>
        <w:t xml:space="preserve">25. </w:t>
      </w:r>
      <w:r w:rsidR="00747099">
        <w:t>{3</w:t>
      </w:r>
      <w:r w:rsidR="00AE7FA1">
        <w:t>8</w:t>
      </w:r>
      <w:r w:rsidR="00747099" w:rsidRPr="00747099">
        <w:t>}</w:t>
      </w:r>
      <w:r>
        <w:t>Расторжение соглашения в одностороннем порядке Министерством финансов Российской Федерации возможно в следующих случаях:</w:t>
      </w:r>
      <w:r w:rsidR="00747099">
        <w:t>{3</w:t>
      </w:r>
      <w:r w:rsidR="00AE7FA1">
        <w:t>8</w:t>
      </w:r>
      <w:r w:rsidR="00747099" w:rsidRPr="00747099">
        <w:t>}</w:t>
      </w:r>
    </w:p>
    <w:p w14:paraId="1DFE3F5A" w14:textId="77777777" w:rsidR="00457C6E" w:rsidRPr="00747099" w:rsidRDefault="00457C6E">
      <w:pPr>
        <w:pStyle w:val="ConsPlusNormal"/>
        <w:spacing w:before="220"/>
        <w:ind w:firstLine="540"/>
        <w:jc w:val="both"/>
      </w:pPr>
      <w:r>
        <w:t xml:space="preserve">а) </w:t>
      </w:r>
      <w:r w:rsidR="00747099" w:rsidRPr="00747099">
        <w:t>{3</w:t>
      </w:r>
      <w:r w:rsidR="00AE7FA1">
        <w:t>8</w:t>
      </w:r>
      <w:r w:rsidR="00747099" w:rsidRPr="00747099">
        <w:t>}</w:t>
      </w:r>
      <w:r>
        <w:t>несоблюдение Корпорацией целей, условий и порядка предоставления субсидии, установленных соглашением и настоящими Правилами;</w:t>
      </w:r>
      <w:r w:rsidR="00747099" w:rsidRPr="00747099">
        <w:t>{3</w:t>
      </w:r>
      <w:r w:rsidR="00AE7FA1">
        <w:t>8</w:t>
      </w:r>
      <w:r w:rsidR="00747099" w:rsidRPr="00747099">
        <w:t>}</w:t>
      </w:r>
    </w:p>
    <w:p w14:paraId="3DD13377" w14:textId="77777777" w:rsidR="00457C6E" w:rsidRPr="00747099" w:rsidRDefault="00457C6E">
      <w:pPr>
        <w:pStyle w:val="ConsPlusNormal"/>
        <w:spacing w:before="220"/>
        <w:ind w:firstLine="540"/>
        <w:jc w:val="both"/>
      </w:pPr>
      <w:r>
        <w:t xml:space="preserve">б) </w:t>
      </w:r>
      <w:r w:rsidR="00747099" w:rsidRPr="00747099">
        <w:t>{35}</w:t>
      </w:r>
      <w:r>
        <w:t>отсутствие бюджетных ассигнований федерального бюджета, предусмотренных в целях предоставления субсидии.</w:t>
      </w:r>
      <w:r w:rsidR="00747099" w:rsidRPr="00747099">
        <w:t>{3</w:t>
      </w:r>
      <w:r w:rsidR="00AE7FA1">
        <w:t>8</w:t>
      </w:r>
      <w:r w:rsidR="00747099" w:rsidRPr="00747099">
        <w:t>}</w:t>
      </w:r>
    </w:p>
    <w:p w14:paraId="1DB038EB" w14:textId="77777777" w:rsidR="00457C6E" w:rsidRDefault="00457C6E">
      <w:pPr>
        <w:pStyle w:val="ConsPlusNormal"/>
        <w:jc w:val="both"/>
      </w:pPr>
    </w:p>
    <w:p w14:paraId="0C845D4D" w14:textId="77777777" w:rsidR="00457C6E" w:rsidRDefault="00457C6E">
      <w:pPr>
        <w:pStyle w:val="ConsPlusNormal"/>
        <w:jc w:val="both"/>
      </w:pPr>
    </w:p>
    <w:p w14:paraId="4CFC02DA" w14:textId="77777777" w:rsidR="00457C6E" w:rsidRDefault="00457C6E">
      <w:pPr>
        <w:pStyle w:val="ConsPlusNormal"/>
        <w:jc w:val="both"/>
      </w:pPr>
    </w:p>
    <w:p w14:paraId="7B0641A7" w14:textId="77777777" w:rsidR="00457C6E" w:rsidRDefault="00457C6E">
      <w:pPr>
        <w:pStyle w:val="ConsPlusNormal"/>
        <w:jc w:val="both"/>
      </w:pPr>
    </w:p>
    <w:p w14:paraId="3A11A96A" w14:textId="77777777" w:rsidR="00457C6E" w:rsidRDefault="00457C6E">
      <w:pPr>
        <w:pStyle w:val="ConsPlusNormal"/>
        <w:jc w:val="both"/>
      </w:pPr>
    </w:p>
    <w:p w14:paraId="529D2A30" w14:textId="77777777" w:rsidR="00457C6E" w:rsidRDefault="00457C6E">
      <w:pPr>
        <w:pStyle w:val="ConsPlusNormal"/>
        <w:jc w:val="right"/>
        <w:outlineLvl w:val="1"/>
      </w:pPr>
      <w:r>
        <w:t>Приложение N 1</w:t>
      </w:r>
    </w:p>
    <w:p w14:paraId="726855BE" w14:textId="77777777" w:rsidR="00457C6E" w:rsidRDefault="00457C6E">
      <w:pPr>
        <w:pStyle w:val="ConsPlusNormal"/>
        <w:jc w:val="right"/>
      </w:pPr>
      <w:r>
        <w:t>к Правилам предоставления субсидии</w:t>
      </w:r>
    </w:p>
    <w:p w14:paraId="27AE3FDA" w14:textId="77777777" w:rsidR="00457C6E" w:rsidRDefault="00457C6E">
      <w:pPr>
        <w:pStyle w:val="ConsPlusNormal"/>
        <w:jc w:val="right"/>
      </w:pPr>
      <w:r>
        <w:t>из федерального бюджета в виде</w:t>
      </w:r>
    </w:p>
    <w:p w14:paraId="62D46257" w14:textId="77777777" w:rsidR="00457C6E" w:rsidRDefault="00457C6E">
      <w:pPr>
        <w:pStyle w:val="ConsPlusNormal"/>
        <w:jc w:val="right"/>
      </w:pPr>
      <w:r>
        <w:t>имущественного взноса Российской</w:t>
      </w:r>
    </w:p>
    <w:p w14:paraId="08CD7CC6" w14:textId="77777777" w:rsidR="00457C6E" w:rsidRDefault="00457C6E">
      <w:pPr>
        <w:pStyle w:val="ConsPlusNormal"/>
        <w:jc w:val="right"/>
      </w:pPr>
      <w:r>
        <w:t>Федерации в государственную</w:t>
      </w:r>
    </w:p>
    <w:p w14:paraId="4E387140" w14:textId="77777777" w:rsidR="00457C6E" w:rsidRDefault="00457C6E">
      <w:pPr>
        <w:pStyle w:val="ConsPlusNormal"/>
        <w:jc w:val="right"/>
      </w:pPr>
      <w:r>
        <w:t>корпорацию развития "ВЭБ.РФ"</w:t>
      </w:r>
    </w:p>
    <w:p w14:paraId="665D7C5D" w14:textId="77777777" w:rsidR="00457C6E" w:rsidRDefault="00457C6E">
      <w:pPr>
        <w:pStyle w:val="ConsPlusNormal"/>
        <w:jc w:val="right"/>
      </w:pPr>
      <w:r>
        <w:t>в целях компенсации недополученных</w:t>
      </w:r>
    </w:p>
    <w:p w14:paraId="2B78ED01" w14:textId="77777777" w:rsidR="00457C6E" w:rsidRDefault="00457C6E">
      <w:pPr>
        <w:pStyle w:val="ConsPlusNormal"/>
        <w:jc w:val="right"/>
      </w:pPr>
      <w:r>
        <w:t>доходов по кредитам, выданным</w:t>
      </w:r>
    </w:p>
    <w:p w14:paraId="59290472" w14:textId="77777777" w:rsidR="00457C6E" w:rsidRDefault="00457C6E">
      <w:pPr>
        <w:pStyle w:val="ConsPlusNormal"/>
        <w:jc w:val="right"/>
      </w:pPr>
      <w:r>
        <w:t>на поддержку проектов по развитию</w:t>
      </w:r>
    </w:p>
    <w:p w14:paraId="159C7563" w14:textId="77777777" w:rsidR="00457C6E" w:rsidRDefault="00457C6E">
      <w:pPr>
        <w:pStyle w:val="ConsPlusNormal"/>
        <w:jc w:val="right"/>
      </w:pPr>
      <w:r>
        <w:t>городского электрического наземного</w:t>
      </w:r>
    </w:p>
    <w:p w14:paraId="2E5026FD" w14:textId="77777777" w:rsidR="00457C6E" w:rsidRDefault="00457C6E">
      <w:pPr>
        <w:pStyle w:val="ConsPlusNormal"/>
        <w:jc w:val="right"/>
      </w:pPr>
      <w:r>
        <w:t>общественного пассажирского транспорта</w:t>
      </w:r>
    </w:p>
    <w:p w14:paraId="53F49173" w14:textId="77777777" w:rsidR="00457C6E" w:rsidRDefault="00457C6E">
      <w:pPr>
        <w:pStyle w:val="ConsPlusNormal"/>
        <w:jc w:val="both"/>
      </w:pPr>
    </w:p>
    <w:p w14:paraId="687CC4F0" w14:textId="77777777" w:rsidR="00457C6E" w:rsidRDefault="00457C6E">
      <w:pPr>
        <w:pStyle w:val="ConsPlusNormal"/>
        <w:jc w:val="right"/>
      </w:pPr>
      <w:r>
        <w:t>(форма)</w:t>
      </w:r>
    </w:p>
    <w:p w14:paraId="159C1510" w14:textId="77777777" w:rsidR="00457C6E" w:rsidRDefault="00457C6E">
      <w:pPr>
        <w:pStyle w:val="ConsPlusNormal"/>
        <w:jc w:val="both"/>
      </w:pPr>
    </w:p>
    <w:p w14:paraId="1FE0D38B" w14:textId="77777777" w:rsidR="00457C6E" w:rsidRDefault="00457C6E">
      <w:pPr>
        <w:pStyle w:val="ConsPlusNormal"/>
        <w:jc w:val="center"/>
      </w:pPr>
      <w:bookmarkStart w:id="10" w:name="P142"/>
      <w:bookmarkEnd w:id="10"/>
      <w:r>
        <w:t>Размер субсидии,</w:t>
      </w:r>
    </w:p>
    <w:p w14:paraId="0F202EFA" w14:textId="77777777" w:rsidR="00457C6E" w:rsidRDefault="00457C6E">
      <w:pPr>
        <w:pStyle w:val="ConsPlusNormal"/>
        <w:jc w:val="center"/>
      </w:pPr>
      <w:r>
        <w:t>предоставляемой из федерального бюджета в виде</w:t>
      </w:r>
    </w:p>
    <w:p w14:paraId="60B6D821" w14:textId="77777777" w:rsidR="00457C6E" w:rsidRDefault="00457C6E">
      <w:pPr>
        <w:pStyle w:val="ConsPlusNormal"/>
        <w:jc w:val="center"/>
      </w:pPr>
      <w:r>
        <w:t>имущественного взноса Российской Федерации в государственную</w:t>
      </w:r>
    </w:p>
    <w:p w14:paraId="618E4360" w14:textId="77777777" w:rsidR="00457C6E" w:rsidRDefault="00457C6E">
      <w:pPr>
        <w:pStyle w:val="ConsPlusNormal"/>
        <w:jc w:val="center"/>
      </w:pPr>
      <w:r>
        <w:t>корпорацию развития "ВЭБ.РФ" в целях компенсации</w:t>
      </w:r>
    </w:p>
    <w:p w14:paraId="29BBAE77" w14:textId="77777777" w:rsidR="00457C6E" w:rsidRDefault="00457C6E">
      <w:pPr>
        <w:pStyle w:val="ConsPlusNormal"/>
        <w:jc w:val="center"/>
      </w:pPr>
      <w:r>
        <w:t>недополученных доходов по кредитам, выданным на поддержку</w:t>
      </w:r>
    </w:p>
    <w:p w14:paraId="2020D6FC" w14:textId="77777777" w:rsidR="00457C6E" w:rsidRDefault="00457C6E">
      <w:pPr>
        <w:pStyle w:val="ConsPlusNormal"/>
        <w:jc w:val="center"/>
      </w:pPr>
      <w:r>
        <w:t>проектов по развитию городского электрического наземного</w:t>
      </w:r>
    </w:p>
    <w:p w14:paraId="26E44D87" w14:textId="77777777" w:rsidR="00457C6E" w:rsidRDefault="00457C6E">
      <w:pPr>
        <w:pStyle w:val="ConsPlusNormal"/>
        <w:jc w:val="center"/>
      </w:pPr>
      <w:r>
        <w:t>общественного пассажирского транспорта</w:t>
      </w:r>
    </w:p>
    <w:p w14:paraId="1F7EEE90" w14:textId="77777777" w:rsidR="00457C6E" w:rsidRDefault="00457C6E">
      <w:pPr>
        <w:pStyle w:val="ConsPlusNormal"/>
        <w:jc w:val="both"/>
      </w:pPr>
    </w:p>
    <w:p w14:paraId="6392DED4" w14:textId="77777777" w:rsidR="00457C6E" w:rsidRDefault="00457C6E">
      <w:pPr>
        <w:sectPr w:rsidR="00457C6E" w:rsidSect="00E60E4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417"/>
        <w:gridCol w:w="2267"/>
        <w:gridCol w:w="1133"/>
        <w:gridCol w:w="1020"/>
        <w:gridCol w:w="793"/>
        <w:gridCol w:w="793"/>
        <w:gridCol w:w="1020"/>
        <w:gridCol w:w="1020"/>
        <w:gridCol w:w="1020"/>
        <w:gridCol w:w="1133"/>
        <w:gridCol w:w="622"/>
        <w:gridCol w:w="622"/>
        <w:gridCol w:w="622"/>
        <w:gridCol w:w="622"/>
        <w:gridCol w:w="625"/>
      </w:tblGrid>
      <w:tr w:rsidR="00457C6E" w14:paraId="3EB00E7D" w14:textId="77777777">
        <w:tc>
          <w:tcPr>
            <w:tcW w:w="1417" w:type="dxa"/>
            <w:vMerge w:val="restart"/>
          </w:tcPr>
          <w:p w14:paraId="147B6706" w14:textId="77777777" w:rsidR="00457C6E" w:rsidRDefault="00457C6E">
            <w:pPr>
              <w:pStyle w:val="ConsPlusNormal"/>
              <w:jc w:val="center"/>
            </w:pPr>
            <w:r>
              <w:lastRenderedPageBreak/>
              <w:t>Наименование проекта, наименование заемщика (организации)</w:t>
            </w:r>
          </w:p>
        </w:tc>
        <w:tc>
          <w:tcPr>
            <w:tcW w:w="2267" w:type="dxa"/>
            <w:vMerge w:val="restart"/>
          </w:tcPr>
          <w:p w14:paraId="5D2C1C42" w14:textId="77777777" w:rsidR="00457C6E" w:rsidRDefault="00457C6E">
            <w:pPr>
              <w:pStyle w:val="ConsPlusNormal"/>
              <w:jc w:val="center"/>
            </w:pPr>
            <w:r>
              <w:t>Реквизиты решения Минтранса России (межведомственной рабочей группы) об одобрении предложения государственной корпорации развития "ВЭБ.РФ"</w:t>
            </w:r>
          </w:p>
        </w:tc>
        <w:tc>
          <w:tcPr>
            <w:tcW w:w="1133" w:type="dxa"/>
            <w:vMerge w:val="restart"/>
          </w:tcPr>
          <w:p w14:paraId="0044E9F8" w14:textId="77777777" w:rsidR="00457C6E" w:rsidRDefault="00457C6E">
            <w:pPr>
              <w:pStyle w:val="ConsPlusNormal"/>
              <w:jc w:val="center"/>
            </w:pPr>
            <w:r>
              <w:t>Номер и дата заключения кредитного соглашения</w:t>
            </w:r>
          </w:p>
        </w:tc>
        <w:tc>
          <w:tcPr>
            <w:tcW w:w="1020" w:type="dxa"/>
            <w:vMerge w:val="restart"/>
          </w:tcPr>
          <w:p w14:paraId="6ED08856" w14:textId="77777777" w:rsidR="00457C6E" w:rsidRDefault="00457C6E">
            <w:pPr>
              <w:pStyle w:val="ConsPlusNormal"/>
              <w:jc w:val="center"/>
            </w:pPr>
            <w:r>
              <w:t>Дата получения кредита</w:t>
            </w:r>
          </w:p>
        </w:tc>
        <w:tc>
          <w:tcPr>
            <w:tcW w:w="793" w:type="dxa"/>
            <w:vMerge w:val="restart"/>
          </w:tcPr>
          <w:p w14:paraId="510B42C1" w14:textId="77777777" w:rsidR="00457C6E" w:rsidRDefault="00457C6E">
            <w:pPr>
              <w:pStyle w:val="ConsPlusNormal"/>
              <w:jc w:val="center"/>
            </w:pPr>
            <w:r>
              <w:t>Лимит кредита, тыс. рублей</w:t>
            </w:r>
          </w:p>
        </w:tc>
        <w:tc>
          <w:tcPr>
            <w:tcW w:w="793" w:type="dxa"/>
            <w:vMerge w:val="restart"/>
          </w:tcPr>
          <w:p w14:paraId="380CC38D" w14:textId="77777777" w:rsidR="00457C6E" w:rsidRDefault="00457C6E">
            <w:pPr>
              <w:pStyle w:val="ConsPlusNormal"/>
              <w:jc w:val="center"/>
            </w:pPr>
            <w:r>
              <w:t>Срок кредита</w:t>
            </w:r>
          </w:p>
        </w:tc>
        <w:tc>
          <w:tcPr>
            <w:tcW w:w="1020" w:type="dxa"/>
            <w:vMerge w:val="restart"/>
          </w:tcPr>
          <w:p w14:paraId="5CB6BF1A" w14:textId="77777777" w:rsidR="00457C6E" w:rsidRDefault="00457C6E">
            <w:pPr>
              <w:pStyle w:val="ConsPlusNormal"/>
              <w:jc w:val="center"/>
            </w:pPr>
            <w:r>
              <w:t>Расчетная процентная ставка, процентов</w:t>
            </w:r>
          </w:p>
        </w:tc>
        <w:tc>
          <w:tcPr>
            <w:tcW w:w="1020" w:type="dxa"/>
            <w:vMerge w:val="restart"/>
          </w:tcPr>
          <w:p w14:paraId="69CE4234" w14:textId="77777777" w:rsidR="00457C6E" w:rsidRDefault="00457C6E">
            <w:pPr>
              <w:pStyle w:val="ConsPlusNormal"/>
              <w:jc w:val="center"/>
            </w:pPr>
            <w:r>
              <w:t>Фактическая процентная ставка, процентов</w:t>
            </w:r>
          </w:p>
        </w:tc>
        <w:tc>
          <w:tcPr>
            <w:tcW w:w="1020" w:type="dxa"/>
            <w:vMerge w:val="restart"/>
          </w:tcPr>
          <w:p w14:paraId="28CEA51A" w14:textId="77777777" w:rsidR="00457C6E" w:rsidRDefault="00457C6E">
            <w:pPr>
              <w:pStyle w:val="ConsPlusNormal"/>
              <w:jc w:val="center"/>
            </w:pPr>
            <w:r>
              <w:t>Субсидируемая процентная ставка, процентов</w:t>
            </w:r>
          </w:p>
        </w:tc>
        <w:tc>
          <w:tcPr>
            <w:tcW w:w="1133" w:type="dxa"/>
            <w:vMerge w:val="restart"/>
          </w:tcPr>
          <w:p w14:paraId="1AA0929E" w14:textId="77777777" w:rsidR="00457C6E" w:rsidRDefault="00457C6E">
            <w:pPr>
              <w:pStyle w:val="ConsPlusNormal"/>
              <w:jc w:val="center"/>
            </w:pPr>
            <w:r>
              <w:t>Прогнозный размер субсидии, предусмотренной на весь срок действия кредита</w:t>
            </w:r>
          </w:p>
        </w:tc>
        <w:tc>
          <w:tcPr>
            <w:tcW w:w="3113" w:type="dxa"/>
            <w:gridSpan w:val="5"/>
          </w:tcPr>
          <w:p w14:paraId="1D256568" w14:textId="77777777" w:rsidR="00457C6E" w:rsidRDefault="00457C6E">
            <w:pPr>
              <w:pStyle w:val="ConsPlusNormal"/>
              <w:jc w:val="center"/>
            </w:pPr>
            <w:r>
              <w:t>Прогнозный размер субсидии, подлежащей перечислению государственной корпорации развития "ВЭБ.РФ" по годам погашения кредита</w:t>
            </w:r>
          </w:p>
        </w:tc>
      </w:tr>
      <w:tr w:rsidR="00457C6E" w14:paraId="6933993E" w14:textId="77777777">
        <w:tc>
          <w:tcPr>
            <w:tcW w:w="1417" w:type="dxa"/>
            <w:vMerge/>
          </w:tcPr>
          <w:p w14:paraId="0328A4BC" w14:textId="77777777" w:rsidR="00457C6E" w:rsidRDefault="00457C6E">
            <w:pPr>
              <w:spacing w:after="1" w:line="0" w:lineRule="atLeast"/>
            </w:pPr>
          </w:p>
        </w:tc>
        <w:tc>
          <w:tcPr>
            <w:tcW w:w="2267" w:type="dxa"/>
            <w:vMerge/>
          </w:tcPr>
          <w:p w14:paraId="4944732C" w14:textId="77777777" w:rsidR="00457C6E" w:rsidRDefault="00457C6E">
            <w:pPr>
              <w:spacing w:after="1" w:line="0" w:lineRule="atLeast"/>
            </w:pPr>
          </w:p>
        </w:tc>
        <w:tc>
          <w:tcPr>
            <w:tcW w:w="1133" w:type="dxa"/>
            <w:vMerge/>
          </w:tcPr>
          <w:p w14:paraId="620345A3" w14:textId="77777777" w:rsidR="00457C6E" w:rsidRDefault="00457C6E">
            <w:pPr>
              <w:spacing w:after="1" w:line="0" w:lineRule="atLeast"/>
            </w:pPr>
          </w:p>
        </w:tc>
        <w:tc>
          <w:tcPr>
            <w:tcW w:w="1020" w:type="dxa"/>
            <w:vMerge/>
          </w:tcPr>
          <w:p w14:paraId="32936937" w14:textId="77777777" w:rsidR="00457C6E" w:rsidRDefault="00457C6E">
            <w:pPr>
              <w:spacing w:after="1" w:line="0" w:lineRule="atLeast"/>
            </w:pPr>
          </w:p>
        </w:tc>
        <w:tc>
          <w:tcPr>
            <w:tcW w:w="793" w:type="dxa"/>
            <w:vMerge/>
          </w:tcPr>
          <w:p w14:paraId="5C382524" w14:textId="77777777" w:rsidR="00457C6E" w:rsidRDefault="00457C6E">
            <w:pPr>
              <w:spacing w:after="1" w:line="0" w:lineRule="atLeast"/>
            </w:pPr>
          </w:p>
        </w:tc>
        <w:tc>
          <w:tcPr>
            <w:tcW w:w="793" w:type="dxa"/>
            <w:vMerge/>
          </w:tcPr>
          <w:p w14:paraId="70F5BED3" w14:textId="77777777" w:rsidR="00457C6E" w:rsidRDefault="00457C6E">
            <w:pPr>
              <w:spacing w:after="1" w:line="0" w:lineRule="atLeast"/>
            </w:pPr>
          </w:p>
        </w:tc>
        <w:tc>
          <w:tcPr>
            <w:tcW w:w="1020" w:type="dxa"/>
            <w:vMerge/>
          </w:tcPr>
          <w:p w14:paraId="1EA6A24F" w14:textId="77777777" w:rsidR="00457C6E" w:rsidRDefault="00457C6E">
            <w:pPr>
              <w:spacing w:after="1" w:line="0" w:lineRule="atLeast"/>
            </w:pPr>
          </w:p>
        </w:tc>
        <w:tc>
          <w:tcPr>
            <w:tcW w:w="1020" w:type="dxa"/>
            <w:vMerge/>
          </w:tcPr>
          <w:p w14:paraId="79AD7BB3" w14:textId="77777777" w:rsidR="00457C6E" w:rsidRDefault="00457C6E">
            <w:pPr>
              <w:spacing w:after="1" w:line="0" w:lineRule="atLeast"/>
            </w:pPr>
          </w:p>
        </w:tc>
        <w:tc>
          <w:tcPr>
            <w:tcW w:w="1020" w:type="dxa"/>
            <w:vMerge/>
          </w:tcPr>
          <w:p w14:paraId="0F6F7B6A" w14:textId="77777777" w:rsidR="00457C6E" w:rsidRDefault="00457C6E">
            <w:pPr>
              <w:spacing w:after="1" w:line="0" w:lineRule="atLeast"/>
            </w:pPr>
          </w:p>
        </w:tc>
        <w:tc>
          <w:tcPr>
            <w:tcW w:w="1133" w:type="dxa"/>
            <w:vMerge/>
          </w:tcPr>
          <w:p w14:paraId="42DE4EE0" w14:textId="77777777" w:rsidR="00457C6E" w:rsidRDefault="00457C6E">
            <w:pPr>
              <w:spacing w:after="1" w:line="0" w:lineRule="atLeast"/>
            </w:pPr>
          </w:p>
        </w:tc>
        <w:tc>
          <w:tcPr>
            <w:tcW w:w="622" w:type="dxa"/>
          </w:tcPr>
          <w:p w14:paraId="6584B825" w14:textId="77777777" w:rsidR="00457C6E" w:rsidRDefault="00457C6E">
            <w:pPr>
              <w:pStyle w:val="ConsPlusNormal"/>
              <w:jc w:val="center"/>
            </w:pPr>
            <w:r>
              <w:t>20__ год</w:t>
            </w:r>
          </w:p>
        </w:tc>
        <w:tc>
          <w:tcPr>
            <w:tcW w:w="622" w:type="dxa"/>
          </w:tcPr>
          <w:p w14:paraId="2F995C4D" w14:textId="77777777" w:rsidR="00457C6E" w:rsidRDefault="00457C6E">
            <w:pPr>
              <w:pStyle w:val="ConsPlusNormal"/>
              <w:jc w:val="center"/>
            </w:pPr>
            <w:r>
              <w:t>20__ год</w:t>
            </w:r>
          </w:p>
        </w:tc>
        <w:tc>
          <w:tcPr>
            <w:tcW w:w="622" w:type="dxa"/>
          </w:tcPr>
          <w:p w14:paraId="2976CF4A" w14:textId="77777777" w:rsidR="00457C6E" w:rsidRDefault="00457C6E">
            <w:pPr>
              <w:pStyle w:val="ConsPlusNormal"/>
              <w:jc w:val="center"/>
            </w:pPr>
            <w:r>
              <w:t>20__ год</w:t>
            </w:r>
          </w:p>
        </w:tc>
        <w:tc>
          <w:tcPr>
            <w:tcW w:w="622" w:type="dxa"/>
          </w:tcPr>
          <w:p w14:paraId="4DFB1124" w14:textId="77777777" w:rsidR="00457C6E" w:rsidRDefault="00457C6E">
            <w:pPr>
              <w:pStyle w:val="ConsPlusNormal"/>
              <w:jc w:val="center"/>
            </w:pPr>
            <w:r>
              <w:t>20__ год</w:t>
            </w:r>
          </w:p>
        </w:tc>
        <w:tc>
          <w:tcPr>
            <w:tcW w:w="625" w:type="dxa"/>
          </w:tcPr>
          <w:p w14:paraId="33CD61F4" w14:textId="77777777" w:rsidR="00457C6E" w:rsidRDefault="00457C6E">
            <w:pPr>
              <w:pStyle w:val="ConsPlusNormal"/>
              <w:jc w:val="center"/>
            </w:pPr>
            <w:r>
              <w:t>20__ год</w:t>
            </w:r>
          </w:p>
        </w:tc>
      </w:tr>
      <w:tr w:rsidR="00457C6E" w14:paraId="18ABDE35" w14:textId="77777777">
        <w:tc>
          <w:tcPr>
            <w:tcW w:w="1417" w:type="dxa"/>
          </w:tcPr>
          <w:p w14:paraId="7B8AC3ED" w14:textId="77777777" w:rsidR="00457C6E" w:rsidRDefault="00457C6E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2267" w:type="dxa"/>
          </w:tcPr>
          <w:p w14:paraId="158B443A" w14:textId="77777777" w:rsidR="00457C6E" w:rsidRDefault="00457C6E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133" w:type="dxa"/>
          </w:tcPr>
          <w:p w14:paraId="1AC5128E" w14:textId="77777777" w:rsidR="00457C6E" w:rsidRDefault="00457C6E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020" w:type="dxa"/>
          </w:tcPr>
          <w:p w14:paraId="15658EE1" w14:textId="77777777" w:rsidR="00457C6E" w:rsidRDefault="00457C6E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793" w:type="dxa"/>
          </w:tcPr>
          <w:p w14:paraId="7427178A" w14:textId="77777777" w:rsidR="00457C6E" w:rsidRDefault="00457C6E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793" w:type="dxa"/>
          </w:tcPr>
          <w:p w14:paraId="1ABF061E" w14:textId="77777777" w:rsidR="00457C6E" w:rsidRDefault="00457C6E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020" w:type="dxa"/>
          </w:tcPr>
          <w:p w14:paraId="2D5A5F7A" w14:textId="77777777" w:rsidR="00457C6E" w:rsidRDefault="00457C6E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1020" w:type="dxa"/>
          </w:tcPr>
          <w:p w14:paraId="7F0D9618" w14:textId="77777777" w:rsidR="00457C6E" w:rsidRDefault="00457C6E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1020" w:type="dxa"/>
          </w:tcPr>
          <w:p w14:paraId="47442190" w14:textId="77777777" w:rsidR="00457C6E" w:rsidRDefault="00457C6E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1133" w:type="dxa"/>
          </w:tcPr>
          <w:p w14:paraId="1BC85B1F" w14:textId="77777777" w:rsidR="00457C6E" w:rsidRDefault="00457C6E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22" w:type="dxa"/>
          </w:tcPr>
          <w:p w14:paraId="705C6483" w14:textId="77777777" w:rsidR="00457C6E" w:rsidRDefault="00457C6E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622" w:type="dxa"/>
          </w:tcPr>
          <w:p w14:paraId="2388F4E5" w14:textId="77777777" w:rsidR="00457C6E" w:rsidRDefault="00457C6E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622" w:type="dxa"/>
          </w:tcPr>
          <w:p w14:paraId="5827C00B" w14:textId="77777777" w:rsidR="00457C6E" w:rsidRDefault="00457C6E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622" w:type="dxa"/>
          </w:tcPr>
          <w:p w14:paraId="07FF5172" w14:textId="77777777" w:rsidR="00457C6E" w:rsidRDefault="00457C6E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625" w:type="dxa"/>
          </w:tcPr>
          <w:p w14:paraId="68E44805" w14:textId="77777777" w:rsidR="00457C6E" w:rsidRDefault="00457C6E">
            <w:pPr>
              <w:pStyle w:val="ConsPlusNormal"/>
              <w:jc w:val="center"/>
            </w:pPr>
            <w:r>
              <w:t>15</w:t>
            </w:r>
          </w:p>
        </w:tc>
      </w:tr>
      <w:tr w:rsidR="00457C6E" w14:paraId="7BF067AB" w14:textId="77777777">
        <w:tc>
          <w:tcPr>
            <w:tcW w:w="1417" w:type="dxa"/>
          </w:tcPr>
          <w:p w14:paraId="14784A6F" w14:textId="77777777" w:rsidR="00457C6E" w:rsidRDefault="00457C6E">
            <w:pPr>
              <w:pStyle w:val="ConsPlusNormal"/>
            </w:pPr>
          </w:p>
        </w:tc>
        <w:tc>
          <w:tcPr>
            <w:tcW w:w="2267" w:type="dxa"/>
          </w:tcPr>
          <w:p w14:paraId="65CC3A1F" w14:textId="77777777" w:rsidR="00457C6E" w:rsidRDefault="00457C6E">
            <w:pPr>
              <w:pStyle w:val="ConsPlusNormal"/>
            </w:pPr>
          </w:p>
        </w:tc>
        <w:tc>
          <w:tcPr>
            <w:tcW w:w="1133" w:type="dxa"/>
          </w:tcPr>
          <w:p w14:paraId="66DEA122" w14:textId="77777777" w:rsidR="00457C6E" w:rsidRDefault="00457C6E">
            <w:pPr>
              <w:pStyle w:val="ConsPlusNormal"/>
            </w:pPr>
          </w:p>
        </w:tc>
        <w:tc>
          <w:tcPr>
            <w:tcW w:w="1020" w:type="dxa"/>
          </w:tcPr>
          <w:p w14:paraId="05D88872" w14:textId="77777777" w:rsidR="00457C6E" w:rsidRDefault="00457C6E">
            <w:pPr>
              <w:pStyle w:val="ConsPlusNormal"/>
            </w:pPr>
          </w:p>
        </w:tc>
        <w:tc>
          <w:tcPr>
            <w:tcW w:w="793" w:type="dxa"/>
          </w:tcPr>
          <w:p w14:paraId="5EF730E3" w14:textId="77777777" w:rsidR="00457C6E" w:rsidRDefault="00457C6E">
            <w:pPr>
              <w:pStyle w:val="ConsPlusNormal"/>
            </w:pPr>
          </w:p>
        </w:tc>
        <w:tc>
          <w:tcPr>
            <w:tcW w:w="793" w:type="dxa"/>
          </w:tcPr>
          <w:p w14:paraId="4C1B6C80" w14:textId="77777777" w:rsidR="00457C6E" w:rsidRDefault="00457C6E">
            <w:pPr>
              <w:pStyle w:val="ConsPlusNormal"/>
            </w:pPr>
          </w:p>
        </w:tc>
        <w:tc>
          <w:tcPr>
            <w:tcW w:w="1020" w:type="dxa"/>
          </w:tcPr>
          <w:p w14:paraId="531E43E3" w14:textId="77777777" w:rsidR="00457C6E" w:rsidRDefault="00457C6E">
            <w:pPr>
              <w:pStyle w:val="ConsPlusNormal"/>
            </w:pPr>
          </w:p>
        </w:tc>
        <w:tc>
          <w:tcPr>
            <w:tcW w:w="1020" w:type="dxa"/>
          </w:tcPr>
          <w:p w14:paraId="4B1F500E" w14:textId="77777777" w:rsidR="00457C6E" w:rsidRDefault="00457C6E">
            <w:pPr>
              <w:pStyle w:val="ConsPlusNormal"/>
            </w:pPr>
          </w:p>
        </w:tc>
        <w:tc>
          <w:tcPr>
            <w:tcW w:w="1020" w:type="dxa"/>
          </w:tcPr>
          <w:p w14:paraId="0B4EF4D8" w14:textId="77777777" w:rsidR="00457C6E" w:rsidRDefault="00457C6E">
            <w:pPr>
              <w:pStyle w:val="ConsPlusNormal"/>
            </w:pPr>
          </w:p>
        </w:tc>
        <w:tc>
          <w:tcPr>
            <w:tcW w:w="1133" w:type="dxa"/>
          </w:tcPr>
          <w:p w14:paraId="6F13A815" w14:textId="77777777" w:rsidR="00457C6E" w:rsidRDefault="00457C6E">
            <w:pPr>
              <w:pStyle w:val="ConsPlusNormal"/>
            </w:pPr>
          </w:p>
        </w:tc>
        <w:tc>
          <w:tcPr>
            <w:tcW w:w="622" w:type="dxa"/>
          </w:tcPr>
          <w:p w14:paraId="60240E82" w14:textId="77777777" w:rsidR="00457C6E" w:rsidRDefault="00457C6E">
            <w:pPr>
              <w:pStyle w:val="ConsPlusNormal"/>
            </w:pPr>
          </w:p>
        </w:tc>
        <w:tc>
          <w:tcPr>
            <w:tcW w:w="622" w:type="dxa"/>
          </w:tcPr>
          <w:p w14:paraId="624D8C2F" w14:textId="77777777" w:rsidR="00457C6E" w:rsidRDefault="00457C6E">
            <w:pPr>
              <w:pStyle w:val="ConsPlusNormal"/>
            </w:pPr>
          </w:p>
        </w:tc>
        <w:tc>
          <w:tcPr>
            <w:tcW w:w="622" w:type="dxa"/>
          </w:tcPr>
          <w:p w14:paraId="5407C3AF" w14:textId="77777777" w:rsidR="00457C6E" w:rsidRDefault="00457C6E">
            <w:pPr>
              <w:pStyle w:val="ConsPlusNormal"/>
            </w:pPr>
          </w:p>
        </w:tc>
        <w:tc>
          <w:tcPr>
            <w:tcW w:w="622" w:type="dxa"/>
          </w:tcPr>
          <w:p w14:paraId="48EAFDE5" w14:textId="77777777" w:rsidR="00457C6E" w:rsidRDefault="00457C6E">
            <w:pPr>
              <w:pStyle w:val="ConsPlusNormal"/>
            </w:pPr>
          </w:p>
        </w:tc>
        <w:tc>
          <w:tcPr>
            <w:tcW w:w="625" w:type="dxa"/>
          </w:tcPr>
          <w:p w14:paraId="7A1B148D" w14:textId="77777777" w:rsidR="00457C6E" w:rsidRDefault="00457C6E">
            <w:pPr>
              <w:pStyle w:val="ConsPlusNormal"/>
            </w:pPr>
          </w:p>
        </w:tc>
      </w:tr>
    </w:tbl>
    <w:p w14:paraId="50C61477" w14:textId="77777777" w:rsidR="00457C6E" w:rsidRDefault="00457C6E">
      <w:pPr>
        <w:sectPr w:rsidR="00457C6E">
          <w:pgSz w:w="16838" w:h="11905" w:orient="landscape"/>
          <w:pgMar w:top="1701" w:right="1134" w:bottom="850" w:left="1134" w:header="0" w:footer="0" w:gutter="0"/>
          <w:cols w:space="720"/>
        </w:sectPr>
      </w:pPr>
    </w:p>
    <w:p w14:paraId="5A0BF11F" w14:textId="77777777" w:rsidR="00457C6E" w:rsidRDefault="00457C6E">
      <w:pPr>
        <w:pStyle w:val="ConsPlusNormal"/>
        <w:jc w:val="both"/>
      </w:pPr>
    </w:p>
    <w:p w14:paraId="172E0E94" w14:textId="77777777" w:rsidR="00457C6E" w:rsidRDefault="00457C6E">
      <w:pPr>
        <w:pStyle w:val="ConsPlusNormal"/>
      </w:pPr>
      <w:r>
        <w:t>Уполномоченное лицо</w:t>
      </w:r>
    </w:p>
    <w:p w14:paraId="5CF1EED9" w14:textId="77777777" w:rsidR="00457C6E" w:rsidRDefault="00457C6E">
      <w:pPr>
        <w:pStyle w:val="ConsPlusNormal"/>
        <w:spacing w:before="220"/>
      </w:pPr>
      <w:r>
        <w:t>(подпись)</w:t>
      </w:r>
    </w:p>
    <w:p w14:paraId="4864E5AE" w14:textId="77777777" w:rsidR="00457C6E" w:rsidRDefault="00457C6E">
      <w:pPr>
        <w:pStyle w:val="ConsPlusNormal"/>
        <w:jc w:val="both"/>
      </w:pPr>
    </w:p>
    <w:p w14:paraId="61CC1ECC" w14:textId="77777777" w:rsidR="00457C6E" w:rsidRDefault="00457C6E">
      <w:pPr>
        <w:pStyle w:val="ConsPlusNormal"/>
        <w:jc w:val="both"/>
      </w:pPr>
    </w:p>
    <w:p w14:paraId="6EC66919" w14:textId="77777777" w:rsidR="00457C6E" w:rsidRDefault="00457C6E">
      <w:pPr>
        <w:pStyle w:val="ConsPlusNormal"/>
        <w:jc w:val="both"/>
      </w:pPr>
    </w:p>
    <w:p w14:paraId="4CBAE0FD" w14:textId="77777777" w:rsidR="00457C6E" w:rsidRDefault="00457C6E">
      <w:pPr>
        <w:pStyle w:val="ConsPlusNormal"/>
        <w:jc w:val="both"/>
      </w:pPr>
    </w:p>
    <w:p w14:paraId="38561BF5" w14:textId="77777777" w:rsidR="00457C6E" w:rsidRDefault="00457C6E">
      <w:pPr>
        <w:pStyle w:val="ConsPlusNormal"/>
        <w:jc w:val="both"/>
      </w:pPr>
    </w:p>
    <w:p w14:paraId="5A7B5BDF" w14:textId="77777777" w:rsidR="00457C6E" w:rsidRDefault="00457C6E">
      <w:pPr>
        <w:pStyle w:val="ConsPlusNormal"/>
        <w:jc w:val="right"/>
        <w:outlineLvl w:val="1"/>
      </w:pPr>
      <w:r>
        <w:t>Приложение N 2</w:t>
      </w:r>
    </w:p>
    <w:p w14:paraId="498059FF" w14:textId="77777777" w:rsidR="00457C6E" w:rsidRDefault="00457C6E">
      <w:pPr>
        <w:pStyle w:val="ConsPlusNormal"/>
        <w:jc w:val="right"/>
      </w:pPr>
      <w:r>
        <w:t>к Правилам предоставления субсидии</w:t>
      </w:r>
    </w:p>
    <w:p w14:paraId="5C095943" w14:textId="77777777" w:rsidR="00457C6E" w:rsidRDefault="00457C6E">
      <w:pPr>
        <w:pStyle w:val="ConsPlusNormal"/>
        <w:jc w:val="right"/>
      </w:pPr>
      <w:r>
        <w:t>из федерального бюджета в виде</w:t>
      </w:r>
    </w:p>
    <w:p w14:paraId="6DB24012" w14:textId="77777777" w:rsidR="00457C6E" w:rsidRDefault="00457C6E">
      <w:pPr>
        <w:pStyle w:val="ConsPlusNormal"/>
        <w:jc w:val="right"/>
      </w:pPr>
      <w:r>
        <w:t>имущественного взноса Российской</w:t>
      </w:r>
    </w:p>
    <w:p w14:paraId="6A50DF7C" w14:textId="77777777" w:rsidR="00457C6E" w:rsidRDefault="00457C6E">
      <w:pPr>
        <w:pStyle w:val="ConsPlusNormal"/>
        <w:jc w:val="right"/>
      </w:pPr>
      <w:r>
        <w:t>Федерации в государственную</w:t>
      </w:r>
    </w:p>
    <w:p w14:paraId="3B9A7615" w14:textId="77777777" w:rsidR="00457C6E" w:rsidRDefault="00457C6E">
      <w:pPr>
        <w:pStyle w:val="ConsPlusNormal"/>
        <w:jc w:val="right"/>
      </w:pPr>
      <w:r>
        <w:t>корпорацию развития "ВЭБ.РФ"</w:t>
      </w:r>
    </w:p>
    <w:p w14:paraId="2FB0DBE5" w14:textId="77777777" w:rsidR="00457C6E" w:rsidRDefault="00457C6E">
      <w:pPr>
        <w:pStyle w:val="ConsPlusNormal"/>
        <w:jc w:val="right"/>
      </w:pPr>
      <w:r>
        <w:t>в целях компенсации недополученных</w:t>
      </w:r>
    </w:p>
    <w:p w14:paraId="2EF0B8FC" w14:textId="77777777" w:rsidR="00457C6E" w:rsidRDefault="00457C6E">
      <w:pPr>
        <w:pStyle w:val="ConsPlusNormal"/>
        <w:jc w:val="right"/>
      </w:pPr>
      <w:r>
        <w:t>доходов по кредитам, выданным</w:t>
      </w:r>
    </w:p>
    <w:p w14:paraId="63F55863" w14:textId="77777777" w:rsidR="00457C6E" w:rsidRDefault="00457C6E">
      <w:pPr>
        <w:pStyle w:val="ConsPlusNormal"/>
        <w:jc w:val="right"/>
      </w:pPr>
      <w:r>
        <w:t>на поддержку проектов по развитию</w:t>
      </w:r>
    </w:p>
    <w:p w14:paraId="564CBAAF" w14:textId="77777777" w:rsidR="00457C6E" w:rsidRDefault="00457C6E">
      <w:pPr>
        <w:pStyle w:val="ConsPlusNormal"/>
        <w:jc w:val="right"/>
      </w:pPr>
      <w:r>
        <w:t>городского электрического наземного</w:t>
      </w:r>
    </w:p>
    <w:p w14:paraId="58A2BAEB" w14:textId="77777777" w:rsidR="00457C6E" w:rsidRDefault="00457C6E">
      <w:pPr>
        <w:pStyle w:val="ConsPlusNormal"/>
        <w:jc w:val="right"/>
      </w:pPr>
      <w:r>
        <w:t>общественного пассажирского транспорта</w:t>
      </w:r>
    </w:p>
    <w:p w14:paraId="75E9A00F" w14:textId="77777777" w:rsidR="00457C6E" w:rsidRDefault="00457C6E">
      <w:pPr>
        <w:pStyle w:val="ConsPlusNormal"/>
        <w:jc w:val="both"/>
      </w:pPr>
    </w:p>
    <w:p w14:paraId="1EAE65B9" w14:textId="77777777" w:rsidR="00457C6E" w:rsidRDefault="00457C6E">
      <w:pPr>
        <w:pStyle w:val="ConsPlusNormal"/>
        <w:jc w:val="right"/>
      </w:pPr>
      <w:r>
        <w:t>(форма)</w:t>
      </w:r>
    </w:p>
    <w:p w14:paraId="238130DE" w14:textId="77777777" w:rsidR="00457C6E" w:rsidRDefault="00457C6E">
      <w:pPr>
        <w:pStyle w:val="ConsPlusNormal"/>
        <w:jc w:val="both"/>
      </w:pPr>
    </w:p>
    <w:p w14:paraId="2E3C7324" w14:textId="77777777" w:rsidR="00457C6E" w:rsidRDefault="00457C6E">
      <w:pPr>
        <w:pStyle w:val="ConsPlusNormal"/>
        <w:jc w:val="center"/>
      </w:pPr>
      <w:bookmarkStart w:id="11" w:name="P218"/>
      <w:bookmarkEnd w:id="11"/>
      <w:r>
        <w:t>РАСЧЕТ</w:t>
      </w:r>
    </w:p>
    <w:p w14:paraId="6019F249" w14:textId="77777777" w:rsidR="00457C6E" w:rsidRDefault="00457C6E">
      <w:pPr>
        <w:pStyle w:val="ConsPlusNormal"/>
        <w:jc w:val="center"/>
      </w:pPr>
      <w:r>
        <w:t>размера субсидии, предоставляемой из федерального</w:t>
      </w:r>
    </w:p>
    <w:p w14:paraId="5E70BBED" w14:textId="77777777" w:rsidR="00457C6E" w:rsidRDefault="00457C6E">
      <w:pPr>
        <w:pStyle w:val="ConsPlusNormal"/>
        <w:jc w:val="center"/>
      </w:pPr>
      <w:r>
        <w:t>бюджета в виде имущественного взноса Российской Федерации</w:t>
      </w:r>
    </w:p>
    <w:p w14:paraId="25E65209" w14:textId="77777777" w:rsidR="00457C6E" w:rsidRDefault="00457C6E">
      <w:pPr>
        <w:pStyle w:val="ConsPlusNormal"/>
        <w:jc w:val="center"/>
      </w:pPr>
      <w:r>
        <w:t>в государственную корпорацию развития "ВЭБ.РФ" в целях</w:t>
      </w:r>
    </w:p>
    <w:p w14:paraId="0FE5DC12" w14:textId="77777777" w:rsidR="00457C6E" w:rsidRDefault="00457C6E">
      <w:pPr>
        <w:pStyle w:val="ConsPlusNormal"/>
        <w:jc w:val="center"/>
      </w:pPr>
      <w:r>
        <w:t>компенсации недополученных доходов по кредитам, выданным</w:t>
      </w:r>
    </w:p>
    <w:p w14:paraId="003845E1" w14:textId="77777777" w:rsidR="00457C6E" w:rsidRDefault="00457C6E">
      <w:pPr>
        <w:pStyle w:val="ConsPlusNormal"/>
        <w:jc w:val="center"/>
      </w:pPr>
      <w:r>
        <w:t>на поддержку проектов по развитию городского электрического</w:t>
      </w:r>
    </w:p>
    <w:p w14:paraId="09DD8A14" w14:textId="77777777" w:rsidR="00457C6E" w:rsidRDefault="00457C6E">
      <w:pPr>
        <w:pStyle w:val="ConsPlusNormal"/>
        <w:jc w:val="center"/>
      </w:pPr>
      <w:r>
        <w:t>наземного общественного пассажирского транспорта,</w:t>
      </w:r>
    </w:p>
    <w:p w14:paraId="1306E3BB" w14:textId="77777777" w:rsidR="00457C6E" w:rsidRDefault="00457C6E">
      <w:pPr>
        <w:pStyle w:val="ConsPlusNormal"/>
        <w:jc w:val="center"/>
      </w:pPr>
      <w:r>
        <w:t>за отчетный квартал</w:t>
      </w:r>
    </w:p>
    <w:p w14:paraId="0A5B4336" w14:textId="77777777" w:rsidR="00457C6E" w:rsidRDefault="00457C6E">
      <w:pPr>
        <w:pStyle w:val="ConsPlusNormal"/>
        <w:jc w:val="both"/>
      </w:pPr>
    </w:p>
    <w:p w14:paraId="6A2E2161" w14:textId="77777777" w:rsidR="00457C6E" w:rsidRDefault="00457C6E">
      <w:pPr>
        <w:sectPr w:rsidR="00457C6E">
          <w:pgSz w:w="11905" w:h="16838"/>
          <w:pgMar w:top="1134" w:right="850" w:bottom="1134" w:left="1701" w:header="0" w:footer="0" w:gutter="0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30"/>
        <w:gridCol w:w="1984"/>
        <w:gridCol w:w="1984"/>
        <w:gridCol w:w="1984"/>
        <w:gridCol w:w="1984"/>
        <w:gridCol w:w="1303"/>
        <w:gridCol w:w="1870"/>
        <w:gridCol w:w="2097"/>
      </w:tblGrid>
      <w:tr w:rsidR="00457C6E" w14:paraId="1CCAFA58" w14:textId="77777777">
        <w:tc>
          <w:tcPr>
            <w:tcW w:w="1530" w:type="dxa"/>
          </w:tcPr>
          <w:p w14:paraId="06C3759F" w14:textId="77777777" w:rsidR="00457C6E" w:rsidRDefault="00457C6E">
            <w:pPr>
              <w:pStyle w:val="ConsPlusNormal"/>
              <w:jc w:val="center"/>
            </w:pPr>
            <w:r>
              <w:lastRenderedPageBreak/>
              <w:t>Наименование проекта</w:t>
            </w:r>
          </w:p>
        </w:tc>
        <w:tc>
          <w:tcPr>
            <w:tcW w:w="1984" w:type="dxa"/>
          </w:tcPr>
          <w:p w14:paraId="13841BCC" w14:textId="77777777" w:rsidR="00457C6E" w:rsidRDefault="00457C6E">
            <w:pPr>
              <w:pStyle w:val="ConsPlusNormal"/>
              <w:jc w:val="center"/>
            </w:pPr>
            <w:r>
              <w:t>Остаток задолженности по кредитным траншам (с указанием кредитного транша), рублей</w:t>
            </w:r>
          </w:p>
        </w:tc>
        <w:tc>
          <w:tcPr>
            <w:tcW w:w="1984" w:type="dxa"/>
          </w:tcPr>
          <w:p w14:paraId="4E2B1C14" w14:textId="77777777" w:rsidR="00457C6E" w:rsidRDefault="00457C6E">
            <w:pPr>
              <w:pStyle w:val="ConsPlusNormal"/>
              <w:jc w:val="center"/>
            </w:pPr>
            <w:r>
              <w:t>Кредитный транш (кредитный транш "А" или кредитный транш "Б")</w:t>
            </w:r>
          </w:p>
        </w:tc>
        <w:tc>
          <w:tcPr>
            <w:tcW w:w="1984" w:type="dxa"/>
          </w:tcPr>
          <w:p w14:paraId="66E1033B" w14:textId="77777777" w:rsidR="00457C6E" w:rsidRDefault="00457C6E">
            <w:pPr>
              <w:pStyle w:val="ConsPlusNormal"/>
              <w:jc w:val="center"/>
            </w:pPr>
            <w:r>
              <w:t>Количество дней пользования кредитными траншами в соответствующем квартале</w:t>
            </w:r>
          </w:p>
        </w:tc>
        <w:tc>
          <w:tcPr>
            <w:tcW w:w="1984" w:type="dxa"/>
          </w:tcPr>
          <w:p w14:paraId="6145D1B6" w14:textId="77777777" w:rsidR="00457C6E" w:rsidRDefault="00457C6E">
            <w:pPr>
              <w:pStyle w:val="ConsPlusNormal"/>
              <w:jc w:val="center"/>
            </w:pPr>
            <w:r>
              <w:t>Рыночная ставка фондирования государственной корпорации развития "ВЭБ.РФ" по кредитному траншу "А"</w:t>
            </w:r>
          </w:p>
        </w:tc>
        <w:tc>
          <w:tcPr>
            <w:tcW w:w="1303" w:type="dxa"/>
          </w:tcPr>
          <w:p w14:paraId="4E8B26CE" w14:textId="77777777" w:rsidR="00457C6E" w:rsidRDefault="00457C6E">
            <w:pPr>
              <w:pStyle w:val="ConsPlusNormal"/>
              <w:jc w:val="center"/>
            </w:pPr>
            <w:r>
              <w:t>+ 1 процент для кредитного транша "А"</w:t>
            </w:r>
          </w:p>
        </w:tc>
        <w:tc>
          <w:tcPr>
            <w:tcW w:w="1870" w:type="dxa"/>
          </w:tcPr>
          <w:p w14:paraId="4B5C980F" w14:textId="77777777" w:rsidR="00457C6E" w:rsidRDefault="00457C6E">
            <w:pPr>
              <w:pStyle w:val="ConsPlusNormal"/>
              <w:jc w:val="center"/>
            </w:pPr>
            <w:r>
              <w:t>Ставка, обеспечиваемая за счет субсидии, предоставляемой из федерального бюджета</w:t>
            </w:r>
          </w:p>
        </w:tc>
        <w:tc>
          <w:tcPr>
            <w:tcW w:w="2097" w:type="dxa"/>
          </w:tcPr>
          <w:p w14:paraId="3A424E84" w14:textId="77777777" w:rsidR="00457C6E" w:rsidRDefault="00457C6E">
            <w:pPr>
              <w:pStyle w:val="ConsPlusNormal"/>
              <w:jc w:val="center"/>
            </w:pPr>
            <w:r>
              <w:t>Размер субсидии, предоставляемой из федерального бюджета государственной корпорации развития "ВЭБ.РФ", рублей</w:t>
            </w:r>
          </w:p>
        </w:tc>
      </w:tr>
      <w:tr w:rsidR="00457C6E" w14:paraId="348402F6" w14:textId="77777777">
        <w:tc>
          <w:tcPr>
            <w:tcW w:w="1530" w:type="dxa"/>
          </w:tcPr>
          <w:p w14:paraId="31F2B406" w14:textId="77777777" w:rsidR="00457C6E" w:rsidRDefault="00457C6E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46F10A8B" w14:textId="77777777" w:rsidR="00457C6E" w:rsidRDefault="00457C6E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282E5176" w14:textId="77777777" w:rsidR="00457C6E" w:rsidRDefault="00457C6E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1984" w:type="dxa"/>
          </w:tcPr>
          <w:p w14:paraId="13F7E2FA" w14:textId="77777777" w:rsidR="00457C6E" w:rsidRDefault="00457C6E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984" w:type="dxa"/>
          </w:tcPr>
          <w:p w14:paraId="27CB52C2" w14:textId="77777777" w:rsidR="00457C6E" w:rsidRDefault="00457C6E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1303" w:type="dxa"/>
          </w:tcPr>
          <w:p w14:paraId="3E32B052" w14:textId="77777777" w:rsidR="00457C6E" w:rsidRDefault="00457C6E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39A31D72" w14:textId="77777777" w:rsidR="00457C6E" w:rsidRDefault="00457C6E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2097" w:type="dxa"/>
          </w:tcPr>
          <w:p w14:paraId="41AD6838" w14:textId="77777777" w:rsidR="00457C6E" w:rsidRDefault="00457C6E">
            <w:pPr>
              <w:pStyle w:val="ConsPlusNormal"/>
              <w:jc w:val="center"/>
            </w:pPr>
            <w:r>
              <w:t>8</w:t>
            </w:r>
          </w:p>
        </w:tc>
      </w:tr>
      <w:tr w:rsidR="00457C6E" w14:paraId="0E9AE930" w14:textId="77777777">
        <w:tc>
          <w:tcPr>
            <w:tcW w:w="1530" w:type="dxa"/>
          </w:tcPr>
          <w:p w14:paraId="4772704F" w14:textId="77777777" w:rsidR="00457C6E" w:rsidRDefault="00457C6E">
            <w:pPr>
              <w:pStyle w:val="ConsPlusNormal"/>
            </w:pPr>
          </w:p>
        </w:tc>
        <w:tc>
          <w:tcPr>
            <w:tcW w:w="1984" w:type="dxa"/>
          </w:tcPr>
          <w:p w14:paraId="0C4B517B" w14:textId="77777777" w:rsidR="00457C6E" w:rsidRDefault="00457C6E">
            <w:pPr>
              <w:pStyle w:val="ConsPlusNormal"/>
            </w:pPr>
          </w:p>
        </w:tc>
        <w:tc>
          <w:tcPr>
            <w:tcW w:w="1984" w:type="dxa"/>
          </w:tcPr>
          <w:p w14:paraId="408199CD" w14:textId="77777777" w:rsidR="00457C6E" w:rsidRDefault="00457C6E">
            <w:pPr>
              <w:pStyle w:val="ConsPlusNormal"/>
            </w:pPr>
          </w:p>
        </w:tc>
        <w:tc>
          <w:tcPr>
            <w:tcW w:w="1984" w:type="dxa"/>
          </w:tcPr>
          <w:p w14:paraId="46F61734" w14:textId="77777777" w:rsidR="00457C6E" w:rsidRDefault="00457C6E">
            <w:pPr>
              <w:pStyle w:val="ConsPlusNormal"/>
            </w:pPr>
          </w:p>
        </w:tc>
        <w:tc>
          <w:tcPr>
            <w:tcW w:w="1984" w:type="dxa"/>
          </w:tcPr>
          <w:p w14:paraId="69E4F58A" w14:textId="77777777" w:rsidR="00457C6E" w:rsidRDefault="00457C6E">
            <w:pPr>
              <w:pStyle w:val="ConsPlusNormal"/>
            </w:pPr>
          </w:p>
        </w:tc>
        <w:tc>
          <w:tcPr>
            <w:tcW w:w="1303" w:type="dxa"/>
          </w:tcPr>
          <w:p w14:paraId="0FAC8C32" w14:textId="77777777" w:rsidR="00457C6E" w:rsidRDefault="00457C6E">
            <w:pPr>
              <w:pStyle w:val="ConsPlusNormal"/>
            </w:pPr>
          </w:p>
        </w:tc>
        <w:tc>
          <w:tcPr>
            <w:tcW w:w="1870" w:type="dxa"/>
          </w:tcPr>
          <w:p w14:paraId="698B2491" w14:textId="77777777" w:rsidR="00457C6E" w:rsidRDefault="00457C6E">
            <w:pPr>
              <w:pStyle w:val="ConsPlusNormal"/>
            </w:pPr>
          </w:p>
        </w:tc>
        <w:tc>
          <w:tcPr>
            <w:tcW w:w="2097" w:type="dxa"/>
          </w:tcPr>
          <w:p w14:paraId="1A06B6AE" w14:textId="77777777" w:rsidR="00457C6E" w:rsidRDefault="00457C6E">
            <w:pPr>
              <w:pStyle w:val="ConsPlusNormal"/>
            </w:pPr>
          </w:p>
        </w:tc>
      </w:tr>
    </w:tbl>
    <w:p w14:paraId="67F07DD9" w14:textId="77777777" w:rsidR="00457C6E" w:rsidRDefault="00457C6E">
      <w:pPr>
        <w:pStyle w:val="ConsPlusNormal"/>
        <w:jc w:val="both"/>
      </w:pPr>
    </w:p>
    <w:p w14:paraId="1018DC81" w14:textId="77777777" w:rsidR="00457C6E" w:rsidRDefault="00457C6E">
      <w:pPr>
        <w:pStyle w:val="ConsPlusNormal"/>
      </w:pPr>
      <w:r>
        <w:t>Уполномоченное лицо</w:t>
      </w:r>
    </w:p>
    <w:p w14:paraId="24CFFF35" w14:textId="77777777" w:rsidR="00457C6E" w:rsidRDefault="00457C6E">
      <w:pPr>
        <w:pStyle w:val="ConsPlusNormal"/>
        <w:spacing w:before="220"/>
      </w:pPr>
      <w:r>
        <w:t>(подпись)</w:t>
      </w:r>
    </w:p>
    <w:p w14:paraId="5A7E4C86" w14:textId="77777777" w:rsidR="00457C6E" w:rsidRDefault="00457C6E">
      <w:pPr>
        <w:pStyle w:val="ConsPlusNormal"/>
        <w:jc w:val="both"/>
      </w:pPr>
    </w:p>
    <w:p w14:paraId="3A4A9A54" w14:textId="77777777" w:rsidR="00457C6E" w:rsidRDefault="00457C6E">
      <w:pPr>
        <w:pStyle w:val="ConsPlusNormal"/>
        <w:jc w:val="both"/>
      </w:pPr>
    </w:p>
    <w:p w14:paraId="5B0F66B3" w14:textId="77777777" w:rsidR="00457C6E" w:rsidRDefault="00457C6E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78E3C73A" w14:textId="77777777" w:rsidR="008D6819" w:rsidRDefault="008D6819"/>
    <w:sectPr w:rsidR="008D6819" w:rsidSect="006A33AE">
      <w:pgSz w:w="16838" w:h="11905" w:orient="landscape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7C6E"/>
    <w:rsid w:val="002C0153"/>
    <w:rsid w:val="00357450"/>
    <w:rsid w:val="00457C6E"/>
    <w:rsid w:val="005544D3"/>
    <w:rsid w:val="00747099"/>
    <w:rsid w:val="008D6819"/>
    <w:rsid w:val="00951731"/>
    <w:rsid w:val="00AA694B"/>
    <w:rsid w:val="00AE7FA1"/>
    <w:rsid w:val="00AF1E8E"/>
    <w:rsid w:val="00D50BBD"/>
    <w:rsid w:val="00E503C0"/>
    <w:rsid w:val="00E823FD"/>
    <w:rsid w:val="00EC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176D7"/>
  <w15:docId w15:val="{57A2FA82-A320-47B2-8F42-7030D31A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9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57C6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457C6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457C6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82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2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hyperlink" Target="consultantplus://offline/ref=F5C871337D96937D313CB8EE8D2504B5CD65B6811FC0B7254E9CADBADFF054727DB656AF3B4ACF9B1AC12D5503FD39E774450DD0k5L" TargetMode="External"/><Relationship Id="rId10" Type="http://schemas.openxmlformats.org/officeDocument/2006/relationships/hyperlink" Target="consultantplus://offline/ref=F5C871337D96937D313CB8EE8D2504B5CB6CB1891CC2B7254E9CADBADFF054727DB656AB301D9BD649C77A0559A831FA775B0F02832E57C2D7kAL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F5C871337D96937D313CB8EE8D2504B5CC64B3841BCBB7254E9CADBADFF054727DB656AB301E9EDF47C77A0559A831FA775B0F02832E57C2D7k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2897</Words>
  <Characters>16519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Ольга Михайловна</dc:creator>
  <cp:keywords/>
  <dc:description/>
  <cp:lastModifiedBy>Nikita Burvikov</cp:lastModifiedBy>
  <cp:revision>4</cp:revision>
  <dcterms:created xsi:type="dcterms:W3CDTF">2022-06-11T18:12:00Z</dcterms:created>
  <dcterms:modified xsi:type="dcterms:W3CDTF">2022-07-20T12:04:00Z</dcterms:modified>
</cp:coreProperties>
</file>