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543" w:rsidRDefault="004B7543">
      <w:pPr>
        <w:pStyle w:val="ConsPlusTitlePage"/>
      </w:pPr>
      <w:r>
        <w:t xml:space="preserve">Документ предоставлен </w:t>
      </w:r>
      <w:hyperlink r:id="rId5" w:history="1">
        <w:proofErr w:type="spellStart"/>
        <w:r>
          <w:rPr>
            <w:color w:val="0000FF"/>
          </w:rPr>
          <w:t>КонсультантПлюс</w:t>
        </w:r>
        <w:proofErr w:type="spellEnd"/>
      </w:hyperlink>
      <w:r>
        <w:br/>
      </w:r>
    </w:p>
    <w:p w:rsidR="004B7543" w:rsidRDefault="004B7543">
      <w:pPr>
        <w:pStyle w:val="ConsPlusNormal"/>
        <w:jc w:val="both"/>
        <w:outlineLvl w:val="0"/>
      </w:pPr>
    </w:p>
    <w:p w:rsidR="004B7543" w:rsidRDefault="004B7543">
      <w:pPr>
        <w:pStyle w:val="ConsPlusTitle"/>
        <w:jc w:val="center"/>
        <w:outlineLvl w:val="0"/>
      </w:pPr>
      <w:r>
        <w:t>ПРАВИТЕЛЬСТВО РОССИЙСКОЙ ФЕДЕРАЦИИ</w:t>
      </w:r>
    </w:p>
    <w:p w:rsidR="004B7543" w:rsidRDefault="004B7543">
      <w:pPr>
        <w:pStyle w:val="ConsPlusTitle"/>
        <w:jc w:val="center"/>
      </w:pPr>
    </w:p>
    <w:p w:rsidR="004B7543" w:rsidRDefault="004B7543">
      <w:pPr>
        <w:pStyle w:val="ConsPlusTitle"/>
        <w:jc w:val="center"/>
      </w:pPr>
      <w:r>
        <w:t>ПОСТАНОВЛЕНИЕ</w:t>
      </w:r>
    </w:p>
    <w:p w:rsidR="004B7543" w:rsidRDefault="004B7543">
      <w:pPr>
        <w:pStyle w:val="ConsPlusTitle"/>
        <w:jc w:val="center"/>
      </w:pPr>
      <w:r>
        <w:t>от 4 мая 2022 г. N 811</w:t>
      </w:r>
    </w:p>
    <w:p w:rsidR="004B7543" w:rsidRDefault="004B7543">
      <w:pPr>
        <w:pStyle w:val="ConsPlusTitle"/>
        <w:jc w:val="center"/>
      </w:pPr>
    </w:p>
    <w:p w:rsidR="004B7543" w:rsidRDefault="004B7543">
      <w:pPr>
        <w:pStyle w:val="ConsPlusTitle"/>
        <w:jc w:val="center"/>
      </w:pPr>
      <w:r>
        <w:t>ОБ УТВЕРЖДЕНИИ ПРАВИЛ</w:t>
      </w:r>
    </w:p>
    <w:p w:rsidR="004B7543" w:rsidRDefault="004B7543">
      <w:pPr>
        <w:pStyle w:val="ConsPlusTitle"/>
        <w:jc w:val="center"/>
      </w:pPr>
      <w:r>
        <w:t>ПРЕДОСТАВЛЕНИЯ СУБСИДИЙ ИЗ ФЕДЕРАЛЬНОГО БЮДЖЕТА</w:t>
      </w:r>
    </w:p>
    <w:p w:rsidR="004B7543" w:rsidRDefault="004B7543">
      <w:pPr>
        <w:pStyle w:val="ConsPlusTitle"/>
        <w:jc w:val="center"/>
      </w:pPr>
      <w:r>
        <w:t>РОССИЙСКИМ КРЕДИТНЫМ ОРГАНИЗАЦИЯМ И ГОСУДАРСТВЕННОЙ</w:t>
      </w:r>
    </w:p>
    <w:p w:rsidR="004B7543" w:rsidRDefault="004B7543">
      <w:pPr>
        <w:pStyle w:val="ConsPlusTitle"/>
        <w:jc w:val="center"/>
      </w:pPr>
      <w:r>
        <w:t>КОРПОРАЦИИ РАЗВИТИЯ "ВЭБ.РФ" НА ВОЗМЕЩЕНИЕ НЕДОПОЛУЧЕННЫХ</w:t>
      </w:r>
    </w:p>
    <w:p w:rsidR="004B7543" w:rsidRDefault="004B7543">
      <w:pPr>
        <w:pStyle w:val="ConsPlusTitle"/>
        <w:jc w:val="center"/>
      </w:pPr>
      <w:r>
        <w:t>ИМИ ДОХОДОВ ПО КРЕДИТАМ, ВЫДАННЫМ НА ЦЕЛИ РЕАЛИЗАЦИИ</w:t>
      </w:r>
    </w:p>
    <w:p w:rsidR="004B7543" w:rsidRDefault="004B7543">
      <w:pPr>
        <w:pStyle w:val="ConsPlusTitle"/>
        <w:jc w:val="center"/>
      </w:pPr>
      <w:r>
        <w:t>ИНВЕСТИЦИОННЫХ ПРОЕКТОВ НА ТЕРРИТОРИЯХ ДАЛЬНЕВОСТОЧНОГО</w:t>
      </w:r>
    </w:p>
    <w:p w:rsidR="004B7543" w:rsidRDefault="004B7543">
      <w:pPr>
        <w:pStyle w:val="ConsPlusTitle"/>
        <w:jc w:val="center"/>
      </w:pPr>
      <w:r>
        <w:t>ФЕДЕРАЛЬНОГО ОКРУГА И АРКТИЧЕСКОЙ ЗОНЫ РОССИЙСКОЙ ФЕДЕРАЦИИ,</w:t>
      </w:r>
    </w:p>
    <w:p w:rsidR="004B7543" w:rsidRDefault="004B7543">
      <w:pPr>
        <w:pStyle w:val="ConsPlusTitle"/>
        <w:jc w:val="center"/>
      </w:pPr>
      <w:r>
        <w:t>И О ВНЕСЕНИИ ИЗМЕНЕНИЙ В НЕКОТОРЫЕ АКТЫ ПРАВИТЕЛЬСТВА</w:t>
      </w:r>
    </w:p>
    <w:p w:rsidR="004B7543" w:rsidRDefault="004B7543">
      <w:pPr>
        <w:pStyle w:val="ConsPlusTitle"/>
        <w:jc w:val="center"/>
      </w:pPr>
      <w:r>
        <w:t>РОССИЙСКОЙ ФЕДЕРАЦИИ</w:t>
      </w:r>
    </w:p>
    <w:p w:rsidR="004B7543" w:rsidRDefault="004B7543">
      <w:pPr>
        <w:pStyle w:val="ConsPlusNormal"/>
        <w:jc w:val="both"/>
      </w:pPr>
    </w:p>
    <w:p w:rsidR="004B7543" w:rsidRDefault="004B7543">
      <w:pPr>
        <w:pStyle w:val="ConsPlusNormal"/>
        <w:ind w:firstLine="540"/>
        <w:jc w:val="both"/>
      </w:pPr>
      <w:r>
        <w:t>Правительство Российской Федерации постановляет:</w:t>
      </w:r>
    </w:p>
    <w:p w:rsidR="004B7543" w:rsidRDefault="004B7543">
      <w:pPr>
        <w:pStyle w:val="ConsPlusNormal"/>
        <w:spacing w:before="220"/>
        <w:ind w:firstLine="540"/>
        <w:jc w:val="both"/>
      </w:pPr>
      <w:r>
        <w:t>Утвердить прилагаемые:</w:t>
      </w:r>
    </w:p>
    <w:p w:rsidR="004B7543" w:rsidRDefault="00C83AF7">
      <w:pPr>
        <w:pStyle w:val="ConsPlusNormal"/>
        <w:spacing w:before="220"/>
        <w:ind w:firstLine="540"/>
        <w:jc w:val="both"/>
      </w:pPr>
      <w:hyperlink w:anchor="P34" w:history="1">
        <w:r w:rsidR="004B7543">
          <w:rPr>
            <w:color w:val="0000FF"/>
          </w:rPr>
          <w:t>Правила</w:t>
        </w:r>
      </w:hyperlink>
      <w:r w:rsidR="004B7543">
        <w:t xml:space="preserve"> предоставления субсидий из федерального бюджета российским кредитным организациям и государственной корпорации развития "ВЭБ.РФ" на возмещение недополученных ими доходов по кредитам, выданным на цели реализации инвестиционных проектов на территориях Дальневосточного федерального округа и Арктической зоны Российской Федерации;</w:t>
      </w:r>
    </w:p>
    <w:p w:rsidR="004B7543" w:rsidRDefault="00C83AF7">
      <w:pPr>
        <w:pStyle w:val="ConsPlusNormal"/>
        <w:spacing w:before="220"/>
        <w:ind w:firstLine="540"/>
        <w:jc w:val="both"/>
      </w:pPr>
      <w:hyperlink w:anchor="P291" w:history="1">
        <w:r w:rsidR="004B7543">
          <w:rPr>
            <w:color w:val="0000FF"/>
          </w:rPr>
          <w:t>изменения</w:t>
        </w:r>
      </w:hyperlink>
      <w:r w:rsidR="004B7543">
        <w:t>, которые вносятся в акты Правительства Российской Федерации.</w:t>
      </w:r>
    </w:p>
    <w:p w:rsidR="004B7543" w:rsidRDefault="004B7543">
      <w:pPr>
        <w:pStyle w:val="ConsPlusNormal"/>
        <w:jc w:val="both"/>
      </w:pPr>
    </w:p>
    <w:p w:rsidR="004B7543" w:rsidRDefault="004B7543">
      <w:pPr>
        <w:pStyle w:val="ConsPlusNormal"/>
        <w:jc w:val="right"/>
      </w:pPr>
      <w:r>
        <w:t>Председатель Правительства</w:t>
      </w:r>
    </w:p>
    <w:p w:rsidR="004B7543" w:rsidRDefault="004B7543">
      <w:pPr>
        <w:pStyle w:val="ConsPlusNormal"/>
        <w:jc w:val="right"/>
      </w:pPr>
      <w:r>
        <w:t>Российской Федерации</w:t>
      </w:r>
    </w:p>
    <w:p w:rsidR="004B7543" w:rsidRDefault="004B7543">
      <w:pPr>
        <w:pStyle w:val="ConsPlusNormal"/>
        <w:jc w:val="right"/>
      </w:pPr>
      <w:r>
        <w:t>М.МИШУСТИН</w:t>
      </w:r>
    </w:p>
    <w:p w:rsidR="004B7543" w:rsidRDefault="004B7543">
      <w:pPr>
        <w:pStyle w:val="ConsPlusNormal"/>
        <w:jc w:val="both"/>
      </w:pPr>
    </w:p>
    <w:p w:rsidR="004B7543" w:rsidRDefault="004B7543">
      <w:pPr>
        <w:pStyle w:val="ConsPlusNormal"/>
        <w:jc w:val="both"/>
      </w:pPr>
    </w:p>
    <w:p w:rsidR="004B7543" w:rsidRDefault="004B7543">
      <w:pPr>
        <w:pStyle w:val="ConsPlusNormal"/>
        <w:jc w:val="both"/>
      </w:pPr>
    </w:p>
    <w:p w:rsidR="004B7543" w:rsidRDefault="004B7543">
      <w:pPr>
        <w:pStyle w:val="ConsPlusNormal"/>
        <w:jc w:val="both"/>
      </w:pPr>
    </w:p>
    <w:p w:rsidR="004B7543" w:rsidRDefault="004B7543">
      <w:pPr>
        <w:pStyle w:val="ConsPlusNormal"/>
        <w:jc w:val="both"/>
      </w:pPr>
    </w:p>
    <w:p w:rsidR="004B7543" w:rsidRDefault="004B7543">
      <w:pPr>
        <w:pStyle w:val="ConsPlusNormal"/>
        <w:jc w:val="right"/>
        <w:outlineLvl w:val="0"/>
      </w:pPr>
      <w:r>
        <w:t>Утверждены</w:t>
      </w:r>
    </w:p>
    <w:p w:rsidR="004B7543" w:rsidRDefault="004B7543">
      <w:pPr>
        <w:pStyle w:val="ConsPlusNormal"/>
        <w:jc w:val="right"/>
      </w:pPr>
      <w:r>
        <w:t>постановлением Правительства</w:t>
      </w:r>
    </w:p>
    <w:p w:rsidR="004B7543" w:rsidRDefault="004B7543">
      <w:pPr>
        <w:pStyle w:val="ConsPlusNormal"/>
        <w:jc w:val="right"/>
      </w:pPr>
      <w:r>
        <w:t>Российской Федерации</w:t>
      </w:r>
    </w:p>
    <w:p w:rsidR="004B7543" w:rsidRDefault="004B7543">
      <w:pPr>
        <w:pStyle w:val="ConsPlusNormal"/>
        <w:jc w:val="right"/>
      </w:pPr>
      <w:r>
        <w:t>от 4 мая 2022 г. N 811</w:t>
      </w:r>
    </w:p>
    <w:p w:rsidR="004B7543" w:rsidRDefault="004B7543">
      <w:pPr>
        <w:pStyle w:val="ConsPlusNormal"/>
        <w:jc w:val="both"/>
      </w:pPr>
    </w:p>
    <w:p w:rsidR="004B7543" w:rsidRDefault="004B7543">
      <w:pPr>
        <w:pStyle w:val="ConsPlusTitle"/>
        <w:jc w:val="center"/>
      </w:pPr>
      <w:bookmarkStart w:id="0" w:name="P34"/>
      <w:bookmarkEnd w:id="0"/>
      <w:r>
        <w:t>ПРАВИЛА</w:t>
      </w:r>
    </w:p>
    <w:p w:rsidR="004B7543" w:rsidRDefault="004B7543">
      <w:pPr>
        <w:pStyle w:val="ConsPlusTitle"/>
        <w:jc w:val="center"/>
      </w:pPr>
      <w:r>
        <w:t>ПРЕДОСТАВЛЕНИЯ СУБСИДИЙ ИЗ ФЕДЕРАЛЬНОГО БЮДЖЕТА</w:t>
      </w:r>
    </w:p>
    <w:p w:rsidR="004B7543" w:rsidRDefault="004B7543">
      <w:pPr>
        <w:pStyle w:val="ConsPlusTitle"/>
        <w:jc w:val="center"/>
      </w:pPr>
      <w:r>
        <w:t>РОССИЙСКИМ КРЕДИТНЫМ ОРГАНИЗАЦИЯМ И ГОСУДАРСТВЕННОЙ</w:t>
      </w:r>
    </w:p>
    <w:p w:rsidR="004B7543" w:rsidRDefault="004B7543">
      <w:pPr>
        <w:pStyle w:val="ConsPlusTitle"/>
        <w:jc w:val="center"/>
      </w:pPr>
      <w:r>
        <w:t>КОРПОРАЦИИ РАЗВИТИЯ "ВЭБ.РФ" НА ВОЗМЕЩЕНИЕ НЕДОПОЛУЧЕННЫХ</w:t>
      </w:r>
    </w:p>
    <w:p w:rsidR="004B7543" w:rsidRDefault="004B7543">
      <w:pPr>
        <w:pStyle w:val="ConsPlusTitle"/>
        <w:jc w:val="center"/>
      </w:pPr>
      <w:r>
        <w:t>ИМИ ДОХОДОВ ПО КРЕДИТАМ, ВЫДАННЫМ НА ЦЕЛИ РЕАЛИЗАЦИИ</w:t>
      </w:r>
    </w:p>
    <w:p w:rsidR="004B7543" w:rsidRDefault="004B7543">
      <w:pPr>
        <w:pStyle w:val="ConsPlusTitle"/>
        <w:jc w:val="center"/>
      </w:pPr>
      <w:r>
        <w:t>ИНВЕСТИЦИОННЫХ ПРОЕКТОВ НА ТЕРРИТОРИЯХ ДАЛЬНЕВОСТОЧНОГО</w:t>
      </w:r>
    </w:p>
    <w:p w:rsidR="004B7543" w:rsidRDefault="004B7543">
      <w:pPr>
        <w:pStyle w:val="ConsPlusTitle"/>
        <w:jc w:val="center"/>
      </w:pPr>
      <w:r>
        <w:t>ФЕДЕРАЛЬНОГО ОКРУГА И АРКТИЧЕСКОЙ ЗОНЫ</w:t>
      </w:r>
    </w:p>
    <w:p w:rsidR="004B7543" w:rsidRDefault="004B7543">
      <w:pPr>
        <w:pStyle w:val="ConsPlusTitle"/>
        <w:jc w:val="center"/>
      </w:pPr>
      <w:r>
        <w:t>РОССИЙСКОЙ ФЕДЕРАЦИИ</w:t>
      </w:r>
    </w:p>
    <w:p w:rsidR="004B7543" w:rsidRDefault="004B7543">
      <w:pPr>
        <w:pStyle w:val="ConsPlusNormal"/>
        <w:jc w:val="both"/>
      </w:pPr>
    </w:p>
    <w:p w:rsidR="004B7543" w:rsidRDefault="004B7543">
      <w:pPr>
        <w:pStyle w:val="ConsPlusNormal"/>
        <w:ind w:firstLine="540"/>
        <w:jc w:val="both"/>
      </w:pPr>
      <w:r>
        <w:t xml:space="preserve">1. </w:t>
      </w:r>
      <w:r w:rsidR="005D7250">
        <w:t>{2}</w:t>
      </w:r>
      <w:r>
        <w:t>Настоящие Правила устанавливают цели, условия и порядок предоставления субсидий из федерального бюджета российским кредитным организациям и государственной корпорации развития "ВЭБ</w:t>
      </w:r>
      <w:proofErr w:type="gramStart"/>
      <w:r>
        <w:t>.Р</w:t>
      </w:r>
      <w:proofErr w:type="gramEnd"/>
      <w:r>
        <w:t xml:space="preserve">Ф" на возмещение недополученных ими доходов по кредитам, выданным на цели </w:t>
      </w:r>
      <w:r>
        <w:lastRenderedPageBreak/>
        <w:t>реализации инвестиционных проектов на территориях Дальневосточного федерального округа и Арктической зоны Российской Федерации (далее - субсидии).</w:t>
      </w:r>
      <w:r w:rsidR="005D7250" w:rsidRPr="005D7250">
        <w:t xml:space="preserve"> </w:t>
      </w:r>
      <w:r w:rsidR="005D7250">
        <w:t>{2}</w:t>
      </w:r>
    </w:p>
    <w:p w:rsidR="004B7543" w:rsidRDefault="004B7543">
      <w:pPr>
        <w:pStyle w:val="ConsPlusNormal"/>
        <w:spacing w:before="220"/>
        <w:ind w:firstLine="540"/>
        <w:jc w:val="both"/>
      </w:pPr>
      <w:bookmarkStart w:id="1" w:name="P44"/>
      <w:bookmarkEnd w:id="1"/>
      <w:r>
        <w:t>2.</w:t>
      </w:r>
      <w:r w:rsidR="005D7250" w:rsidRPr="005D7250">
        <w:t xml:space="preserve"> </w:t>
      </w:r>
      <w:r w:rsidR="005D7250">
        <w:t>{2}</w:t>
      </w:r>
      <w:r>
        <w:t xml:space="preserve"> Субсидии предоставляются в рамках государственных программ Российской Федерации "</w:t>
      </w:r>
      <w:hyperlink r:id="rId6" w:history="1">
        <w:r>
          <w:rPr>
            <w:color w:val="0000FF"/>
          </w:rPr>
          <w:t>Социально-экономическое развитие</w:t>
        </w:r>
      </w:hyperlink>
      <w:r>
        <w:t xml:space="preserve"> Дальневосточного федерального округа" и "</w:t>
      </w:r>
      <w:hyperlink r:id="rId7" w:history="1">
        <w:r>
          <w:rPr>
            <w:color w:val="0000FF"/>
          </w:rPr>
          <w:t>Социально-экономическое развитие</w:t>
        </w:r>
      </w:hyperlink>
      <w:r>
        <w:t xml:space="preserve"> Арктической зоны Российской Федерации" в целях оказания государственной поддержки инвесторам, реализующим инвестиционные проекты на территориях Дальневосточного федерального округа и Арктической зоны Российской Федерации, путем субсидирования процентной ставки по кредитам, привлеченным на цели реализации указанных проектов.</w:t>
      </w:r>
      <w:r w:rsidR="005D7250" w:rsidRPr="005D7250">
        <w:t xml:space="preserve"> </w:t>
      </w:r>
      <w:r w:rsidR="005D7250">
        <w:t>{2}</w:t>
      </w:r>
    </w:p>
    <w:p w:rsidR="004B7543" w:rsidRDefault="004B7543">
      <w:pPr>
        <w:pStyle w:val="ConsPlusNormal"/>
        <w:spacing w:before="220"/>
        <w:ind w:firstLine="540"/>
        <w:jc w:val="both"/>
      </w:pPr>
      <w:r>
        <w:t xml:space="preserve">3. </w:t>
      </w:r>
      <w:r w:rsidR="005D7250">
        <w:t>{1}</w:t>
      </w:r>
      <w:r>
        <w:t>Понятия, используемые в настоящих Правилах, означают следующее</w:t>
      </w:r>
      <w:r w:rsidR="005D7250">
        <w:t>{1}</w:t>
      </w:r>
      <w:r>
        <w:t>:</w:t>
      </w:r>
    </w:p>
    <w:p w:rsidR="004B7543" w:rsidRDefault="005D7250">
      <w:pPr>
        <w:pStyle w:val="ConsPlusNormal"/>
        <w:spacing w:before="220"/>
        <w:ind w:firstLine="540"/>
        <w:jc w:val="both"/>
      </w:pPr>
      <w:proofErr w:type="gramStart"/>
      <w:r>
        <w:t>{1}</w:t>
      </w:r>
      <w:r w:rsidR="004B7543">
        <w:t xml:space="preserve">"заемщик" - организация, реализующая инвестиционный проект на территории Дальневосточного федерального округа или Арктической зоны Российской Федерации, предусматривающий общий объем инвестиций в размере 1 млрд. рублей, включая собственные средства инициатора проекта, в рамках которого планируется создание более 250 новых рабочих мест на этапе эксплуатации </w:t>
      </w:r>
      <w:r w:rsidR="00C83AF7">
        <w:t>{1}</w:t>
      </w:r>
      <w:r w:rsidR="00C83AF7">
        <w:t xml:space="preserve"> </w:t>
      </w:r>
      <w:r w:rsidR="00C83AF7">
        <w:t>{1}</w:t>
      </w:r>
      <w:r w:rsidR="00C83AF7">
        <w:t xml:space="preserve"> </w:t>
      </w:r>
      <w:r w:rsidR="004B7543">
        <w:t>(указанный критерий не применяется к проектам транспортной и энергетической инфраструктуры), рассмотренный и согласованный президиумом Правительственной</w:t>
      </w:r>
      <w:proofErr w:type="gramEnd"/>
      <w:r w:rsidR="004B7543">
        <w:t xml:space="preserve"> комиссии по вопросам социально-экономического развития Дальнего Востока или президиумом Государственной комиссии по вопросам развития Арктики (далее соответственно - инвестиционный проект, президиум);</w:t>
      </w:r>
      <w:r w:rsidRPr="005D7250">
        <w:t xml:space="preserve"> </w:t>
      </w:r>
      <w:r>
        <w:t>{1}</w:t>
      </w:r>
    </w:p>
    <w:p w:rsidR="004B7543" w:rsidRDefault="005D7250">
      <w:pPr>
        <w:pStyle w:val="ConsPlusNormal"/>
        <w:spacing w:before="220"/>
        <w:ind w:firstLine="540"/>
        <w:jc w:val="both"/>
      </w:pPr>
      <w:r>
        <w:t>{1}</w:t>
      </w:r>
      <w:r w:rsidR="004B7543">
        <w:t xml:space="preserve">"кредитная организация" - российская кредитная организация, включенная в перечень системно значимых кредитных организаций, и (или) российская кредитная организация, в отношении которой иностранными государствами в 2022 году введены </w:t>
      </w:r>
      <w:proofErr w:type="spellStart"/>
      <w:r w:rsidR="004B7543">
        <w:t>санкционные</w:t>
      </w:r>
      <w:proofErr w:type="spellEnd"/>
      <w:r w:rsidR="004B7543">
        <w:t xml:space="preserve"> ограничения, и (или) российская кредитная организация - по решению соответствующего президиума, и государственная корпорация развития "ВЭБ.РФ";</w:t>
      </w:r>
      <w:r w:rsidR="003D17C8">
        <w:t xml:space="preserve"> </w:t>
      </w:r>
      <w:r>
        <w:t>{1}</w:t>
      </w:r>
    </w:p>
    <w:p w:rsidR="004B7543" w:rsidRDefault="005D7250">
      <w:pPr>
        <w:pStyle w:val="ConsPlusNormal"/>
        <w:spacing w:before="220"/>
        <w:ind w:firstLine="540"/>
        <w:jc w:val="both"/>
      </w:pPr>
      <w:r>
        <w:t>{1}</w:t>
      </w:r>
      <w:r w:rsidR="004B7543">
        <w:t>"кредитный договор (соглашение)" - кредитный договор (соглашение) и (или) дополнительное соглашение к кредитному договору (соглашению), по которому кредитные организации - получатели субсидий предоставили заемщику кредит или часть кредита;</w:t>
      </w:r>
      <w:r w:rsidRPr="005D7250">
        <w:t xml:space="preserve"> </w:t>
      </w:r>
      <w:r>
        <w:t>{1}</w:t>
      </w:r>
    </w:p>
    <w:p w:rsidR="004B7543" w:rsidRDefault="003D17C8">
      <w:pPr>
        <w:pStyle w:val="ConsPlusNormal"/>
        <w:spacing w:before="220"/>
        <w:ind w:firstLine="540"/>
        <w:jc w:val="both"/>
      </w:pPr>
      <w:r>
        <w:t>{1}</w:t>
      </w:r>
      <w:r w:rsidR="004B7543">
        <w:t>"льготная процентная ставка" - процентная ставка по кредиту, установленная кредитным договором (соглашением) на период льготного кредитования, в размере разницы между процентной ставкой по кредитному договору без учета ее субсидирования и размером ставки субсидирования;</w:t>
      </w:r>
      <w:r>
        <w:t xml:space="preserve"> {1}</w:t>
      </w:r>
    </w:p>
    <w:p w:rsidR="004B7543" w:rsidRDefault="005D7250">
      <w:pPr>
        <w:pStyle w:val="ConsPlusNormal"/>
        <w:spacing w:before="220"/>
        <w:ind w:firstLine="540"/>
        <w:jc w:val="both"/>
      </w:pPr>
      <w:r>
        <w:t>{1}</w:t>
      </w:r>
      <w:r w:rsidR="004B7543">
        <w:t>"период льготного кредитования" - период, в течение которого получателям субсидий компенсируются недополученные доходы по кредитам в соответствии с настоящими Правилами, составляющий не более 12 месяцев начиная с даты установления льготной процентной ставки;</w:t>
      </w:r>
      <w:r w:rsidRPr="005D7250">
        <w:t xml:space="preserve"> </w:t>
      </w:r>
      <w:r>
        <w:t>{1}</w:t>
      </w:r>
    </w:p>
    <w:p w:rsidR="004B7543" w:rsidRDefault="005D7250">
      <w:pPr>
        <w:pStyle w:val="ConsPlusNormal"/>
        <w:spacing w:before="220"/>
        <w:ind w:firstLine="540"/>
        <w:jc w:val="both"/>
      </w:pPr>
      <w:r>
        <w:t>{1}</w:t>
      </w:r>
      <w:r w:rsidR="004B7543">
        <w:t>"получатели субсидий" - кредитные организации и (или) государственная корпорация развития "ВЭБ.РФ", включенные Министерством Российской Федерации по развитию Дальнего Востока и Арктики в перечень получателей субсидий и заключившие соглашение о предоставлении субсидий;</w:t>
      </w:r>
      <w:r w:rsidR="00BA64E7" w:rsidRPr="00BA64E7">
        <w:t xml:space="preserve"> </w:t>
      </w:r>
      <w:r w:rsidR="00BA64E7">
        <w:t>{1}</w:t>
      </w:r>
    </w:p>
    <w:p w:rsidR="004B7543" w:rsidRDefault="005D7250">
      <w:pPr>
        <w:pStyle w:val="ConsPlusNormal"/>
        <w:spacing w:before="220"/>
        <w:ind w:firstLine="540"/>
        <w:jc w:val="both"/>
      </w:pPr>
      <w:r>
        <w:t>{1}</w:t>
      </w:r>
      <w:r w:rsidR="004B7543">
        <w:t xml:space="preserve">"реестр заемщиков" - перечень заемщиков, заключивших или планирующих заключение с кредитной организацией кредитных договоров (соглашений), сформированный получателями субсидий в соответствии с реестром заемщиков, заключивших кредитные договоры (соглашения), по форме согласно </w:t>
      </w:r>
      <w:hyperlink w:anchor="P158" w:history="1">
        <w:r w:rsidR="004B7543">
          <w:rPr>
            <w:color w:val="0000FF"/>
          </w:rPr>
          <w:t>приложению</w:t>
        </w:r>
      </w:hyperlink>
      <w:r w:rsidR="004B7543">
        <w:t>;</w:t>
      </w:r>
      <w:r w:rsidRPr="005D7250">
        <w:t xml:space="preserve"> </w:t>
      </w:r>
      <w:r>
        <w:t>{1}</w:t>
      </w:r>
    </w:p>
    <w:p w:rsidR="004B7543" w:rsidRDefault="005D7250">
      <w:pPr>
        <w:pStyle w:val="ConsPlusNormal"/>
        <w:spacing w:before="220"/>
        <w:ind w:firstLine="540"/>
        <w:jc w:val="both"/>
      </w:pPr>
      <w:r>
        <w:t>{1}</w:t>
      </w:r>
      <w:r w:rsidR="004B7543">
        <w:t>"ставка субсидирования" - ставка, определяемая в размере, рассчитанном исходя из половины размера ключевой ставки Центрального банка Российской Федерации (действующей на дату заключения кредитного договора или дату заключения дополнительного соглашения об изменении процентной ставки по кредитному договору), увеличенной на 2 процента годовых.</w:t>
      </w:r>
      <w:r w:rsidRPr="005D7250">
        <w:t xml:space="preserve"> </w:t>
      </w:r>
      <w:r>
        <w:t>{1}</w:t>
      </w:r>
    </w:p>
    <w:p w:rsidR="004B7543" w:rsidRDefault="004B7543">
      <w:pPr>
        <w:pStyle w:val="ConsPlusNormal"/>
        <w:spacing w:before="220"/>
        <w:ind w:firstLine="540"/>
        <w:jc w:val="both"/>
      </w:pPr>
      <w:r>
        <w:lastRenderedPageBreak/>
        <w:t>4.</w:t>
      </w:r>
      <w:r w:rsidR="005D7250" w:rsidRPr="005D7250">
        <w:t xml:space="preserve"> </w:t>
      </w:r>
      <w:r w:rsidR="005D7250">
        <w:t>{3}</w:t>
      </w:r>
      <w:r>
        <w:t xml:space="preserve"> Субсидии предоставляются ежемесячно Министерством Российской Федерации по развитию Дальнего Востока и Арктики в пределах лимитов бюджетных обязательств, доведенных в установленном порядке до Министерства Российской Федерации по развитию Дальнего Востока и Арктики как получателя средств федерального бюджета на цели, предусмотренные </w:t>
      </w:r>
      <w:hyperlink w:anchor="P44" w:history="1">
        <w:r>
          <w:rPr>
            <w:color w:val="0000FF"/>
          </w:rPr>
          <w:t>пунктом 2</w:t>
        </w:r>
      </w:hyperlink>
      <w:r>
        <w:t xml:space="preserve"> настоящих Правил (далее - лимит бюджетных обязательств).</w:t>
      </w:r>
      <w:r w:rsidR="005D7250" w:rsidRPr="005D7250">
        <w:t xml:space="preserve"> </w:t>
      </w:r>
      <w:r w:rsidR="005D7250">
        <w:t>{3}</w:t>
      </w:r>
    </w:p>
    <w:p w:rsidR="004B7543" w:rsidRDefault="004B7543" w:rsidP="005D7250">
      <w:pPr>
        <w:pStyle w:val="ConsPlusNormal"/>
        <w:spacing w:before="220"/>
        <w:ind w:firstLine="540"/>
        <w:jc w:val="both"/>
      </w:pPr>
      <w:r>
        <w:t>5.</w:t>
      </w:r>
      <w:r w:rsidR="005D7250" w:rsidRPr="005D7250">
        <w:t xml:space="preserve"> </w:t>
      </w:r>
      <w:r w:rsidR="005D7250">
        <w:t>{24}</w:t>
      </w:r>
      <w:r>
        <w:t xml:space="preserve"> Субсидии предоставляются получателям субсидий при условии соответствия кредитных договоров (соглашений) следующим условиям:</w:t>
      </w:r>
      <w:r w:rsidR="005D7250" w:rsidRPr="005D7250">
        <w:t xml:space="preserve"> </w:t>
      </w:r>
      <w:r w:rsidR="005D7250">
        <w:t>{24}</w:t>
      </w:r>
    </w:p>
    <w:p w:rsidR="004B7543" w:rsidRDefault="004B7543" w:rsidP="005D7250">
      <w:pPr>
        <w:pStyle w:val="ConsPlusNormal"/>
        <w:spacing w:before="220"/>
        <w:ind w:firstLine="540"/>
        <w:jc w:val="both"/>
      </w:pPr>
      <w:r>
        <w:t xml:space="preserve">а) </w:t>
      </w:r>
      <w:r w:rsidR="003D17C8">
        <w:t xml:space="preserve">{24} </w:t>
      </w:r>
      <w:r>
        <w:t>кредитный договор (соглашение) заключен на цели реализации инвестиционного проекта;</w:t>
      </w:r>
      <w:r w:rsidR="005D7250" w:rsidRPr="005D7250">
        <w:t xml:space="preserve"> </w:t>
      </w:r>
      <w:r w:rsidR="005D7250">
        <w:t>{24}</w:t>
      </w:r>
    </w:p>
    <w:p w:rsidR="004B7543" w:rsidRDefault="004B7543" w:rsidP="005D7250">
      <w:pPr>
        <w:pStyle w:val="ConsPlusNormal"/>
        <w:spacing w:before="220"/>
        <w:ind w:firstLine="540"/>
        <w:jc w:val="both"/>
      </w:pPr>
      <w:r>
        <w:t>б)</w:t>
      </w:r>
      <w:r w:rsidR="005D7250" w:rsidRPr="005D7250">
        <w:t xml:space="preserve"> </w:t>
      </w:r>
      <w:r w:rsidR="005D7250">
        <w:t xml:space="preserve">{24} </w:t>
      </w:r>
      <w:r>
        <w:t xml:space="preserve"> условия кредитного договора (соглашения) предусматривают установление льготной процентной ставки на период льготного кредитования;</w:t>
      </w:r>
      <w:r w:rsidR="005D7250" w:rsidRPr="005D7250">
        <w:t xml:space="preserve"> </w:t>
      </w:r>
      <w:r w:rsidR="005D7250">
        <w:t>{24}</w:t>
      </w:r>
    </w:p>
    <w:p w:rsidR="004B7543" w:rsidRDefault="004B7543" w:rsidP="005D7250">
      <w:pPr>
        <w:pStyle w:val="ConsPlusNormal"/>
        <w:spacing w:before="220"/>
        <w:ind w:firstLine="540"/>
        <w:jc w:val="both"/>
      </w:pPr>
      <w:bookmarkStart w:id="2" w:name="P58"/>
      <w:bookmarkEnd w:id="2"/>
      <w:r>
        <w:t xml:space="preserve">в) </w:t>
      </w:r>
      <w:r w:rsidR="005D7250">
        <w:t xml:space="preserve">{24} </w:t>
      </w:r>
      <w:r>
        <w:t>кредитный договор (соглашение) содержит условие, в соответствии с которым предоставленные заемщику средства не могут быть размещены на депозитах, а также в иных финансовых инструментах, продажа или передача которых обеспечивает получение денежных средств (ценные бумаги, денежные обязательства, займы, фьючерсы, опционы, прочие финансовые инструменты);</w:t>
      </w:r>
      <w:r w:rsidR="005D7250" w:rsidRPr="005D7250">
        <w:t xml:space="preserve"> </w:t>
      </w:r>
      <w:r w:rsidR="005D7250">
        <w:t>{24}</w:t>
      </w:r>
    </w:p>
    <w:p w:rsidR="004B7543" w:rsidRDefault="004B7543" w:rsidP="005D7250">
      <w:pPr>
        <w:pStyle w:val="ConsPlusNormal"/>
        <w:spacing w:before="220"/>
        <w:ind w:firstLine="540"/>
        <w:jc w:val="both"/>
      </w:pPr>
      <w:proofErr w:type="gramStart"/>
      <w:r>
        <w:t>г)</w:t>
      </w:r>
      <w:r w:rsidR="005D7250" w:rsidRPr="005D7250">
        <w:t xml:space="preserve"> </w:t>
      </w:r>
      <w:r w:rsidR="005D7250">
        <w:t xml:space="preserve">{24} </w:t>
      </w:r>
      <w:r>
        <w:t xml:space="preserve"> кредитный договор (соглашение) не предусматривает взимания с заемщика комиссий и сборов, иных платежей, за исключением платы за пользование лимитом кредитной линии (за резервирование кредитной линии), взимаемой за не использованный заемщиком остаток лимита кредитной линии, за досрочное погашение кредита, а также штрафных санкций в случае неисполнения заемщиком условий кредитного договора (соглашения);</w:t>
      </w:r>
      <w:proofErr w:type="gramEnd"/>
      <w:r w:rsidR="005D7250" w:rsidRPr="005D7250">
        <w:t xml:space="preserve"> </w:t>
      </w:r>
      <w:r w:rsidR="005D7250">
        <w:t>{24}</w:t>
      </w:r>
    </w:p>
    <w:p w:rsidR="004B7543" w:rsidRDefault="004B7543" w:rsidP="005D7250">
      <w:pPr>
        <w:pStyle w:val="ConsPlusNormal"/>
        <w:spacing w:before="220"/>
        <w:ind w:firstLine="540"/>
        <w:jc w:val="both"/>
      </w:pPr>
      <w:r>
        <w:t xml:space="preserve">д) </w:t>
      </w:r>
      <w:r w:rsidR="005D7250">
        <w:t xml:space="preserve">{24} </w:t>
      </w:r>
      <w:r>
        <w:t>кредитный договор (соглашение) предусматривает получение заемщиком кредита по льготной процентной ставке, рассчитанной в размере разницы между процентной ставкой по кредитному договору без учета ее субсидирования и ставкой субсидирования;</w:t>
      </w:r>
      <w:r w:rsidR="005D7250" w:rsidRPr="005D7250">
        <w:t xml:space="preserve"> </w:t>
      </w:r>
      <w:r w:rsidR="005D7250">
        <w:t>{24}</w:t>
      </w:r>
    </w:p>
    <w:p w:rsidR="004B7543" w:rsidRDefault="004B7543" w:rsidP="005D7250">
      <w:pPr>
        <w:pStyle w:val="ConsPlusNormal"/>
        <w:spacing w:before="220"/>
        <w:ind w:firstLine="540"/>
        <w:jc w:val="both"/>
      </w:pPr>
      <w:r>
        <w:t>е)</w:t>
      </w:r>
      <w:r w:rsidR="005D7250" w:rsidRPr="005D7250">
        <w:t xml:space="preserve"> </w:t>
      </w:r>
      <w:r w:rsidR="005D7250">
        <w:t xml:space="preserve">{24} </w:t>
      </w:r>
      <w:r>
        <w:t xml:space="preserve"> кредитный договор (соглашение) содержит условие о запрете на объявление и выплату дивидендов (распределение прибыли) заемщиком в течение периода льготного кредитования, если иное не предусмотрено решением соответствующего президиума;</w:t>
      </w:r>
      <w:r w:rsidR="005D7250" w:rsidRPr="005D7250">
        <w:t xml:space="preserve"> </w:t>
      </w:r>
      <w:r w:rsidR="005D7250">
        <w:t>{24}</w:t>
      </w:r>
    </w:p>
    <w:p w:rsidR="004B7543" w:rsidRDefault="004B7543" w:rsidP="005D7250">
      <w:pPr>
        <w:pStyle w:val="ConsPlusNormal"/>
        <w:spacing w:before="220"/>
        <w:ind w:firstLine="540"/>
        <w:jc w:val="both"/>
      </w:pPr>
      <w:r>
        <w:t>ж)</w:t>
      </w:r>
      <w:r w:rsidR="005D7250" w:rsidRPr="005D7250">
        <w:t xml:space="preserve"> </w:t>
      </w:r>
      <w:r w:rsidR="005D7250">
        <w:t xml:space="preserve">{24} </w:t>
      </w:r>
      <w:r>
        <w:t xml:space="preserve"> кредитный договор (соглашение) содержит значение процентной ставки без учета ее субсидирования и значение льготной процентной ставки.</w:t>
      </w:r>
      <w:r w:rsidR="005D7250" w:rsidRPr="005D7250">
        <w:t xml:space="preserve"> </w:t>
      </w:r>
      <w:r w:rsidR="005D7250">
        <w:t>{24}</w:t>
      </w:r>
    </w:p>
    <w:p w:rsidR="004B7543" w:rsidRDefault="004B7543">
      <w:pPr>
        <w:pStyle w:val="ConsPlusNormal"/>
        <w:spacing w:before="220"/>
        <w:ind w:firstLine="540"/>
        <w:jc w:val="both"/>
      </w:pPr>
      <w:r>
        <w:t>6.</w:t>
      </w:r>
      <w:r w:rsidR="005D7250" w:rsidRPr="005D7250">
        <w:t xml:space="preserve"> </w:t>
      </w:r>
      <w:r w:rsidR="005D7250">
        <w:t xml:space="preserve">{35} </w:t>
      </w:r>
      <w:r>
        <w:t xml:space="preserve"> В целях исполнения условия, предусмотренного </w:t>
      </w:r>
      <w:hyperlink w:anchor="P58" w:history="1">
        <w:r>
          <w:rPr>
            <w:color w:val="0000FF"/>
          </w:rPr>
          <w:t>подпунктом "в" пункта 5</w:t>
        </w:r>
      </w:hyperlink>
      <w:r>
        <w:t xml:space="preserve"> настоящих Правил, заемщик обязуется:</w:t>
      </w:r>
      <w:r w:rsidR="005D7250" w:rsidRPr="005D7250">
        <w:t xml:space="preserve"> </w:t>
      </w:r>
      <w:r w:rsidR="005D7250">
        <w:t xml:space="preserve">{35}  </w:t>
      </w:r>
    </w:p>
    <w:p w:rsidR="004B7543" w:rsidRDefault="004B7543">
      <w:pPr>
        <w:pStyle w:val="ConsPlusNormal"/>
        <w:spacing w:before="220"/>
        <w:ind w:firstLine="540"/>
        <w:jc w:val="both"/>
      </w:pPr>
      <w:r>
        <w:t xml:space="preserve">а) </w:t>
      </w:r>
      <w:r w:rsidR="005D7250">
        <w:t xml:space="preserve">{35}  </w:t>
      </w:r>
      <w:r>
        <w:t>в составе пакета документов для заключения или изменения кредитного договора (соглашения) направлять в кредитную организацию справку об имеющихся депозитах и иных финансовых инструментах и об изменении депозитных счетов, в том числе открытии новых;</w:t>
      </w:r>
      <w:r w:rsidR="005D7250" w:rsidRPr="005D7250">
        <w:t xml:space="preserve"> </w:t>
      </w:r>
      <w:r w:rsidR="005D7250">
        <w:t xml:space="preserve">{35}  </w:t>
      </w:r>
    </w:p>
    <w:p w:rsidR="004B7543" w:rsidRDefault="004B7543">
      <w:pPr>
        <w:pStyle w:val="ConsPlusNormal"/>
        <w:spacing w:before="220"/>
        <w:ind w:firstLine="540"/>
        <w:jc w:val="both"/>
      </w:pPr>
      <w:r>
        <w:t xml:space="preserve">б) </w:t>
      </w:r>
      <w:r w:rsidR="005D7250">
        <w:t xml:space="preserve">{35}  </w:t>
      </w:r>
      <w:r>
        <w:t>при получении льготного кредита направлять в Министерство Российской Федерации по развитию Дальнего Востока и Арктики ежемесячно актуальную информацию об имеющихся депозитах и иных финансовых инструментах.</w:t>
      </w:r>
      <w:r w:rsidR="005D7250" w:rsidRPr="005D7250">
        <w:t xml:space="preserve"> </w:t>
      </w:r>
      <w:r w:rsidR="005D7250">
        <w:t xml:space="preserve">{35}  </w:t>
      </w:r>
    </w:p>
    <w:p w:rsidR="004B7543" w:rsidRDefault="004B7543">
      <w:pPr>
        <w:pStyle w:val="ConsPlusNormal"/>
        <w:spacing w:before="220"/>
        <w:ind w:firstLine="540"/>
        <w:jc w:val="both"/>
      </w:pPr>
      <w:bookmarkStart w:id="3" w:name="P66"/>
      <w:bookmarkEnd w:id="3"/>
      <w:r>
        <w:t>7.</w:t>
      </w:r>
      <w:r w:rsidR="00F35DED" w:rsidRPr="00F35DED">
        <w:t xml:space="preserve"> </w:t>
      </w:r>
      <w:r w:rsidR="00F35DED">
        <w:t xml:space="preserve">{24}  </w:t>
      </w:r>
      <w:r>
        <w:t xml:space="preserve"> Субсидии предоставляются получателям субсидий при условии соответствия заемщиков в период действия кредитного договора (соглашения) следующим условиям:</w:t>
      </w:r>
      <w:r w:rsidR="00F35DED" w:rsidRPr="00F35DED">
        <w:t xml:space="preserve"> </w:t>
      </w:r>
      <w:r w:rsidR="00F35DED">
        <w:t xml:space="preserve">{24}   </w:t>
      </w:r>
    </w:p>
    <w:p w:rsidR="004B7543" w:rsidRDefault="004B7543">
      <w:pPr>
        <w:pStyle w:val="ConsPlusNormal"/>
        <w:spacing w:before="220"/>
        <w:ind w:firstLine="540"/>
        <w:jc w:val="both"/>
      </w:pPr>
      <w:r>
        <w:t xml:space="preserve">а) </w:t>
      </w:r>
      <w:r w:rsidR="003D17C8">
        <w:t xml:space="preserve">{24}   </w:t>
      </w:r>
      <w:r>
        <w:t>заемщик обладает статусом налогового резидента Российской Федерации;</w:t>
      </w:r>
      <w:r w:rsidR="00F35DED" w:rsidRPr="00F35DED">
        <w:t xml:space="preserve"> </w:t>
      </w:r>
      <w:r w:rsidR="00F35DED">
        <w:t xml:space="preserve">{24}   </w:t>
      </w:r>
    </w:p>
    <w:p w:rsidR="004B7543" w:rsidRDefault="004B7543">
      <w:pPr>
        <w:pStyle w:val="ConsPlusNormal"/>
        <w:spacing w:before="220"/>
        <w:ind w:firstLine="540"/>
        <w:jc w:val="both"/>
      </w:pPr>
      <w:r>
        <w:t xml:space="preserve">б) </w:t>
      </w:r>
      <w:r w:rsidR="003D17C8">
        <w:t xml:space="preserve">{24}   </w:t>
      </w:r>
      <w:r>
        <w:t xml:space="preserve">заемщик не находится в процессе реорганизации (за исключением реорганизации в форме присоединения к заемщику другого юридического лица), ликвидации, в отношении его не </w:t>
      </w:r>
      <w:r>
        <w:lastRenderedPageBreak/>
        <w:t>введена процедура банкротства, его деятельность не приостановлена в порядке, предусмотренном законодательством Российской Федерации;</w:t>
      </w:r>
      <w:r w:rsidR="00F35DED" w:rsidRPr="00F35DED">
        <w:t xml:space="preserve"> </w:t>
      </w:r>
      <w:r w:rsidR="00F35DED">
        <w:t xml:space="preserve">{24}   </w:t>
      </w:r>
    </w:p>
    <w:p w:rsidR="004B7543" w:rsidRDefault="004B7543">
      <w:pPr>
        <w:pStyle w:val="ConsPlusNormal"/>
        <w:spacing w:before="220"/>
        <w:ind w:firstLine="540"/>
        <w:jc w:val="both"/>
      </w:pPr>
      <w:proofErr w:type="gramStart"/>
      <w:r>
        <w:t xml:space="preserve">в) </w:t>
      </w:r>
      <w:r w:rsidR="003D17C8">
        <w:t xml:space="preserve">{24}  </w:t>
      </w:r>
      <w:r>
        <w:t xml:space="preserve">заемщик, не является иностранным юридическим лицом, а также российским юридическим лицом, в уставном (складочном) капитале которого доля участия иностранных юридических лиц, местом регистрации которых является государство (территория), включенное в утверждаемый Министерством финансов Российской Федерации </w:t>
      </w:r>
      <w:hyperlink r:id="rId8" w:history="1">
        <w:r>
          <w:rPr>
            <w:color w:val="0000FF"/>
          </w:rPr>
          <w:t>перечень</w:t>
        </w:r>
      </w:hyperlink>
      <w:r>
        <w:t xml:space="preserve"> государств и территорий,</w:t>
      </w:r>
      <w:r w:rsidR="00C83AF7" w:rsidRPr="00C83AF7">
        <w:t xml:space="preserve"> </w:t>
      </w:r>
      <w:r w:rsidR="00C83AF7">
        <w:t>{24}</w:t>
      </w:r>
      <w:r w:rsidR="00C83AF7">
        <w:t xml:space="preserve"> </w:t>
      </w:r>
      <w:r w:rsidR="00C83AF7">
        <w:t>{24}</w:t>
      </w:r>
      <w:r>
        <w:t xml:space="preserve">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w:t>
      </w:r>
      <w:proofErr w:type="gramEnd"/>
      <w:r>
        <w:t xml:space="preserve"> зоны) в отношении таких юридических лиц, в совокупности превышает 50 процентов, </w:t>
      </w:r>
      <w:proofErr w:type="gramStart"/>
      <w:r>
        <w:t>осуществляющим</w:t>
      </w:r>
      <w:proofErr w:type="gramEnd"/>
      <w:r>
        <w:t xml:space="preserve"> свою операционную деятельность на территории Российской Федерации;</w:t>
      </w:r>
      <w:r w:rsidR="00F35DED" w:rsidRPr="00F35DED">
        <w:t xml:space="preserve"> </w:t>
      </w:r>
      <w:r w:rsidR="00F35DED">
        <w:t xml:space="preserve">{24}   </w:t>
      </w:r>
    </w:p>
    <w:p w:rsidR="004B7543" w:rsidRDefault="004B7543">
      <w:pPr>
        <w:pStyle w:val="ConsPlusNormal"/>
        <w:spacing w:before="220"/>
        <w:ind w:firstLine="540"/>
        <w:jc w:val="both"/>
      </w:pPr>
      <w:r>
        <w:t>г)</w:t>
      </w:r>
      <w:r w:rsidR="00F35DED" w:rsidRPr="00F35DED">
        <w:t xml:space="preserve"> </w:t>
      </w:r>
      <w:r w:rsidR="003D17C8">
        <w:t>{24}</w:t>
      </w:r>
      <w:r>
        <w:t xml:space="preserve"> в реестре дисквалифицированных лиц отсутствуют сведения о дисквалифицированном руководителе заемщика.</w:t>
      </w:r>
      <w:r w:rsidR="00F35DED" w:rsidRPr="00F35DED">
        <w:t xml:space="preserve"> </w:t>
      </w:r>
      <w:r w:rsidR="00F35DED">
        <w:t xml:space="preserve">{24}   </w:t>
      </w:r>
    </w:p>
    <w:p w:rsidR="004B7543" w:rsidRDefault="004B7543">
      <w:pPr>
        <w:pStyle w:val="ConsPlusNormal"/>
        <w:spacing w:before="220"/>
        <w:ind w:firstLine="540"/>
        <w:jc w:val="both"/>
      </w:pPr>
      <w:r>
        <w:t>8.</w:t>
      </w:r>
      <w:r w:rsidR="00182729" w:rsidRPr="00182729">
        <w:t xml:space="preserve"> </w:t>
      </w:r>
      <w:r w:rsidR="00182729">
        <w:t xml:space="preserve">{35}  </w:t>
      </w:r>
      <w:r>
        <w:t xml:space="preserve"> Соответствие заемщика условиям, предусмотренным </w:t>
      </w:r>
      <w:hyperlink w:anchor="P66" w:history="1">
        <w:r>
          <w:rPr>
            <w:color w:val="0000FF"/>
          </w:rPr>
          <w:t>пунктом 7</w:t>
        </w:r>
      </w:hyperlink>
      <w:r>
        <w:t xml:space="preserve"> настоящих Правил, подтверждается заемщиком письмом (в свободной форме), направляемым в адрес кредитной организации.</w:t>
      </w:r>
      <w:r w:rsidR="00182729" w:rsidRPr="00182729">
        <w:t xml:space="preserve"> </w:t>
      </w:r>
      <w:r w:rsidR="00182729">
        <w:t xml:space="preserve">{35}  </w:t>
      </w:r>
    </w:p>
    <w:p w:rsidR="004B7543" w:rsidRDefault="004B7543">
      <w:pPr>
        <w:pStyle w:val="ConsPlusNormal"/>
        <w:spacing w:before="220"/>
        <w:ind w:firstLine="540"/>
        <w:jc w:val="both"/>
      </w:pPr>
      <w:r>
        <w:t>9.</w:t>
      </w:r>
      <w:r w:rsidR="00F35DED" w:rsidRPr="00F35DED">
        <w:t xml:space="preserve"> </w:t>
      </w:r>
      <w:r w:rsidR="00F35DED">
        <w:t xml:space="preserve">{38}   </w:t>
      </w:r>
      <w:r>
        <w:t xml:space="preserve"> Ответственность за соответствие заемщиков требованиям настоящих Правил, за соответствие кредитных договоров (соглашений) условиям настоящих Правил, а также за целевое использование кредита несет кредитная организация - получатель субсидий.</w:t>
      </w:r>
      <w:r w:rsidR="00F35DED" w:rsidRPr="00F35DED">
        <w:t xml:space="preserve"> </w:t>
      </w:r>
      <w:r w:rsidR="00F35DED">
        <w:t xml:space="preserve">{38}   </w:t>
      </w:r>
    </w:p>
    <w:p w:rsidR="004B7543" w:rsidRDefault="004B7543">
      <w:pPr>
        <w:pStyle w:val="ConsPlusNormal"/>
        <w:spacing w:before="220"/>
        <w:ind w:firstLine="540"/>
        <w:jc w:val="both"/>
      </w:pPr>
      <w:r>
        <w:t>10.</w:t>
      </w:r>
      <w:r w:rsidR="00F35DED" w:rsidRPr="00F35DED">
        <w:t xml:space="preserve"> </w:t>
      </w:r>
      <w:r w:rsidR="00F35DED">
        <w:t xml:space="preserve">{35}   </w:t>
      </w:r>
      <w:r>
        <w:t xml:space="preserve"> Взаимодействие Министерства Российской Федерации по развитию Дальнего Востока и Арктики с получателями субсидий при предоставлении субсидий осуществляется посредством информационных систем при наличии технической возможности.</w:t>
      </w:r>
      <w:r w:rsidR="00F35DED" w:rsidRPr="00F35DED">
        <w:t xml:space="preserve"> </w:t>
      </w:r>
      <w:r w:rsidR="00F35DED">
        <w:t xml:space="preserve">{35}   </w:t>
      </w:r>
    </w:p>
    <w:p w:rsidR="004B7543" w:rsidRDefault="004B7543">
      <w:pPr>
        <w:pStyle w:val="ConsPlusNormal"/>
        <w:spacing w:before="220"/>
        <w:ind w:firstLine="540"/>
        <w:jc w:val="both"/>
      </w:pPr>
      <w:r>
        <w:t xml:space="preserve">11. </w:t>
      </w:r>
      <w:r w:rsidR="00F35DED">
        <w:t xml:space="preserve">{3}   </w:t>
      </w:r>
      <w:r>
        <w:t>Решение о датах приема документов для заключения соглашений о предоставлении субсидий в текущем финансовом году принимается Министерством Российской Федерации по развитию Дальнего Востока и Арктики не реже одного раза в год.</w:t>
      </w:r>
      <w:r w:rsidR="00F35DED" w:rsidRPr="00F35DED">
        <w:t xml:space="preserve"> </w:t>
      </w:r>
      <w:r w:rsidR="00F35DED">
        <w:t xml:space="preserve">{3}   </w:t>
      </w:r>
    </w:p>
    <w:p w:rsidR="004B7543" w:rsidRDefault="004B7543">
      <w:pPr>
        <w:pStyle w:val="ConsPlusNormal"/>
        <w:spacing w:before="220"/>
        <w:ind w:firstLine="540"/>
        <w:jc w:val="both"/>
      </w:pPr>
      <w:r>
        <w:t xml:space="preserve">12. </w:t>
      </w:r>
      <w:r w:rsidR="00F35DED">
        <w:t xml:space="preserve">{35}   </w:t>
      </w:r>
      <w:r>
        <w:t>Заемщики самостоятельно выбирают кредитную организацию и представляют документы, необходимые для получения льготного кредита.</w:t>
      </w:r>
      <w:r w:rsidR="00F35DED" w:rsidRPr="00F35DED">
        <w:t xml:space="preserve"> </w:t>
      </w:r>
      <w:r w:rsidR="00F35DED">
        <w:t xml:space="preserve">{35}   </w:t>
      </w:r>
    </w:p>
    <w:p w:rsidR="004B7543" w:rsidRDefault="004B7543">
      <w:pPr>
        <w:pStyle w:val="ConsPlusNormal"/>
        <w:spacing w:before="220"/>
        <w:ind w:firstLine="540"/>
        <w:jc w:val="both"/>
      </w:pPr>
      <w:r>
        <w:t xml:space="preserve">13. </w:t>
      </w:r>
      <w:r w:rsidR="00BD6228">
        <w:t>{20</w:t>
      </w:r>
      <w:r w:rsidR="00F35DED">
        <w:t xml:space="preserve">}   </w:t>
      </w:r>
      <w:r>
        <w:t>Проверка соответствия заемщиков требованиям настоящих Правил, применяемым к заемщикам, и определение возможности получения средств по кредитным договорам (соглашениям) выполняются кредитной организацией самостоятельно в соответствии с правилами и процедурами, принятыми в соответствующей кредитной организации.</w:t>
      </w:r>
      <w:r w:rsidR="00F35DED" w:rsidRPr="00F35DED">
        <w:t xml:space="preserve"> </w:t>
      </w:r>
      <w:r w:rsidR="00BD6228">
        <w:t>{20</w:t>
      </w:r>
      <w:r w:rsidR="00F35DED">
        <w:t xml:space="preserve">}   </w:t>
      </w:r>
    </w:p>
    <w:p w:rsidR="004B7543" w:rsidRDefault="004B7543">
      <w:pPr>
        <w:pStyle w:val="ConsPlusNormal"/>
        <w:spacing w:before="220"/>
        <w:ind w:firstLine="540"/>
        <w:jc w:val="both"/>
      </w:pPr>
      <w:bookmarkStart w:id="4" w:name="P77"/>
      <w:bookmarkEnd w:id="4"/>
      <w:r>
        <w:t>14.</w:t>
      </w:r>
      <w:r w:rsidR="00F35DED" w:rsidRPr="00F35DED">
        <w:t xml:space="preserve"> </w:t>
      </w:r>
      <w:r w:rsidR="00F35DED">
        <w:t xml:space="preserve">{12}   </w:t>
      </w:r>
      <w:r>
        <w:t xml:space="preserve"> Кредитные организации, претендующие на получение субсидий в соответствии с настоящими Правилами, представляют в Министерство Российской Федерации по развитию Дальнего Востока и Арктики заявку на получение субсидий, к которой прилагают следующие документы:</w:t>
      </w:r>
      <w:r w:rsidR="00F35DED" w:rsidRPr="00F35DED">
        <w:t xml:space="preserve"> </w:t>
      </w:r>
      <w:r w:rsidR="00F35DED">
        <w:t xml:space="preserve">{12}    </w:t>
      </w:r>
    </w:p>
    <w:p w:rsidR="004B7543" w:rsidRDefault="004B7543">
      <w:pPr>
        <w:pStyle w:val="ConsPlusNormal"/>
        <w:spacing w:before="220"/>
        <w:ind w:firstLine="540"/>
        <w:jc w:val="both"/>
      </w:pPr>
      <w:r>
        <w:t>а)</w:t>
      </w:r>
      <w:r w:rsidR="00F35DED" w:rsidRPr="00F35DED">
        <w:t xml:space="preserve"> </w:t>
      </w:r>
      <w:r w:rsidR="00F35DED">
        <w:t xml:space="preserve">{12}    </w:t>
      </w:r>
      <w:r>
        <w:t xml:space="preserve"> сведения о государственной регистрации кредитной организации в качестве юридического лица и копия лицензии на осуществление банковских операций, выданной Центральным банком Российской Федерации;</w:t>
      </w:r>
      <w:r w:rsidR="00F35DED" w:rsidRPr="00F35DED">
        <w:t xml:space="preserve"> </w:t>
      </w:r>
      <w:r w:rsidR="00F35DED">
        <w:t xml:space="preserve">{12}    </w:t>
      </w:r>
    </w:p>
    <w:p w:rsidR="004B7543" w:rsidRDefault="004B7543">
      <w:pPr>
        <w:pStyle w:val="ConsPlusNormal"/>
        <w:spacing w:before="220"/>
        <w:ind w:firstLine="540"/>
        <w:jc w:val="both"/>
      </w:pPr>
      <w:r>
        <w:t>б)</w:t>
      </w:r>
      <w:r w:rsidR="00F35DED" w:rsidRPr="00F35DED">
        <w:t xml:space="preserve"> </w:t>
      </w:r>
      <w:r w:rsidR="00F35DED">
        <w:t xml:space="preserve">{12}    </w:t>
      </w:r>
      <w:r>
        <w:t xml:space="preserve"> заверенные кредитной организацией или нотариально удостоверенные копии учредительных документов кредитной организации;</w:t>
      </w:r>
      <w:r w:rsidR="00F35DED" w:rsidRPr="00F35DED">
        <w:t xml:space="preserve"> </w:t>
      </w:r>
      <w:r w:rsidR="00F35DED">
        <w:t xml:space="preserve">{12}    </w:t>
      </w:r>
    </w:p>
    <w:p w:rsidR="004B7543" w:rsidRDefault="004B7543">
      <w:pPr>
        <w:pStyle w:val="ConsPlusNormal"/>
        <w:spacing w:before="220"/>
        <w:ind w:firstLine="540"/>
        <w:jc w:val="both"/>
      </w:pPr>
      <w:r>
        <w:t>в)</w:t>
      </w:r>
      <w:r w:rsidR="00F35DED" w:rsidRPr="00F35DED">
        <w:t xml:space="preserve"> </w:t>
      </w:r>
      <w:r w:rsidR="00F35DED">
        <w:t xml:space="preserve">{12} </w:t>
      </w:r>
      <w:r>
        <w:t xml:space="preserve"> справка, подписанная уполномоченным лицом кредитной организации, действующим на основании доверенности (далее - уполномоченное лицо кредитной организации), скрепленная печатью (при наличии) кредитной организации, с указанием банковских реквизитов и счетов, на которые следует перечислять субсидии;</w:t>
      </w:r>
      <w:r w:rsidR="00F35DED" w:rsidRPr="00F35DED">
        <w:t xml:space="preserve"> </w:t>
      </w:r>
      <w:r w:rsidR="00F35DED">
        <w:t xml:space="preserve">{12}    </w:t>
      </w:r>
    </w:p>
    <w:p w:rsidR="004B7543" w:rsidRDefault="004B7543">
      <w:pPr>
        <w:pStyle w:val="ConsPlusNormal"/>
        <w:spacing w:before="220"/>
        <w:ind w:firstLine="540"/>
        <w:jc w:val="both"/>
      </w:pPr>
      <w:r>
        <w:lastRenderedPageBreak/>
        <w:t xml:space="preserve">г) </w:t>
      </w:r>
      <w:r w:rsidR="001D3611">
        <w:t xml:space="preserve">{12}    </w:t>
      </w:r>
      <w:r>
        <w:t>доверенность уполномоченного лица кредитной организации, удостоверяющая право такого лица на подписание заявок на получение субсидий и (или) иных документов для участия кредитной организации в получении субсидий (в случае, если указанные заявки и (или) документы подписаны уполномоченным лицом кредитной организации);</w:t>
      </w:r>
      <w:r w:rsidR="001D3611" w:rsidRPr="001D3611">
        <w:t xml:space="preserve"> </w:t>
      </w:r>
      <w:r w:rsidR="001D3611">
        <w:t xml:space="preserve">{12}    </w:t>
      </w:r>
    </w:p>
    <w:p w:rsidR="004B7543" w:rsidRDefault="004B7543">
      <w:pPr>
        <w:pStyle w:val="ConsPlusNormal"/>
        <w:spacing w:before="220"/>
        <w:ind w:firstLine="540"/>
        <w:jc w:val="both"/>
      </w:pPr>
      <w:r>
        <w:t>д)</w:t>
      </w:r>
      <w:r w:rsidR="00F35DED" w:rsidRPr="00F35DED">
        <w:t xml:space="preserve"> </w:t>
      </w:r>
      <w:r w:rsidR="00F35DED">
        <w:t xml:space="preserve">{12}    </w:t>
      </w:r>
      <w:r>
        <w:t xml:space="preserve"> справка, подписанная уполномоченным лицом кредитной организации, скрепленная печатью (при наличии) кредитной организации, подтверждающая, что кредитная организация соответствует следующим требованиям:</w:t>
      </w:r>
      <w:r w:rsidR="00F35DED" w:rsidRPr="00F35DED">
        <w:t xml:space="preserve"> </w:t>
      </w:r>
      <w:r w:rsidR="00F35DED">
        <w:t xml:space="preserve">{12}    </w:t>
      </w:r>
    </w:p>
    <w:p w:rsidR="004B7543" w:rsidRDefault="006916A1">
      <w:pPr>
        <w:pStyle w:val="ConsPlusNormal"/>
        <w:spacing w:before="220"/>
        <w:ind w:firstLine="540"/>
        <w:jc w:val="both"/>
      </w:pPr>
      <w:r>
        <w:t xml:space="preserve">{11}    </w:t>
      </w:r>
      <w:r w:rsidR="004B7543">
        <w:t>кредитная организация на 1-е число месяца, предшествующего месяцу, в котором планируется подача заявки на получение субсидий, не имеет просроченной задолженности по возврату в федеральный бюджет субсидий, бюджетных инвестиций, предоставленных из федерального бюджета в том числе в соответствии с иными правовыми актами Российской Федерации, и иной просроченной (неурегулированной) задолженности по денежным обязательствам перед Российской Федерацией;</w:t>
      </w:r>
      <w:r w:rsidRPr="006916A1">
        <w:t xml:space="preserve"> </w:t>
      </w:r>
      <w:r>
        <w:t xml:space="preserve">{11}    </w:t>
      </w:r>
    </w:p>
    <w:p w:rsidR="004B7543" w:rsidRDefault="00C83AF7">
      <w:pPr>
        <w:pStyle w:val="ConsPlusNormal"/>
        <w:spacing w:before="220"/>
        <w:ind w:firstLine="540"/>
        <w:jc w:val="both"/>
      </w:pPr>
      <w:proofErr w:type="gramStart"/>
      <w:r>
        <w:t>{11}</w:t>
      </w:r>
      <w:r w:rsidR="006916A1">
        <w:t xml:space="preserve"> </w:t>
      </w:r>
      <w:r w:rsidR="004B7543">
        <w:t xml:space="preserve">кредитная организация не является иностранным юридическим лицом, а также российским юридическим лицом, в уставном (складочном) капитале которого доля участия иностранных юридических лиц, местом регистрации которых является государство (территория), </w:t>
      </w:r>
      <w:r>
        <w:t xml:space="preserve">{11} {11} </w:t>
      </w:r>
      <w:r w:rsidR="004B7543">
        <w:t>включенное в утверждаемый Министерством финансов Российской Федерации перечень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w:t>
      </w:r>
      <w:proofErr w:type="gramEnd"/>
      <w:r w:rsidR="004B7543">
        <w:t xml:space="preserve"> зоны), в совокупности превышает 50 процентов;</w:t>
      </w:r>
      <w:r w:rsidR="006916A1" w:rsidRPr="006916A1">
        <w:t xml:space="preserve"> </w:t>
      </w:r>
      <w:r w:rsidR="006916A1">
        <w:t xml:space="preserve">{11}    </w:t>
      </w:r>
    </w:p>
    <w:p w:rsidR="004B7543" w:rsidRDefault="006916A1">
      <w:pPr>
        <w:pStyle w:val="ConsPlusNormal"/>
        <w:spacing w:before="220"/>
        <w:ind w:firstLine="540"/>
        <w:jc w:val="both"/>
      </w:pPr>
      <w:r>
        <w:t xml:space="preserve">{11}    </w:t>
      </w:r>
      <w:r w:rsidR="004B7543">
        <w:t xml:space="preserve">кредитная организация на 1-е число месяца, предшествующего месяцу, в котором планируется подача заявки на получение субсидий, не получает из федерального бюджета средства на основании иных нормативных правовых актов Российской Федерации на цели, предусмотренные </w:t>
      </w:r>
      <w:hyperlink w:anchor="P44" w:history="1">
        <w:r w:rsidR="004B7543">
          <w:rPr>
            <w:color w:val="0000FF"/>
          </w:rPr>
          <w:t>пунктом 2</w:t>
        </w:r>
      </w:hyperlink>
      <w:r w:rsidR="004B7543">
        <w:t xml:space="preserve"> настоящих Правил</w:t>
      </w:r>
      <w:r>
        <w:t xml:space="preserve">{11}    </w:t>
      </w:r>
      <w:r w:rsidR="004B7543">
        <w:t>;</w:t>
      </w:r>
    </w:p>
    <w:p w:rsidR="004B7543" w:rsidRDefault="006916A1">
      <w:pPr>
        <w:pStyle w:val="ConsPlusNormal"/>
        <w:spacing w:before="220"/>
        <w:ind w:firstLine="540"/>
        <w:jc w:val="both"/>
      </w:pPr>
      <w:r>
        <w:t xml:space="preserve">{11}    </w:t>
      </w:r>
      <w:r w:rsidR="004B7543">
        <w:t>кредитная организация не находится в процессе реорганизации (за исключением реорганизации в форме присоединения к заемщику другого юридического лица), ликвидации, в отношении ее не введена процедура банкротства.</w:t>
      </w:r>
      <w:r w:rsidRPr="006916A1">
        <w:t xml:space="preserve"> </w:t>
      </w:r>
      <w:r>
        <w:t xml:space="preserve">{11}    </w:t>
      </w:r>
    </w:p>
    <w:p w:rsidR="004B7543" w:rsidRDefault="004B7543">
      <w:pPr>
        <w:pStyle w:val="ConsPlusNormal"/>
        <w:spacing w:before="220"/>
        <w:ind w:firstLine="540"/>
        <w:jc w:val="both"/>
      </w:pPr>
      <w:r>
        <w:t>15.</w:t>
      </w:r>
      <w:r w:rsidR="006916A1" w:rsidRPr="006916A1">
        <w:t xml:space="preserve"> </w:t>
      </w:r>
      <w:r w:rsidR="00BD6228">
        <w:t>{12</w:t>
      </w:r>
      <w:r w:rsidR="006916A1">
        <w:t>}</w:t>
      </w:r>
      <w:r w:rsidR="00BD6228">
        <w:t xml:space="preserve"> </w:t>
      </w:r>
      <w:r>
        <w:t xml:space="preserve">Дополнительно к документам, предусмотренным </w:t>
      </w:r>
      <w:hyperlink w:anchor="P77" w:history="1">
        <w:r>
          <w:rPr>
            <w:color w:val="0000FF"/>
          </w:rPr>
          <w:t>пунктом 14</w:t>
        </w:r>
      </w:hyperlink>
      <w:r>
        <w:t xml:space="preserve"> настоящих Правил, кредитная организация представляет:</w:t>
      </w:r>
      <w:r w:rsidR="006916A1" w:rsidRPr="006916A1">
        <w:t xml:space="preserve"> </w:t>
      </w:r>
      <w:r w:rsidR="00BD6228">
        <w:t>{12</w:t>
      </w:r>
      <w:r w:rsidR="006916A1">
        <w:t>}</w:t>
      </w:r>
    </w:p>
    <w:p w:rsidR="004B7543" w:rsidRDefault="004B7543">
      <w:pPr>
        <w:pStyle w:val="ConsPlusNormal"/>
        <w:spacing w:before="220"/>
        <w:ind w:firstLine="540"/>
        <w:jc w:val="both"/>
      </w:pPr>
      <w:r>
        <w:t>а)</w:t>
      </w:r>
      <w:r w:rsidR="006916A1" w:rsidRPr="006916A1">
        <w:t xml:space="preserve"> </w:t>
      </w:r>
      <w:r w:rsidR="00BD6228">
        <w:t>{12</w:t>
      </w:r>
      <w:r w:rsidR="006916A1">
        <w:t>}</w:t>
      </w:r>
      <w:r>
        <w:t xml:space="preserve"> реестр заемщиков, заверенный в установленном порядке кредитной организацией, с указанием объема необходимых средств субсидий;</w:t>
      </w:r>
      <w:r w:rsidR="006916A1" w:rsidRPr="006916A1">
        <w:t xml:space="preserve"> </w:t>
      </w:r>
      <w:r w:rsidR="00BD6228">
        <w:t>{12</w:t>
      </w:r>
      <w:r w:rsidR="006916A1">
        <w:t>}</w:t>
      </w:r>
    </w:p>
    <w:p w:rsidR="004B7543" w:rsidRDefault="004B7543">
      <w:pPr>
        <w:pStyle w:val="ConsPlusNormal"/>
        <w:spacing w:before="220"/>
        <w:ind w:firstLine="540"/>
        <w:jc w:val="both"/>
      </w:pPr>
      <w:r>
        <w:t>б)</w:t>
      </w:r>
      <w:r w:rsidR="006916A1" w:rsidRPr="006916A1">
        <w:t xml:space="preserve"> </w:t>
      </w:r>
      <w:r w:rsidR="00BD6228">
        <w:t>{12</w:t>
      </w:r>
      <w:r w:rsidR="006916A1">
        <w:t>}</w:t>
      </w:r>
      <w:r>
        <w:t xml:space="preserve"> справку, подписанную уполномоченным лицом кредитной организации, скрепленную печатью (при наличии) этой кредитной организации, подтверждающую, что заемщики, включенные в реестр заемщиков, соответствуют требованиям, установленным </w:t>
      </w:r>
      <w:hyperlink w:anchor="P66" w:history="1">
        <w:r>
          <w:rPr>
            <w:color w:val="0000FF"/>
          </w:rPr>
          <w:t>пунктом 7</w:t>
        </w:r>
      </w:hyperlink>
      <w:r>
        <w:t xml:space="preserve"> настоящих Правил;</w:t>
      </w:r>
      <w:r w:rsidR="006916A1" w:rsidRPr="006916A1">
        <w:t xml:space="preserve"> </w:t>
      </w:r>
      <w:r w:rsidR="00BD6228">
        <w:t>{12</w:t>
      </w:r>
      <w:r w:rsidR="006916A1">
        <w:t>}</w:t>
      </w:r>
    </w:p>
    <w:p w:rsidR="004B7543" w:rsidRDefault="004B7543">
      <w:pPr>
        <w:pStyle w:val="ConsPlusNormal"/>
        <w:spacing w:before="220"/>
        <w:ind w:firstLine="540"/>
        <w:jc w:val="both"/>
      </w:pPr>
      <w:r>
        <w:t xml:space="preserve">в) </w:t>
      </w:r>
      <w:r w:rsidR="00BD6228">
        <w:t>{12</w:t>
      </w:r>
      <w:r w:rsidR="006916A1">
        <w:t>}</w:t>
      </w:r>
      <w:r w:rsidR="00BD6228">
        <w:t xml:space="preserve"> </w:t>
      </w:r>
      <w:r>
        <w:t>предварительный план-график ежемесячного остатка ссудной задолженности заемщиков по кредитным договорам (соглашениям) в текущем и следующем финансовом году с расчетом прогнозной суммы субсидий (далее - план-график).</w:t>
      </w:r>
      <w:r w:rsidR="006916A1" w:rsidRPr="006916A1">
        <w:t xml:space="preserve"> </w:t>
      </w:r>
      <w:r w:rsidR="00BD6228">
        <w:t>{12</w:t>
      </w:r>
      <w:r w:rsidR="006916A1">
        <w:t>}</w:t>
      </w:r>
    </w:p>
    <w:p w:rsidR="004B7543" w:rsidRDefault="004B7543">
      <w:pPr>
        <w:pStyle w:val="ConsPlusNormal"/>
        <w:spacing w:before="220"/>
        <w:ind w:firstLine="540"/>
        <w:jc w:val="both"/>
      </w:pPr>
      <w:r>
        <w:t xml:space="preserve">16. </w:t>
      </w:r>
      <w:r w:rsidR="00BD6228">
        <w:t>{1</w:t>
      </w:r>
      <w:r w:rsidR="006916A1">
        <w:t>5}</w:t>
      </w:r>
      <w:r w:rsidR="00BD6228">
        <w:t xml:space="preserve"> </w:t>
      </w:r>
      <w:r>
        <w:t>Министерство Российской Федерации по развитию Дальнего Востока и Арктики обеспечивает регистрацию заявок на получение субсидий и прилагаемых к ним документов в течение 5 рабочих дней со дня их поступления.</w:t>
      </w:r>
      <w:r w:rsidR="006916A1" w:rsidRPr="006916A1">
        <w:t xml:space="preserve"> </w:t>
      </w:r>
      <w:r w:rsidR="00BD6228">
        <w:t>{1</w:t>
      </w:r>
      <w:r w:rsidR="006916A1">
        <w:t>5}</w:t>
      </w:r>
    </w:p>
    <w:p w:rsidR="004B7543" w:rsidRDefault="004B7543">
      <w:pPr>
        <w:pStyle w:val="ConsPlusNormal"/>
        <w:spacing w:before="220"/>
        <w:ind w:firstLine="540"/>
        <w:jc w:val="both"/>
      </w:pPr>
      <w:bookmarkStart w:id="5" w:name="P92"/>
      <w:bookmarkEnd w:id="5"/>
      <w:r>
        <w:t>17.</w:t>
      </w:r>
      <w:r w:rsidR="006916A1" w:rsidRPr="006916A1">
        <w:t xml:space="preserve"> </w:t>
      </w:r>
      <w:r w:rsidR="006916A1">
        <w:t>{15}</w:t>
      </w:r>
      <w:r>
        <w:t xml:space="preserve"> Министерство Российской Федерации по развитию Дальнего Востока и Арктики в течение 15 рабочих дней с даты поступления рассматривает заявки на получение субсидий и прилагаемые к ним документы.</w:t>
      </w:r>
      <w:r w:rsidR="006916A1" w:rsidRPr="006916A1">
        <w:t xml:space="preserve"> </w:t>
      </w:r>
      <w:r w:rsidR="006916A1">
        <w:t>{15}</w:t>
      </w:r>
    </w:p>
    <w:p w:rsidR="004B7543" w:rsidRDefault="006916A1">
      <w:pPr>
        <w:pStyle w:val="ConsPlusNormal"/>
        <w:spacing w:before="220"/>
        <w:ind w:firstLine="540"/>
        <w:jc w:val="both"/>
      </w:pPr>
      <w:r>
        <w:lastRenderedPageBreak/>
        <w:t>{15}</w:t>
      </w:r>
      <w:r w:rsidR="00BD6228">
        <w:t xml:space="preserve"> </w:t>
      </w:r>
      <w:r w:rsidR="004B7543">
        <w:t>В случае соответствия заявки на получение субсидий и прилагаемых к ней документов требованиям настоящих Правил Министерство Российской Федерации по развитию Дальнего Востока и Арктики в течение 15 рабочих дней с даты поступления направляет заявку на рассмотрение соответствующего президиума.</w:t>
      </w:r>
      <w:r w:rsidRPr="006916A1">
        <w:t xml:space="preserve"> </w:t>
      </w:r>
      <w:r>
        <w:t>{15}</w:t>
      </w:r>
    </w:p>
    <w:p w:rsidR="004B7543" w:rsidRDefault="00BD6228">
      <w:pPr>
        <w:pStyle w:val="ConsPlusNormal"/>
        <w:spacing w:before="220"/>
        <w:ind w:firstLine="540"/>
        <w:jc w:val="both"/>
      </w:pPr>
      <w:r>
        <w:t>{1</w:t>
      </w:r>
      <w:r w:rsidR="001C3DD0">
        <w:t>5}</w:t>
      </w:r>
      <w:r>
        <w:t xml:space="preserve"> </w:t>
      </w:r>
      <w:r w:rsidR="004B7543">
        <w:t>Соответствующий президиум принимает решение о возможности предоставления субсидий получателям субсидий с установлением объема средств в пределах лимитов бюджетных обязательств.</w:t>
      </w:r>
      <w:r w:rsidR="001C3DD0" w:rsidRPr="001C3DD0">
        <w:t xml:space="preserve"> </w:t>
      </w:r>
      <w:r>
        <w:t>{1</w:t>
      </w:r>
      <w:r w:rsidR="001C3DD0">
        <w:t>5}</w:t>
      </w:r>
    </w:p>
    <w:p w:rsidR="004B7543" w:rsidRDefault="001C3DD0">
      <w:pPr>
        <w:pStyle w:val="ConsPlusNormal"/>
        <w:spacing w:before="220"/>
        <w:ind w:firstLine="540"/>
        <w:jc w:val="both"/>
      </w:pPr>
      <w:r>
        <w:t>{35}</w:t>
      </w:r>
      <w:r w:rsidR="00BD6228">
        <w:t xml:space="preserve"> </w:t>
      </w:r>
      <w:r w:rsidR="004B7543">
        <w:t>Уведомление о принятом решении направляется Министерством Российской Федерации по развитию Дальнего Востока и Арктики получателям субсидий в течение 15 рабочих дней с даты принятия решения соответствующего президиума.</w:t>
      </w:r>
      <w:r w:rsidRPr="001C3DD0">
        <w:t xml:space="preserve"> </w:t>
      </w:r>
      <w:r>
        <w:t>{35}</w:t>
      </w:r>
    </w:p>
    <w:p w:rsidR="004B7543" w:rsidRDefault="001C3DD0">
      <w:pPr>
        <w:pStyle w:val="ConsPlusNormal"/>
        <w:spacing w:before="220"/>
        <w:ind w:firstLine="540"/>
        <w:jc w:val="both"/>
      </w:pPr>
      <w:r>
        <w:t>{17}</w:t>
      </w:r>
      <w:r w:rsidR="00BD6228">
        <w:t xml:space="preserve"> </w:t>
      </w:r>
      <w:r w:rsidR="004B7543">
        <w:t>При несоответствии заявки на получение субсидий и прилагаемых к ней документов требованиям настоящих Правил Министерство Российской Федерации по развитию Дальнего Востока и Арктики принимает решение об отклонении заявки на получение субсидий и уведомляет об этом (с указанием причин отклонения) кредитную организацию в течение 15 рабочих дней с даты поступления, а также уведомляет о возможных сроках направления повторной заявки.</w:t>
      </w:r>
      <w:r w:rsidRPr="001C3DD0">
        <w:t xml:space="preserve"> </w:t>
      </w:r>
      <w:r>
        <w:t>{17}</w:t>
      </w:r>
    </w:p>
    <w:p w:rsidR="004B7543" w:rsidRDefault="004B7543">
      <w:pPr>
        <w:pStyle w:val="ConsPlusNormal"/>
        <w:spacing w:before="220"/>
        <w:ind w:firstLine="540"/>
        <w:jc w:val="both"/>
      </w:pPr>
      <w:r>
        <w:t>18.</w:t>
      </w:r>
      <w:r w:rsidR="001C3DD0" w:rsidRPr="001C3DD0">
        <w:t xml:space="preserve"> </w:t>
      </w:r>
      <w:r w:rsidR="00BD6228">
        <w:t>{</w:t>
      </w:r>
      <w:r w:rsidR="001C3DD0">
        <w:t>5}</w:t>
      </w:r>
      <w:r>
        <w:t xml:space="preserve"> По итогам принятия решений, указанных в </w:t>
      </w:r>
      <w:hyperlink w:anchor="P92" w:history="1">
        <w:r>
          <w:rPr>
            <w:color w:val="0000FF"/>
          </w:rPr>
          <w:t>пункте 17</w:t>
        </w:r>
      </w:hyperlink>
      <w:r>
        <w:t xml:space="preserve"> настоящих Правил, Министерство Российской Федерации по развитию Дальнего Востока и Арктики формирует перечень получателей субсидий в пределах лимита бюджетных обязательств.</w:t>
      </w:r>
      <w:r w:rsidR="001C3DD0" w:rsidRPr="001C3DD0">
        <w:t xml:space="preserve"> </w:t>
      </w:r>
      <w:r w:rsidR="00BD6228">
        <w:t>{</w:t>
      </w:r>
      <w:r w:rsidR="001C3DD0">
        <w:t>5}</w:t>
      </w:r>
    </w:p>
    <w:p w:rsidR="004B7543" w:rsidRDefault="00BD6228">
      <w:pPr>
        <w:pStyle w:val="ConsPlusNormal"/>
        <w:spacing w:before="220"/>
        <w:ind w:firstLine="540"/>
        <w:jc w:val="both"/>
      </w:pPr>
      <w:r>
        <w:t>{22</w:t>
      </w:r>
      <w:r w:rsidR="001C3DD0">
        <w:t>}</w:t>
      </w:r>
      <w:r w:rsidR="004B7543">
        <w:t>Лимит субсидий, предоставляемый получателям субсидий в текущем финансовом году, определяется Министерством Российской Федерации по развитию Дальнего Востока и Арктики в размере, не превышающем лимита бюджетных обязательств, а в случае недостаточности лимита бюджетных обязательств - Министерство Российской Федерации по развитию Дальнего Востока и Арктики устанавливает его для каждого получателя субсидий пропорционально объемам необходимых средств субсидий в соответствии с планом-графиком, в пределах лимита бюджетных обязательств.</w:t>
      </w:r>
      <w:r w:rsidR="001C3DD0" w:rsidRPr="001C3DD0">
        <w:t xml:space="preserve"> </w:t>
      </w:r>
      <w:r>
        <w:t>{22</w:t>
      </w:r>
      <w:r w:rsidR="001C3DD0">
        <w:t>}</w:t>
      </w:r>
    </w:p>
    <w:p w:rsidR="004B7543" w:rsidRDefault="004B7543">
      <w:pPr>
        <w:pStyle w:val="ConsPlusNormal"/>
        <w:spacing w:before="220"/>
        <w:ind w:firstLine="540"/>
        <w:jc w:val="both"/>
      </w:pPr>
      <w:r>
        <w:t xml:space="preserve">19. </w:t>
      </w:r>
      <w:r w:rsidR="00BD6228">
        <w:t>{</w:t>
      </w:r>
      <w:r w:rsidR="001C3DD0">
        <w:t>5}</w:t>
      </w:r>
      <w:r w:rsidR="00BD6228">
        <w:t xml:space="preserve"> </w:t>
      </w:r>
      <w:r>
        <w:t xml:space="preserve">Допускается заключение заемщиками кредитных договоров (соглашений) с несколькими получателями субсидий при условии соблюдения требований настоящих Правил. </w:t>
      </w:r>
      <w:r w:rsidR="00BD6228">
        <w:t>{</w:t>
      </w:r>
      <w:r w:rsidR="001C3DD0">
        <w:t>5}</w:t>
      </w:r>
      <w:r w:rsidR="001D3611">
        <w:t xml:space="preserve"> {38}</w:t>
      </w:r>
      <w:r w:rsidR="00BD6228">
        <w:t xml:space="preserve"> </w:t>
      </w:r>
      <w:r>
        <w:t>Ответственность за выполнение такого условия несут получатели субсидий.</w:t>
      </w:r>
      <w:r w:rsidR="001D3611" w:rsidRPr="001D3611">
        <w:t xml:space="preserve"> </w:t>
      </w:r>
      <w:r w:rsidR="001D3611">
        <w:t>{38}</w:t>
      </w:r>
    </w:p>
    <w:p w:rsidR="004B7543" w:rsidRDefault="004B7543">
      <w:pPr>
        <w:pStyle w:val="ConsPlusNormal"/>
        <w:spacing w:before="220"/>
        <w:ind w:firstLine="540"/>
        <w:jc w:val="both"/>
      </w:pPr>
      <w:r>
        <w:t>20</w:t>
      </w:r>
      <w:r w:rsidR="00BD6228">
        <w:t xml:space="preserve">. </w:t>
      </w:r>
      <w:r w:rsidR="001D3611">
        <w:t>{24}</w:t>
      </w:r>
      <w:r>
        <w:t xml:space="preserve"> Субсидии предоставляются на основании соответствующих соглашений о предоставлении субсидий, заключаемых Министерством Российской Федерации по развитию Дальнего Востока и Арктики с получателями субсидий в государственной интегрированной информационной системе управления общественными финансами "Электронный бюджет" в соответствии с типовой </w:t>
      </w:r>
      <w:hyperlink r:id="rId9" w:history="1">
        <w:r>
          <w:rPr>
            <w:color w:val="0000FF"/>
          </w:rPr>
          <w:t>формой</w:t>
        </w:r>
      </w:hyperlink>
      <w:r>
        <w:t>, утверждаемой Министерством финансов Российской Федерации, и подписанных усиленной квалифицированной электронной подписью лиц, имеющих право действовать от имени каждой из сторон.</w:t>
      </w:r>
      <w:r w:rsidR="001D3611" w:rsidRPr="001D3611">
        <w:t xml:space="preserve"> </w:t>
      </w:r>
      <w:r w:rsidR="001D3611">
        <w:t>{24}</w:t>
      </w:r>
    </w:p>
    <w:p w:rsidR="004B7543" w:rsidRDefault="004B7543">
      <w:pPr>
        <w:pStyle w:val="ConsPlusNormal"/>
        <w:spacing w:before="220"/>
        <w:ind w:firstLine="540"/>
        <w:jc w:val="both"/>
      </w:pPr>
      <w:r>
        <w:t xml:space="preserve">21. </w:t>
      </w:r>
      <w:r w:rsidR="001C3DD0">
        <w:t>{24}</w:t>
      </w:r>
      <w:r>
        <w:t>В соглашении о предоставлении субсидий предусматриваются в том числе:</w:t>
      </w:r>
      <w:r w:rsidR="001C3DD0" w:rsidRPr="001C3DD0">
        <w:t xml:space="preserve"> </w:t>
      </w:r>
      <w:r w:rsidR="001C3DD0">
        <w:t>{24}</w:t>
      </w:r>
    </w:p>
    <w:p w:rsidR="004B7543" w:rsidRDefault="004B7543">
      <w:pPr>
        <w:pStyle w:val="ConsPlusNormal"/>
        <w:spacing w:before="220"/>
        <w:ind w:firstLine="540"/>
        <w:jc w:val="both"/>
      </w:pPr>
      <w:r>
        <w:t>а)</w:t>
      </w:r>
      <w:r w:rsidR="001C3DD0" w:rsidRPr="001C3DD0">
        <w:t xml:space="preserve"> </w:t>
      </w:r>
      <w:r w:rsidR="001C3DD0">
        <w:t>{24}</w:t>
      </w:r>
      <w:r>
        <w:t xml:space="preserve"> согласие получателей субсидий на осуществление Министерством Российской Федерации по развитию Дальнего Востока и Арктики проверки соблюдения получателями субсидий порядка и условий предоставления субсидий, в том числе в части достижения результатов предоставления субсидий в соответствии с настоящими Правилами и соглашением о предоставлении субсидий, а также проверки органом государственного финансового контроля в соответствии со </w:t>
      </w:r>
      <w:hyperlink r:id="rId10" w:history="1">
        <w:r>
          <w:rPr>
            <w:color w:val="0000FF"/>
          </w:rPr>
          <w:t>статьями 268.1</w:t>
        </w:r>
      </w:hyperlink>
      <w:r>
        <w:t xml:space="preserve"> и </w:t>
      </w:r>
      <w:hyperlink r:id="rId11" w:history="1">
        <w:r>
          <w:rPr>
            <w:color w:val="0000FF"/>
          </w:rPr>
          <w:t>269.2</w:t>
        </w:r>
      </w:hyperlink>
      <w:r>
        <w:t xml:space="preserve"> Бюджетного кодекса Российской Федерации;</w:t>
      </w:r>
      <w:r w:rsidR="001C3DD0" w:rsidRPr="001C3DD0">
        <w:t xml:space="preserve"> </w:t>
      </w:r>
      <w:r w:rsidR="001C3DD0">
        <w:t>{24}</w:t>
      </w:r>
    </w:p>
    <w:p w:rsidR="004B7543" w:rsidRDefault="004B7543">
      <w:pPr>
        <w:pStyle w:val="ConsPlusNormal"/>
        <w:spacing w:before="220"/>
        <w:ind w:firstLine="540"/>
        <w:jc w:val="both"/>
      </w:pPr>
      <w:r>
        <w:t>б)</w:t>
      </w:r>
      <w:r w:rsidR="001C3DD0" w:rsidRPr="001C3DD0">
        <w:t xml:space="preserve"> </w:t>
      </w:r>
      <w:r w:rsidR="001C3DD0">
        <w:t>{27}</w:t>
      </w:r>
      <w:r>
        <w:t xml:space="preserve"> значения результата предоставления субсидий, предусмотренного </w:t>
      </w:r>
      <w:hyperlink w:anchor="P131" w:history="1">
        <w:r>
          <w:rPr>
            <w:color w:val="0000FF"/>
          </w:rPr>
          <w:t>пунктом 32</w:t>
        </w:r>
      </w:hyperlink>
      <w:r>
        <w:t xml:space="preserve"> настоящих Правил;</w:t>
      </w:r>
      <w:r w:rsidR="001C3DD0" w:rsidRPr="001C3DD0">
        <w:t xml:space="preserve"> </w:t>
      </w:r>
      <w:r w:rsidR="001C3DD0">
        <w:t>{27}</w:t>
      </w:r>
    </w:p>
    <w:p w:rsidR="004B7543" w:rsidRDefault="004B7543">
      <w:pPr>
        <w:pStyle w:val="ConsPlusNormal"/>
        <w:spacing w:before="220"/>
        <w:ind w:firstLine="540"/>
        <w:jc w:val="both"/>
      </w:pPr>
      <w:r>
        <w:lastRenderedPageBreak/>
        <w:t>в)</w:t>
      </w:r>
      <w:r w:rsidR="001D3611" w:rsidRPr="001D3611">
        <w:t xml:space="preserve"> </w:t>
      </w:r>
      <w:r w:rsidR="00BD6228">
        <w:t>{36</w:t>
      </w:r>
      <w:r w:rsidR="001D3611">
        <w:t>}</w:t>
      </w:r>
      <w:r>
        <w:t xml:space="preserve"> обязанность представления получателями субсидий отчетности о достижении значений результата предоставления субсидий, предусмотренного </w:t>
      </w:r>
      <w:hyperlink w:anchor="P131" w:history="1">
        <w:r>
          <w:rPr>
            <w:color w:val="0000FF"/>
          </w:rPr>
          <w:t>пунктом 32</w:t>
        </w:r>
      </w:hyperlink>
      <w:r>
        <w:t xml:space="preserve"> настоящих Правил;</w:t>
      </w:r>
      <w:r w:rsidR="001D3611" w:rsidRPr="001D3611">
        <w:t xml:space="preserve"> </w:t>
      </w:r>
      <w:r w:rsidR="00BD6228">
        <w:t>{36</w:t>
      </w:r>
      <w:r w:rsidR="001D3611">
        <w:t>}</w:t>
      </w:r>
    </w:p>
    <w:p w:rsidR="004B7543" w:rsidRDefault="004B7543">
      <w:pPr>
        <w:pStyle w:val="ConsPlusNormal"/>
        <w:spacing w:before="220"/>
        <w:ind w:firstLine="540"/>
        <w:jc w:val="both"/>
      </w:pPr>
      <w:r>
        <w:t xml:space="preserve">г) </w:t>
      </w:r>
      <w:r w:rsidR="00BD6228">
        <w:t>{24</w:t>
      </w:r>
      <w:r w:rsidR="001D3611">
        <w:t>}</w:t>
      </w:r>
      <w:r w:rsidR="00BD6228">
        <w:t xml:space="preserve"> </w:t>
      </w:r>
      <w:r>
        <w:t xml:space="preserve">положение об обязательстве получателей субсидий по </w:t>
      </w:r>
      <w:proofErr w:type="spellStart"/>
      <w:r>
        <w:t>неувеличению</w:t>
      </w:r>
      <w:proofErr w:type="spellEnd"/>
      <w:r>
        <w:t xml:space="preserve"> применяемых льготных процентных ставок и объемов платежей заемщика по кредитам, включенным в заявку на получение субсидий, за исключением штрафных санкций в случае неисполнения заемщиком условий кредитного договора (соглашения);</w:t>
      </w:r>
      <w:r w:rsidR="001D3611" w:rsidRPr="001D3611">
        <w:t xml:space="preserve"> </w:t>
      </w:r>
      <w:r w:rsidR="00BD6228">
        <w:t>{24</w:t>
      </w:r>
      <w:r w:rsidR="001D3611">
        <w:t>}</w:t>
      </w:r>
    </w:p>
    <w:p w:rsidR="004B7543" w:rsidRDefault="004B7543">
      <w:pPr>
        <w:pStyle w:val="ConsPlusNormal"/>
        <w:spacing w:before="220"/>
        <w:ind w:firstLine="540"/>
        <w:jc w:val="both"/>
      </w:pPr>
      <w:proofErr w:type="gramStart"/>
      <w:r>
        <w:t>д)</w:t>
      </w:r>
      <w:r w:rsidR="001D3611" w:rsidRPr="001D3611">
        <w:t xml:space="preserve"> </w:t>
      </w:r>
      <w:r w:rsidR="00BD6228">
        <w:t>{24</w:t>
      </w:r>
      <w:r w:rsidR="001D3611">
        <w:t>}</w:t>
      </w:r>
      <w:r>
        <w:t xml:space="preserve"> порядок внесения изменений в соглашение о предоставлении субсидий, в том числе в случае изменения лимита бюджетных обязательств. </w:t>
      </w:r>
      <w:r w:rsidR="00BD6228">
        <w:t xml:space="preserve">{24} {25} </w:t>
      </w:r>
      <w:r>
        <w:t>В случае уменьшения Министерством Российской Федерации по развитию Дальнего Востока и Арктики как получателю средств федерального бюджета ранее доведенных лимитов бюджетных обязательств, приводящего к невозможности предоставления субсидий в размере, определенном в соглашении о предоставлении субсидий, предусматривается условие о согласовании</w:t>
      </w:r>
      <w:proofErr w:type="gramEnd"/>
      <w:r>
        <w:t xml:space="preserve"> новых условий этого соглашения или о его расторжении при </w:t>
      </w:r>
      <w:proofErr w:type="spellStart"/>
      <w:r>
        <w:t>недостижении</w:t>
      </w:r>
      <w:proofErr w:type="spellEnd"/>
      <w:r>
        <w:t xml:space="preserve"> согласия по новым условиям;</w:t>
      </w:r>
      <w:r w:rsidR="001D3611" w:rsidRPr="001D3611">
        <w:t xml:space="preserve"> </w:t>
      </w:r>
      <w:r w:rsidR="00BD6228">
        <w:t>{2</w:t>
      </w:r>
      <w:r w:rsidR="001D3611">
        <w:t>5}</w:t>
      </w:r>
    </w:p>
    <w:p w:rsidR="004B7543" w:rsidRDefault="004B7543">
      <w:pPr>
        <w:pStyle w:val="ConsPlusNormal"/>
        <w:spacing w:before="220"/>
        <w:ind w:firstLine="540"/>
        <w:jc w:val="both"/>
      </w:pPr>
      <w:r>
        <w:t xml:space="preserve">е) </w:t>
      </w:r>
      <w:r w:rsidR="00C44DE6">
        <w:t>{22</w:t>
      </w:r>
      <w:r w:rsidR="001D3611">
        <w:t>}</w:t>
      </w:r>
      <w:r>
        <w:t>лимиты субсидий, установленные для получателей субсидий;</w:t>
      </w:r>
      <w:r w:rsidR="001D3611" w:rsidRPr="001D3611">
        <w:t xml:space="preserve"> </w:t>
      </w:r>
      <w:r w:rsidR="00C44DE6">
        <w:t>{22</w:t>
      </w:r>
      <w:r w:rsidR="001D3611">
        <w:t>}</w:t>
      </w:r>
    </w:p>
    <w:p w:rsidR="004B7543" w:rsidRDefault="004B7543">
      <w:pPr>
        <w:pStyle w:val="ConsPlusNormal"/>
        <w:spacing w:before="220"/>
        <w:ind w:firstLine="540"/>
        <w:jc w:val="both"/>
      </w:pPr>
      <w:r>
        <w:t>ж)</w:t>
      </w:r>
      <w:r w:rsidR="001D3611" w:rsidRPr="001D3611">
        <w:t xml:space="preserve"> </w:t>
      </w:r>
      <w:r w:rsidR="00C44DE6">
        <w:t>{24</w:t>
      </w:r>
      <w:r w:rsidR="001D3611">
        <w:t>}</w:t>
      </w:r>
      <w:r>
        <w:t xml:space="preserve"> право получателей субсидий применять в отношении заемщиков процентную ставку без учета ее субсидирования в случае </w:t>
      </w:r>
      <w:proofErr w:type="spellStart"/>
      <w:r>
        <w:t>непредоставления</w:t>
      </w:r>
      <w:proofErr w:type="spellEnd"/>
      <w:r>
        <w:t xml:space="preserve"> субсидий со стороны Министерства Российской Федерации по развитию Дальнего Востока и Арктики.</w:t>
      </w:r>
      <w:r w:rsidR="001D3611" w:rsidRPr="001D3611">
        <w:t xml:space="preserve"> </w:t>
      </w:r>
      <w:r w:rsidR="00C44DE6">
        <w:t>{24</w:t>
      </w:r>
      <w:r w:rsidR="001D3611">
        <w:t>}</w:t>
      </w:r>
    </w:p>
    <w:p w:rsidR="004B7543" w:rsidRDefault="004B7543">
      <w:pPr>
        <w:pStyle w:val="ConsPlusNormal"/>
        <w:spacing w:before="220"/>
        <w:ind w:firstLine="540"/>
        <w:jc w:val="both"/>
      </w:pPr>
      <w:r>
        <w:t xml:space="preserve">22. </w:t>
      </w:r>
      <w:r w:rsidR="00C44DE6">
        <w:t>{20</w:t>
      </w:r>
      <w:r w:rsidR="001D3611">
        <w:t xml:space="preserve">}   </w:t>
      </w:r>
      <w:r>
        <w:t>Получатели субсидий вправе представлять не позднее 7-го рабочего дня каждого месяца в текущем финансовом году в Министерство Российской Федерации по развитию Дальнего Востока и Арктики предложение об изменении лимита субсидий, необходимого получателям субсидий для предоставления заемщикам льготной процентной ставки в соответствии с настоящими Правилами.</w:t>
      </w:r>
      <w:r w:rsidR="001D3611" w:rsidRPr="001D3611">
        <w:t xml:space="preserve"> </w:t>
      </w:r>
      <w:r w:rsidR="00C44DE6">
        <w:t>{20</w:t>
      </w:r>
      <w:r w:rsidR="001D3611">
        <w:t xml:space="preserve">}   </w:t>
      </w:r>
    </w:p>
    <w:p w:rsidR="004B7543" w:rsidRDefault="004B7543">
      <w:pPr>
        <w:pStyle w:val="ConsPlusNormal"/>
        <w:spacing w:before="220"/>
        <w:ind w:firstLine="540"/>
        <w:jc w:val="both"/>
      </w:pPr>
      <w:r>
        <w:t xml:space="preserve">23. </w:t>
      </w:r>
      <w:r w:rsidR="00C44DE6">
        <w:t>{</w:t>
      </w:r>
      <w:r w:rsidR="001D3611">
        <w:t xml:space="preserve">5}   </w:t>
      </w:r>
      <w:r>
        <w:t>Право на получение субсидий возникает у получателей субсидий с даты заключения соглашения о предоставлении субсидий, но не ранее даты фактического перечисления заемщиком процентов по кредитному договору (соглашению).</w:t>
      </w:r>
      <w:r w:rsidR="001D3611" w:rsidRPr="001D3611">
        <w:t xml:space="preserve"> </w:t>
      </w:r>
      <w:r w:rsidR="00C44DE6">
        <w:t>{</w:t>
      </w:r>
      <w:r w:rsidR="001D3611">
        <w:t xml:space="preserve">5}   </w:t>
      </w:r>
    </w:p>
    <w:p w:rsidR="004B7543" w:rsidRDefault="004B7543">
      <w:pPr>
        <w:pStyle w:val="ConsPlusNormal"/>
        <w:spacing w:before="220"/>
        <w:ind w:firstLine="540"/>
        <w:jc w:val="both"/>
      </w:pPr>
      <w:bookmarkStart w:id="6" w:name="P111"/>
      <w:bookmarkEnd w:id="6"/>
      <w:r>
        <w:t>24.</w:t>
      </w:r>
      <w:r w:rsidR="001D3611" w:rsidRPr="001D3611">
        <w:t xml:space="preserve"> </w:t>
      </w:r>
      <w:r w:rsidR="001D3611">
        <w:t xml:space="preserve">{22}   </w:t>
      </w:r>
      <w:r>
        <w:t xml:space="preserve"> Ежемесячное перечисление субсидий осуществляется в размере, рассчитанном как произведение суммы среднедневного остатка ссудной задолженности заемщиков по кредитным договорам (соглашениям) и ставки субсидирования, деленное на количество дней в очередном году и умноженное на количество дней в отчетном месяце.</w:t>
      </w:r>
      <w:r w:rsidR="001D3611" w:rsidRPr="001D3611">
        <w:t xml:space="preserve"> </w:t>
      </w:r>
      <w:r w:rsidR="001D3611">
        <w:t xml:space="preserve">{22}   </w:t>
      </w:r>
    </w:p>
    <w:p w:rsidR="004B7543" w:rsidRDefault="001D3611">
      <w:pPr>
        <w:pStyle w:val="ConsPlusNormal"/>
        <w:spacing w:before="220"/>
        <w:ind w:firstLine="540"/>
        <w:jc w:val="both"/>
      </w:pPr>
      <w:r>
        <w:t xml:space="preserve">{35}   </w:t>
      </w:r>
      <w:r w:rsidR="004B7543">
        <w:t>Среднедневный остаток ссудной задолженности заемщика по кредитному договору (соглашению) за отчетный месяц (СДО) определяется по формуле:</w:t>
      </w:r>
      <w:r w:rsidRPr="001D3611">
        <w:t xml:space="preserve"> </w:t>
      </w:r>
      <w:r>
        <w:t xml:space="preserve">{35}   </w:t>
      </w:r>
    </w:p>
    <w:p w:rsidR="004B7543" w:rsidRDefault="004B7543">
      <w:pPr>
        <w:pStyle w:val="ConsPlusNormal"/>
        <w:jc w:val="both"/>
      </w:pPr>
    </w:p>
    <w:p w:rsidR="004B7543" w:rsidRDefault="00C83AF7">
      <w:pPr>
        <w:pStyle w:val="ConsPlusNormal"/>
        <w:jc w:val="center"/>
      </w:pPr>
      <w:r>
        <w:rPr>
          <w:position w:val="-26"/>
        </w:rPr>
        <w:pict>
          <v:shape id="_x0000_i1025" style="width:76.2pt;height:37.65pt" coordsize="" o:spt="100" adj="0,,0" path="" filled="f" stroked="f">
            <v:stroke joinstyle="miter"/>
            <v:imagedata r:id="rId12" o:title="base_1_416515_32768"/>
            <v:formulas/>
            <v:path o:connecttype="segments"/>
          </v:shape>
        </w:pict>
      </w:r>
    </w:p>
    <w:p w:rsidR="004B7543" w:rsidRDefault="004B7543">
      <w:pPr>
        <w:pStyle w:val="ConsPlusNormal"/>
        <w:jc w:val="both"/>
      </w:pPr>
    </w:p>
    <w:p w:rsidR="004B7543" w:rsidRDefault="004B7543">
      <w:pPr>
        <w:pStyle w:val="ConsPlusNormal"/>
        <w:ind w:firstLine="540"/>
        <w:jc w:val="both"/>
      </w:pPr>
      <w:r>
        <w:t>где:</w:t>
      </w:r>
    </w:p>
    <w:p w:rsidR="004B7543" w:rsidRDefault="00C44DE6">
      <w:pPr>
        <w:pStyle w:val="ConsPlusNormal"/>
        <w:spacing w:before="220"/>
        <w:ind w:firstLine="540"/>
        <w:jc w:val="both"/>
      </w:pPr>
      <w:r>
        <w:t xml:space="preserve">{1}   </w:t>
      </w:r>
      <w:r w:rsidR="004B7543">
        <w:t>n - количество дней в отчетном месяце;</w:t>
      </w:r>
      <w:r>
        <w:t xml:space="preserve"> {1}   </w:t>
      </w:r>
    </w:p>
    <w:p w:rsidR="004B7543" w:rsidRDefault="00C44DE6">
      <w:pPr>
        <w:pStyle w:val="ConsPlusNormal"/>
        <w:spacing w:before="220"/>
        <w:ind w:firstLine="540"/>
        <w:jc w:val="both"/>
      </w:pPr>
      <w:r>
        <w:t xml:space="preserve">{1}   </w:t>
      </w:r>
      <w:proofErr w:type="spellStart"/>
      <w:r w:rsidR="004B7543">
        <w:t>O</w:t>
      </w:r>
      <w:r w:rsidR="004B7543">
        <w:rPr>
          <w:vertAlign w:val="subscript"/>
        </w:rPr>
        <w:t>i</w:t>
      </w:r>
      <w:proofErr w:type="spellEnd"/>
      <w:r w:rsidR="004B7543">
        <w:t xml:space="preserve"> - ссудная задолженность заемщика по кредитному договору (соглашению) на конец i-го дня в отчетном месяце, сформированная с даты установления льготной процентной ставки.</w:t>
      </w:r>
      <w:r>
        <w:t xml:space="preserve"> {1}   </w:t>
      </w:r>
    </w:p>
    <w:p w:rsidR="004B7543" w:rsidRDefault="004B7543">
      <w:pPr>
        <w:pStyle w:val="ConsPlusNormal"/>
        <w:spacing w:before="220"/>
        <w:ind w:firstLine="540"/>
        <w:jc w:val="both"/>
      </w:pPr>
      <w:bookmarkStart w:id="7" w:name="P119"/>
      <w:bookmarkEnd w:id="7"/>
      <w:r>
        <w:t>25.</w:t>
      </w:r>
      <w:r w:rsidR="001D3611" w:rsidRPr="001D3611">
        <w:t xml:space="preserve"> </w:t>
      </w:r>
      <w:r w:rsidR="001D3611">
        <w:t xml:space="preserve">{19}   </w:t>
      </w:r>
      <w:r>
        <w:t xml:space="preserve"> Получатели субсидий для получения субсидий представляют в Министерство Российской Федерации по развитию Дальнего Востока и Арктики не позднее 7-го рабочего дня каждого месяца следующие документы (по состоянию на конец последнего дня отчетного месяца):</w:t>
      </w:r>
      <w:r w:rsidR="001D3611" w:rsidRPr="001D3611">
        <w:t xml:space="preserve"> </w:t>
      </w:r>
      <w:r w:rsidR="001D3611">
        <w:t xml:space="preserve">{19}    </w:t>
      </w:r>
    </w:p>
    <w:p w:rsidR="004B7543" w:rsidRDefault="001D3611">
      <w:pPr>
        <w:pStyle w:val="ConsPlusNormal"/>
        <w:spacing w:before="220"/>
        <w:ind w:firstLine="540"/>
        <w:jc w:val="both"/>
      </w:pPr>
      <w:r>
        <w:lastRenderedPageBreak/>
        <w:t xml:space="preserve">{19}    </w:t>
      </w:r>
      <w:r w:rsidR="004B7543">
        <w:t>заявление о получении субсидий в свободной форме (далее - заявление), подписанное руководителем получателя субсидий или уполномоченным им лицом (с представлением документов, подтверждающих полномочия этого лица);</w:t>
      </w:r>
      <w:r w:rsidRPr="001D3611">
        <w:t xml:space="preserve"> </w:t>
      </w:r>
      <w:r>
        <w:t xml:space="preserve">{19}    </w:t>
      </w:r>
    </w:p>
    <w:p w:rsidR="004B7543" w:rsidRDefault="001D3611">
      <w:pPr>
        <w:pStyle w:val="ConsPlusNormal"/>
        <w:spacing w:before="220"/>
        <w:ind w:firstLine="540"/>
        <w:jc w:val="both"/>
      </w:pPr>
      <w:r>
        <w:t xml:space="preserve">{19}    </w:t>
      </w:r>
      <w:r w:rsidR="004B7543">
        <w:t>реестр кредитных договоров (соглашений) по форме, предусмотренной соглашением о предоставлении субсидий, подписанный руководителем получателя субсидий или уполномоченным им лицом (с представлением документов, подтверждающих полномочия этого лица).</w:t>
      </w:r>
      <w:r w:rsidRPr="001D3611">
        <w:t xml:space="preserve"> </w:t>
      </w:r>
      <w:r>
        <w:t xml:space="preserve">{19}    </w:t>
      </w:r>
    </w:p>
    <w:p w:rsidR="004B7543" w:rsidRDefault="004B7543">
      <w:pPr>
        <w:pStyle w:val="ConsPlusNormal"/>
        <w:spacing w:before="220"/>
        <w:ind w:firstLine="540"/>
        <w:jc w:val="both"/>
      </w:pPr>
      <w:r>
        <w:t>26.</w:t>
      </w:r>
      <w:r w:rsidR="00182729" w:rsidRPr="00182729">
        <w:t xml:space="preserve"> </w:t>
      </w:r>
      <w:r w:rsidR="00C44DE6">
        <w:t>{38</w:t>
      </w:r>
      <w:r w:rsidR="00182729">
        <w:t xml:space="preserve">}  </w:t>
      </w:r>
      <w:r>
        <w:t xml:space="preserve"> Получатели субсидий несут ответственность за комплектность и достоверность документов, представленных в соответствии с </w:t>
      </w:r>
      <w:hyperlink w:anchor="P119" w:history="1">
        <w:r>
          <w:rPr>
            <w:color w:val="0000FF"/>
          </w:rPr>
          <w:t>пунктом 25</w:t>
        </w:r>
      </w:hyperlink>
      <w:r>
        <w:t xml:space="preserve"> настоящих Правил.</w:t>
      </w:r>
      <w:r w:rsidR="00182729" w:rsidRPr="00182729">
        <w:t xml:space="preserve"> </w:t>
      </w:r>
      <w:r w:rsidR="00C44DE6">
        <w:t>{38</w:t>
      </w:r>
      <w:r w:rsidR="00182729">
        <w:t xml:space="preserve">}  </w:t>
      </w:r>
    </w:p>
    <w:p w:rsidR="004B7543" w:rsidRDefault="004B7543">
      <w:pPr>
        <w:pStyle w:val="ConsPlusNormal"/>
        <w:spacing w:before="220"/>
        <w:ind w:firstLine="540"/>
        <w:jc w:val="both"/>
      </w:pPr>
      <w:r>
        <w:t>27.</w:t>
      </w:r>
      <w:r w:rsidR="00182729" w:rsidRPr="00182729">
        <w:t xml:space="preserve"> </w:t>
      </w:r>
      <w:r w:rsidR="00182729">
        <w:t xml:space="preserve">{35}  </w:t>
      </w:r>
      <w:r>
        <w:t xml:space="preserve"> Министерство Российской Федерации по развитию Дальнего Востока и Арктики:</w:t>
      </w:r>
      <w:r w:rsidR="00182729" w:rsidRPr="00182729">
        <w:t xml:space="preserve"> </w:t>
      </w:r>
      <w:r w:rsidR="00182729">
        <w:t xml:space="preserve">{35}  </w:t>
      </w:r>
    </w:p>
    <w:p w:rsidR="004B7543" w:rsidRDefault="004B7543">
      <w:pPr>
        <w:pStyle w:val="ConsPlusNormal"/>
        <w:spacing w:before="220"/>
        <w:ind w:firstLine="540"/>
        <w:jc w:val="both"/>
      </w:pPr>
      <w:bookmarkStart w:id="8" w:name="P124"/>
      <w:bookmarkEnd w:id="8"/>
      <w:proofErr w:type="gramStart"/>
      <w:r>
        <w:t xml:space="preserve">а) </w:t>
      </w:r>
      <w:r w:rsidR="00C44DE6">
        <w:t>{1</w:t>
      </w:r>
      <w:r w:rsidR="00182729">
        <w:t xml:space="preserve">5}  </w:t>
      </w:r>
      <w:r>
        <w:t xml:space="preserve">регистрирует в порядке очередности поступившие заявления и прилагаемые к ним документы, указанные в </w:t>
      </w:r>
      <w:hyperlink w:anchor="P119" w:history="1">
        <w:r>
          <w:rPr>
            <w:color w:val="0000FF"/>
          </w:rPr>
          <w:t>пункте 25</w:t>
        </w:r>
      </w:hyperlink>
      <w:r>
        <w:t xml:space="preserve"> настоящих Правил, и в течение 10 рабочих дней со дня их поступления проверяет их комплектность и соответствие требованиям, предусмотренным </w:t>
      </w:r>
      <w:hyperlink w:anchor="P119" w:history="1">
        <w:r>
          <w:rPr>
            <w:color w:val="0000FF"/>
          </w:rPr>
          <w:t>пунктом 25</w:t>
        </w:r>
      </w:hyperlink>
      <w:r>
        <w:t xml:space="preserve"> настоящих Правил, и принимает решение о предоставлении субсидий или об отказе в предоставлении субсидий. </w:t>
      </w:r>
      <w:r w:rsidR="00C83AF7">
        <w:t xml:space="preserve">{15}  {15}  </w:t>
      </w:r>
      <w:r>
        <w:t>Указанный срок может быть продлен Министерством</w:t>
      </w:r>
      <w:proofErr w:type="gramEnd"/>
      <w:r>
        <w:t xml:space="preserve"> Российской Федерации по развитию Дальнего Востока и Арктики не более чем на 5 рабочих дней в целях получения от получателей </w:t>
      </w:r>
      <w:proofErr w:type="gramStart"/>
      <w:r>
        <w:t>субсидий</w:t>
      </w:r>
      <w:proofErr w:type="gramEnd"/>
      <w:r>
        <w:t xml:space="preserve"> не представленных из числа указанных в </w:t>
      </w:r>
      <w:hyperlink w:anchor="P119" w:history="1">
        <w:r>
          <w:rPr>
            <w:color w:val="0000FF"/>
          </w:rPr>
          <w:t>пункте 25</w:t>
        </w:r>
      </w:hyperlink>
      <w:r>
        <w:t xml:space="preserve"> настоящих Правил документов и (или) документов, оформленных в соответствии с требованиями, предусмотренными </w:t>
      </w:r>
      <w:hyperlink w:anchor="P119" w:history="1">
        <w:r>
          <w:rPr>
            <w:color w:val="0000FF"/>
          </w:rPr>
          <w:t>пунктом 25</w:t>
        </w:r>
      </w:hyperlink>
      <w:r>
        <w:t xml:space="preserve"> настоящих Правил;</w:t>
      </w:r>
      <w:r w:rsidR="00182729" w:rsidRPr="00182729">
        <w:t xml:space="preserve"> </w:t>
      </w:r>
      <w:r w:rsidR="00C44DE6">
        <w:t>{1</w:t>
      </w:r>
      <w:r w:rsidR="00182729">
        <w:t xml:space="preserve">5}  </w:t>
      </w:r>
    </w:p>
    <w:p w:rsidR="004B7543" w:rsidRDefault="004B7543">
      <w:pPr>
        <w:pStyle w:val="ConsPlusNormal"/>
        <w:spacing w:before="220"/>
        <w:ind w:firstLine="540"/>
        <w:jc w:val="both"/>
      </w:pPr>
      <w:r>
        <w:t xml:space="preserve">б) </w:t>
      </w:r>
      <w:r w:rsidR="00182729">
        <w:t xml:space="preserve">{29}  </w:t>
      </w:r>
      <w:r>
        <w:t xml:space="preserve">обеспечивает в установленном порядке перечисление субсидий на корреспондентский счет получателей субсидий, открытый в учреждении Центрального банка Российской Федерации, в размере, рассчитанном в соответствии с </w:t>
      </w:r>
      <w:hyperlink w:anchor="P111" w:history="1">
        <w:r>
          <w:rPr>
            <w:color w:val="0000FF"/>
          </w:rPr>
          <w:t>пунктом 24</w:t>
        </w:r>
      </w:hyperlink>
      <w:r>
        <w:t xml:space="preserve"> настоящих Правил</w:t>
      </w:r>
      <w:r w:rsidR="00182729">
        <w:t xml:space="preserve">{29} {28}   </w:t>
      </w:r>
      <w:r>
        <w:t>, в течение 15 рабочих дней со дня принятия решения о предоставлении субсидий.</w:t>
      </w:r>
      <w:r w:rsidR="00182729" w:rsidRPr="00182729">
        <w:t xml:space="preserve"> </w:t>
      </w:r>
      <w:r w:rsidR="00182729">
        <w:t xml:space="preserve">{28}  </w:t>
      </w:r>
    </w:p>
    <w:p w:rsidR="004B7543" w:rsidRDefault="004B7543">
      <w:pPr>
        <w:pStyle w:val="ConsPlusNormal"/>
        <w:spacing w:before="220"/>
        <w:ind w:firstLine="540"/>
        <w:jc w:val="both"/>
      </w:pPr>
      <w:proofErr w:type="gramStart"/>
      <w:r>
        <w:t>28.</w:t>
      </w:r>
      <w:r w:rsidR="00182729" w:rsidRPr="00182729">
        <w:t xml:space="preserve"> </w:t>
      </w:r>
      <w:r w:rsidR="00182729">
        <w:t xml:space="preserve">{21}  </w:t>
      </w:r>
      <w:r>
        <w:t xml:space="preserve"> В случае несоответствия представленных получателями субсидий документов требованиям, предусмотренным </w:t>
      </w:r>
      <w:hyperlink w:anchor="P119" w:history="1">
        <w:r>
          <w:rPr>
            <w:color w:val="0000FF"/>
          </w:rPr>
          <w:t>пунктом 25</w:t>
        </w:r>
      </w:hyperlink>
      <w:r>
        <w:t xml:space="preserve"> настоящих Правил, или непредставления (представления не в полном объеме) указанных документов, или недостоверности представленной получателями субсидий информации Министерство Российской Федерации по </w:t>
      </w:r>
      <w:r w:rsidR="00C83AF7">
        <w:t xml:space="preserve">{21}   {21}   </w:t>
      </w:r>
      <w:bookmarkStart w:id="9" w:name="_GoBack"/>
      <w:bookmarkEnd w:id="9"/>
      <w:r>
        <w:t xml:space="preserve">развитию Дальнего Востока и Арктики в течение 10 рабочих дней со дня решения, принятого в соответствии с </w:t>
      </w:r>
      <w:hyperlink w:anchor="P124" w:history="1">
        <w:r>
          <w:rPr>
            <w:color w:val="0000FF"/>
          </w:rPr>
          <w:t>подпунктом "а" пункта 27</w:t>
        </w:r>
      </w:hyperlink>
      <w:r>
        <w:t xml:space="preserve"> настоящих Правил, направляет</w:t>
      </w:r>
      <w:proofErr w:type="gramEnd"/>
      <w:r>
        <w:t xml:space="preserve"> получателям субсидий уведомление об отказе в предоставлении субсидий с указанием причин принятия такого решения.</w:t>
      </w:r>
      <w:r w:rsidR="00182729" w:rsidRPr="00182729">
        <w:t xml:space="preserve"> </w:t>
      </w:r>
      <w:r w:rsidR="00182729">
        <w:t xml:space="preserve">{21}  </w:t>
      </w:r>
    </w:p>
    <w:p w:rsidR="004B7543" w:rsidRDefault="004B7543">
      <w:pPr>
        <w:pStyle w:val="ConsPlusNormal"/>
        <w:spacing w:before="220"/>
        <w:ind w:firstLine="540"/>
        <w:jc w:val="both"/>
      </w:pPr>
      <w:r>
        <w:t>29.</w:t>
      </w:r>
      <w:r w:rsidR="00182729" w:rsidRPr="00182729">
        <w:t xml:space="preserve"> </w:t>
      </w:r>
      <w:r w:rsidR="00182729">
        <w:t xml:space="preserve">{35}  </w:t>
      </w:r>
      <w:r>
        <w:t xml:space="preserve"> Министерство Российской Федерации по развитию Дальнего Востока и Арктики в случае нарушения плана-графика вправе уменьшить лимит субсидий, установленный получателям субсидий в соответствии с планом-графиком.</w:t>
      </w:r>
      <w:r w:rsidR="00182729" w:rsidRPr="00182729">
        <w:t xml:space="preserve"> </w:t>
      </w:r>
      <w:r w:rsidR="00182729">
        <w:t xml:space="preserve">{35}  </w:t>
      </w:r>
    </w:p>
    <w:p w:rsidR="004B7543" w:rsidRDefault="00182729">
      <w:pPr>
        <w:pStyle w:val="ConsPlusNormal"/>
        <w:spacing w:before="220"/>
        <w:ind w:firstLine="540"/>
        <w:jc w:val="both"/>
      </w:pPr>
      <w:r>
        <w:t xml:space="preserve">{35}  </w:t>
      </w:r>
      <w:r w:rsidR="004B7543">
        <w:t>Сумма, на которую может быть уменьшен лимит субсидий, не может превышать сумму неиспользованных средств субсидий за период субсидирования до даты такого уменьшения.</w:t>
      </w:r>
      <w:r w:rsidRPr="00182729">
        <w:t xml:space="preserve"> </w:t>
      </w:r>
      <w:r>
        <w:t xml:space="preserve">{35}  </w:t>
      </w:r>
    </w:p>
    <w:p w:rsidR="004B7543" w:rsidRDefault="004B7543">
      <w:pPr>
        <w:pStyle w:val="ConsPlusNormal"/>
        <w:spacing w:before="220"/>
        <w:ind w:firstLine="540"/>
        <w:jc w:val="both"/>
      </w:pPr>
      <w:r>
        <w:t xml:space="preserve">30. </w:t>
      </w:r>
      <w:r w:rsidR="00C44DE6">
        <w:t>{27}</w:t>
      </w:r>
      <w:r w:rsidR="00182729">
        <w:t xml:space="preserve"> </w:t>
      </w:r>
      <w:r>
        <w:t>Получатели субсидий ежеквартально, не позднее 20 числа месяца, следующего за отчетным кварталом, представляют в Министерство Российской Федерации по развитию Дальнего Востока и Арктики отчет о достижении значения результата предоставления субсидий по форме, установленной типовой формой соглашения, утвержденной Министерством финансов Российской Федерации.</w:t>
      </w:r>
      <w:r w:rsidR="00182729" w:rsidRPr="00182729">
        <w:t xml:space="preserve"> </w:t>
      </w:r>
      <w:r w:rsidR="00C44DE6">
        <w:t>{27</w:t>
      </w:r>
      <w:r w:rsidR="00182729">
        <w:t xml:space="preserve">}  </w:t>
      </w:r>
    </w:p>
    <w:p w:rsidR="004B7543" w:rsidRDefault="004B7543">
      <w:pPr>
        <w:pStyle w:val="ConsPlusNormal"/>
        <w:spacing w:before="220"/>
        <w:ind w:firstLine="540"/>
        <w:jc w:val="both"/>
      </w:pPr>
      <w:r>
        <w:t>31.</w:t>
      </w:r>
      <w:r w:rsidR="00182729" w:rsidRPr="00182729">
        <w:t xml:space="preserve"> </w:t>
      </w:r>
      <w:r w:rsidR="00C44DE6">
        <w:t>{19</w:t>
      </w:r>
      <w:r w:rsidR="00182729">
        <w:t xml:space="preserve">}  </w:t>
      </w:r>
      <w:r>
        <w:t xml:space="preserve"> Получатели субсидий по запросу Министерства Российской Федерации по развитию Дальнего Востока и Арктики представляют документы, подтверждающие соответствие кредитного договора (соглашения) целям, предусмотренным </w:t>
      </w:r>
      <w:hyperlink w:anchor="P44" w:history="1">
        <w:r>
          <w:rPr>
            <w:color w:val="0000FF"/>
          </w:rPr>
          <w:t>пунктом 2</w:t>
        </w:r>
      </w:hyperlink>
      <w:r>
        <w:t xml:space="preserve"> настоящих Правил, в течение 5 </w:t>
      </w:r>
      <w:r>
        <w:lastRenderedPageBreak/>
        <w:t>рабочих дней со дня поступления соответствующего запроса.</w:t>
      </w:r>
      <w:r w:rsidR="00182729" w:rsidRPr="00182729">
        <w:t xml:space="preserve"> </w:t>
      </w:r>
      <w:r w:rsidR="00C44DE6">
        <w:t>{19</w:t>
      </w:r>
      <w:r w:rsidR="00182729">
        <w:t xml:space="preserve">}  </w:t>
      </w:r>
    </w:p>
    <w:p w:rsidR="004B7543" w:rsidRDefault="004B7543">
      <w:pPr>
        <w:pStyle w:val="ConsPlusNormal"/>
        <w:spacing w:before="220"/>
        <w:ind w:firstLine="540"/>
        <w:jc w:val="both"/>
      </w:pPr>
      <w:bookmarkStart w:id="10" w:name="P131"/>
      <w:bookmarkEnd w:id="10"/>
      <w:r>
        <w:t xml:space="preserve">32. </w:t>
      </w:r>
      <w:r w:rsidR="00182729">
        <w:t xml:space="preserve">{27}  </w:t>
      </w:r>
      <w:r>
        <w:t>Результатом предоставления субсидий является количество предоставленных получателями субсидий кредитов в рамках кредитных договоров (соглашений) по льготной ставке и количество реализуемых заемщиками инвестиционных проектов.</w:t>
      </w:r>
      <w:r w:rsidR="00182729" w:rsidRPr="00182729">
        <w:t xml:space="preserve"> </w:t>
      </w:r>
      <w:r w:rsidR="00182729">
        <w:t xml:space="preserve">{27}  </w:t>
      </w:r>
    </w:p>
    <w:p w:rsidR="004B7543" w:rsidRDefault="004B7543">
      <w:pPr>
        <w:pStyle w:val="ConsPlusNormal"/>
        <w:spacing w:before="220"/>
        <w:ind w:firstLine="540"/>
        <w:jc w:val="both"/>
      </w:pPr>
      <w:r>
        <w:t xml:space="preserve">33. </w:t>
      </w:r>
      <w:r w:rsidR="00C44DE6">
        <w:t>{38</w:t>
      </w:r>
      <w:r w:rsidR="00182729">
        <w:t xml:space="preserve">}  </w:t>
      </w:r>
      <w:r>
        <w:t>В случае выявления получателями субсидий нецелевого использования заемщиком сре</w:t>
      </w:r>
      <w:proofErr w:type="gramStart"/>
      <w:r>
        <w:t>дств кр</w:t>
      </w:r>
      <w:proofErr w:type="gramEnd"/>
      <w:r>
        <w:t>едита получатели субсидий в течение 3 рабочих дней информируют Министерство Российской Федерации по развитию Дальнего Востока и Арктики о факте нарушения.</w:t>
      </w:r>
      <w:r w:rsidR="00182729" w:rsidRPr="00182729">
        <w:t xml:space="preserve"> </w:t>
      </w:r>
      <w:r w:rsidR="00C44DE6">
        <w:t>{38</w:t>
      </w:r>
      <w:r w:rsidR="00182729">
        <w:t xml:space="preserve">}  </w:t>
      </w:r>
    </w:p>
    <w:p w:rsidR="004B7543" w:rsidRDefault="004B7543">
      <w:pPr>
        <w:pStyle w:val="ConsPlusNormal"/>
        <w:spacing w:before="220"/>
        <w:ind w:firstLine="540"/>
        <w:jc w:val="both"/>
      </w:pPr>
      <w:r>
        <w:t xml:space="preserve">34. </w:t>
      </w:r>
      <w:r w:rsidR="00182729">
        <w:t xml:space="preserve">{26}  </w:t>
      </w:r>
      <w:r>
        <w:t xml:space="preserve">Министерство Российской Федерации по развитию Дальнего Востока и Арктики осуществляет проверку соблюдения получателями субсидий порядка и условий предоставления субсидий, в том числе достижения результатов предоставления субсидий в соответствии с настоящими Правилами и соглашением о предоставлении субсидий, а орган государственного финансового контроля осуществляет проверку в соответствии со </w:t>
      </w:r>
      <w:hyperlink r:id="rId13" w:history="1">
        <w:r>
          <w:rPr>
            <w:color w:val="0000FF"/>
          </w:rPr>
          <w:t>статьями 268.1</w:t>
        </w:r>
      </w:hyperlink>
      <w:r>
        <w:t xml:space="preserve"> и </w:t>
      </w:r>
      <w:hyperlink r:id="rId14" w:history="1">
        <w:r>
          <w:rPr>
            <w:color w:val="0000FF"/>
          </w:rPr>
          <w:t>269.2</w:t>
        </w:r>
      </w:hyperlink>
      <w:r>
        <w:t xml:space="preserve"> Бюджетного кодекса Российской Федерации.</w:t>
      </w:r>
      <w:r w:rsidR="00182729" w:rsidRPr="00182729">
        <w:t xml:space="preserve"> </w:t>
      </w:r>
      <w:r w:rsidR="00182729">
        <w:t xml:space="preserve">{26}  </w:t>
      </w:r>
    </w:p>
    <w:p w:rsidR="004B7543" w:rsidRDefault="00182729">
      <w:pPr>
        <w:pStyle w:val="ConsPlusNormal"/>
        <w:spacing w:before="220"/>
        <w:ind w:firstLine="540"/>
        <w:jc w:val="both"/>
      </w:pPr>
      <w:r>
        <w:t xml:space="preserve">{26}  </w:t>
      </w:r>
      <w:r w:rsidR="004B7543">
        <w:t xml:space="preserve">Министерство Российской Федерации по развитию Дальнего Востока и Арктики проводит мониторинг достижения результатов предоставления субсидий исходя из достижения значений результатов предоставления субсидий, определенных соглашением о предоставлении субсидий, в </w:t>
      </w:r>
      <w:hyperlink r:id="rId15" w:history="1">
        <w:r w:rsidR="004B7543">
          <w:rPr>
            <w:color w:val="0000FF"/>
          </w:rPr>
          <w:t>порядке</w:t>
        </w:r>
      </w:hyperlink>
      <w:r w:rsidR="004B7543">
        <w:t xml:space="preserve"> и по формам, которые установлены Министерством финансов Российской Федерации.</w:t>
      </w:r>
      <w:r w:rsidRPr="00182729">
        <w:t xml:space="preserve"> </w:t>
      </w:r>
      <w:r>
        <w:t xml:space="preserve">{26}  </w:t>
      </w:r>
    </w:p>
    <w:p w:rsidR="004B7543" w:rsidRDefault="004B7543">
      <w:pPr>
        <w:pStyle w:val="ConsPlusNormal"/>
        <w:spacing w:before="220"/>
        <w:ind w:firstLine="540"/>
        <w:jc w:val="both"/>
      </w:pPr>
      <w:r>
        <w:t xml:space="preserve">35. </w:t>
      </w:r>
      <w:r w:rsidR="00182729">
        <w:t xml:space="preserve">{38}  </w:t>
      </w:r>
      <w:r>
        <w:t xml:space="preserve">В случае нарушения получателями субсидий целей, и (или) условий, и (или) порядка предоставления субсидий, а также в случае </w:t>
      </w:r>
      <w:proofErr w:type="spellStart"/>
      <w:r>
        <w:t>недостижения</w:t>
      </w:r>
      <w:proofErr w:type="spellEnd"/>
      <w:r>
        <w:t xml:space="preserve"> ими значений результатов предоставления субсидий, указанных в соглашении о предоставлении субсидий, </w:t>
      </w:r>
      <w:proofErr w:type="gramStart"/>
      <w:r>
        <w:t>выявленных</w:t>
      </w:r>
      <w:proofErr w:type="gramEnd"/>
      <w:r>
        <w:t xml:space="preserve"> в том числе по фактам проверок, проведенных главным распорядителем как получателем </w:t>
      </w:r>
      <w:r w:rsidR="00C83AF7">
        <w:t xml:space="preserve">{38}  {38}  </w:t>
      </w:r>
      <w:r>
        <w:t>бюджетных средств и органом государственного финансового контроля, средства субсидий подлежат возврату в федеральный бюджет в порядке, установленном бюджетным законодательством Российской Федерации (в размере, использованном с нарушением целей, и (или) условий, и (или) порядка ее предоставления):</w:t>
      </w:r>
      <w:r w:rsidR="00182729" w:rsidRPr="00182729">
        <w:t xml:space="preserve"> </w:t>
      </w:r>
      <w:r w:rsidR="00182729">
        <w:t xml:space="preserve">{38}  </w:t>
      </w:r>
    </w:p>
    <w:p w:rsidR="004B7543" w:rsidRDefault="00881C7A">
      <w:pPr>
        <w:pStyle w:val="ConsPlusNormal"/>
        <w:spacing w:before="220"/>
        <w:ind w:firstLine="540"/>
        <w:jc w:val="both"/>
      </w:pPr>
      <w:r>
        <w:t>{38</w:t>
      </w:r>
      <w:r w:rsidR="00182729">
        <w:t xml:space="preserve">}  </w:t>
      </w:r>
      <w:r w:rsidR="004B7543">
        <w:t>на основании требования Министерства Российской Федерации по развитию Дальнего Востока и Арктики - в течение 10 календарных дней со дня получения указанного требования;</w:t>
      </w:r>
      <w:r w:rsidR="00182729" w:rsidRPr="00182729">
        <w:t xml:space="preserve"> </w:t>
      </w:r>
      <w:r>
        <w:t>{38</w:t>
      </w:r>
      <w:r w:rsidR="00182729">
        <w:t xml:space="preserve">}  </w:t>
      </w:r>
    </w:p>
    <w:p w:rsidR="004B7543" w:rsidRDefault="00881C7A">
      <w:pPr>
        <w:pStyle w:val="ConsPlusNormal"/>
        <w:spacing w:before="220"/>
        <w:ind w:firstLine="540"/>
        <w:jc w:val="both"/>
      </w:pPr>
      <w:r>
        <w:t>{38</w:t>
      </w:r>
      <w:r w:rsidR="00182729">
        <w:t xml:space="preserve">}  </w:t>
      </w:r>
      <w:r w:rsidR="004B7543">
        <w:t>на основании представления и (или) предписания органа государственного финансового контроля - в сроки, установленные в соответствии с бюджетным законодательством Российской Федерации.</w:t>
      </w:r>
      <w:r w:rsidR="00182729" w:rsidRPr="00182729">
        <w:t xml:space="preserve"> </w:t>
      </w:r>
      <w:r>
        <w:t>{38</w:t>
      </w:r>
      <w:r w:rsidR="00182729">
        <w:t xml:space="preserve">}  </w:t>
      </w:r>
    </w:p>
    <w:p w:rsidR="004B7543" w:rsidRDefault="00881C7A">
      <w:pPr>
        <w:pStyle w:val="ConsPlusNormal"/>
        <w:spacing w:before="220"/>
        <w:ind w:firstLine="540"/>
        <w:jc w:val="both"/>
      </w:pPr>
      <w:proofErr w:type="gramStart"/>
      <w:r>
        <w:t>{38</w:t>
      </w:r>
      <w:r w:rsidR="00182729">
        <w:t xml:space="preserve">}  </w:t>
      </w:r>
      <w:r w:rsidR="004B7543">
        <w:t>При этом получатели субсидий обязаны уплатить за каждый день использования средств субсидий с нарушением целей, условий и порядка предоставления субсидий пени, размер которых составляет одну трехсотую ключевой ставки Центрального банка Российской Федерации, которая действует по состоянию на 1-й день использования средств субсидий с нарушением этих условий, от суммы субсидий, использованной с нарушением этих условий.</w:t>
      </w:r>
      <w:r w:rsidR="00182729" w:rsidRPr="00182729">
        <w:t xml:space="preserve"> </w:t>
      </w:r>
      <w:r>
        <w:t>{38</w:t>
      </w:r>
      <w:r w:rsidR="00182729">
        <w:t xml:space="preserve">}  </w:t>
      </w:r>
      <w:proofErr w:type="gramEnd"/>
    </w:p>
    <w:p w:rsidR="004B7543" w:rsidRDefault="004B7543">
      <w:pPr>
        <w:pStyle w:val="ConsPlusNormal"/>
        <w:jc w:val="both"/>
      </w:pPr>
    </w:p>
    <w:p w:rsidR="004B7543" w:rsidRDefault="004B7543">
      <w:pPr>
        <w:pStyle w:val="ConsPlusNormal"/>
        <w:jc w:val="both"/>
      </w:pPr>
    </w:p>
    <w:p w:rsidR="004B7543" w:rsidRDefault="004B7543">
      <w:pPr>
        <w:pStyle w:val="ConsPlusNormal"/>
        <w:jc w:val="both"/>
      </w:pPr>
    </w:p>
    <w:p w:rsidR="004B7543" w:rsidRDefault="004B7543">
      <w:pPr>
        <w:pStyle w:val="ConsPlusNormal"/>
        <w:jc w:val="both"/>
      </w:pPr>
    </w:p>
    <w:p w:rsidR="004B7543" w:rsidRDefault="004B7543">
      <w:pPr>
        <w:pStyle w:val="ConsPlusNormal"/>
        <w:jc w:val="both"/>
      </w:pPr>
    </w:p>
    <w:p w:rsidR="004B7543" w:rsidRDefault="004B7543">
      <w:pPr>
        <w:pStyle w:val="ConsPlusNormal"/>
        <w:jc w:val="right"/>
        <w:outlineLvl w:val="1"/>
      </w:pPr>
      <w:r>
        <w:t>Приложение</w:t>
      </w:r>
    </w:p>
    <w:p w:rsidR="004B7543" w:rsidRDefault="004B7543">
      <w:pPr>
        <w:pStyle w:val="ConsPlusNormal"/>
        <w:jc w:val="right"/>
      </w:pPr>
      <w:r>
        <w:t>к Правилам предоставления субсидий</w:t>
      </w:r>
    </w:p>
    <w:p w:rsidR="004B7543" w:rsidRDefault="004B7543">
      <w:pPr>
        <w:pStyle w:val="ConsPlusNormal"/>
        <w:jc w:val="right"/>
      </w:pPr>
      <w:r>
        <w:t>из федерального бюджета российским</w:t>
      </w:r>
    </w:p>
    <w:p w:rsidR="004B7543" w:rsidRDefault="004B7543">
      <w:pPr>
        <w:pStyle w:val="ConsPlusNormal"/>
        <w:jc w:val="right"/>
      </w:pPr>
      <w:r>
        <w:t>кредитным организациям и государственной</w:t>
      </w:r>
    </w:p>
    <w:p w:rsidR="004B7543" w:rsidRDefault="004B7543">
      <w:pPr>
        <w:pStyle w:val="ConsPlusNormal"/>
        <w:jc w:val="right"/>
      </w:pPr>
      <w:r>
        <w:t>корпорации развития "ВЭБ.РФ"</w:t>
      </w:r>
    </w:p>
    <w:p w:rsidR="004B7543" w:rsidRDefault="004B7543">
      <w:pPr>
        <w:pStyle w:val="ConsPlusNormal"/>
        <w:jc w:val="right"/>
      </w:pPr>
      <w:r>
        <w:t>на возмещение недополученных</w:t>
      </w:r>
    </w:p>
    <w:p w:rsidR="004B7543" w:rsidRDefault="004B7543">
      <w:pPr>
        <w:pStyle w:val="ConsPlusNormal"/>
        <w:jc w:val="right"/>
      </w:pPr>
      <w:r>
        <w:lastRenderedPageBreak/>
        <w:t>ими доходов по кредитам, выданным</w:t>
      </w:r>
    </w:p>
    <w:p w:rsidR="004B7543" w:rsidRDefault="004B7543">
      <w:pPr>
        <w:pStyle w:val="ConsPlusNormal"/>
        <w:jc w:val="right"/>
      </w:pPr>
      <w:r>
        <w:t>на цели реализации инвестиционных</w:t>
      </w:r>
    </w:p>
    <w:p w:rsidR="004B7543" w:rsidRDefault="004B7543">
      <w:pPr>
        <w:pStyle w:val="ConsPlusNormal"/>
        <w:jc w:val="right"/>
      </w:pPr>
      <w:r>
        <w:t>проектов на территориях Дальневосточного</w:t>
      </w:r>
    </w:p>
    <w:p w:rsidR="004B7543" w:rsidRDefault="004B7543">
      <w:pPr>
        <w:pStyle w:val="ConsPlusNormal"/>
        <w:jc w:val="right"/>
      </w:pPr>
      <w:r>
        <w:t>федерального округа и Арктической зоны</w:t>
      </w:r>
    </w:p>
    <w:p w:rsidR="004B7543" w:rsidRDefault="004B7543">
      <w:pPr>
        <w:pStyle w:val="ConsPlusNormal"/>
        <w:jc w:val="right"/>
      </w:pPr>
      <w:r>
        <w:t>Российской Федерации</w:t>
      </w:r>
    </w:p>
    <w:p w:rsidR="004B7543" w:rsidRDefault="004B7543">
      <w:pPr>
        <w:pStyle w:val="ConsPlusNormal"/>
        <w:jc w:val="both"/>
      </w:pPr>
    </w:p>
    <w:p w:rsidR="004B7543" w:rsidRDefault="004B7543">
      <w:pPr>
        <w:pStyle w:val="ConsPlusNormal"/>
        <w:jc w:val="right"/>
      </w:pPr>
      <w:r>
        <w:t>(форма)</w:t>
      </w:r>
    </w:p>
    <w:p w:rsidR="004B7543" w:rsidRDefault="004B7543">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9071"/>
      </w:tblGrid>
      <w:tr w:rsidR="004B7543">
        <w:tc>
          <w:tcPr>
            <w:tcW w:w="9071" w:type="dxa"/>
            <w:tcBorders>
              <w:top w:val="nil"/>
              <w:left w:val="nil"/>
              <w:bottom w:val="nil"/>
              <w:right w:val="nil"/>
            </w:tcBorders>
          </w:tcPr>
          <w:p w:rsidR="004B7543" w:rsidRDefault="004B7543">
            <w:pPr>
              <w:pStyle w:val="ConsPlusNormal"/>
              <w:jc w:val="center"/>
            </w:pPr>
            <w:bookmarkStart w:id="11" w:name="P158"/>
            <w:bookmarkEnd w:id="11"/>
            <w:r>
              <w:t>РЕЕСТР</w:t>
            </w:r>
          </w:p>
          <w:p w:rsidR="004B7543" w:rsidRDefault="004B7543">
            <w:pPr>
              <w:pStyle w:val="ConsPlusNormal"/>
              <w:jc w:val="center"/>
            </w:pPr>
            <w:r>
              <w:t>заемщиков, заключивших или планирующих заключение кредитных договоров (соглашений)</w:t>
            </w:r>
          </w:p>
        </w:tc>
      </w:tr>
    </w:tbl>
    <w:p w:rsidR="004B7543" w:rsidRDefault="004B7543">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4243"/>
        <w:gridCol w:w="794"/>
        <w:gridCol w:w="4034"/>
      </w:tblGrid>
      <w:tr w:rsidR="004B7543">
        <w:tc>
          <w:tcPr>
            <w:tcW w:w="4243" w:type="dxa"/>
            <w:tcBorders>
              <w:top w:val="nil"/>
              <w:left w:val="nil"/>
              <w:bottom w:val="nil"/>
              <w:right w:val="nil"/>
            </w:tcBorders>
            <w:vAlign w:val="bottom"/>
          </w:tcPr>
          <w:p w:rsidR="004B7543" w:rsidRDefault="004B7543">
            <w:pPr>
              <w:pStyle w:val="ConsPlusNormal"/>
            </w:pPr>
            <w:r>
              <w:t>Наименование кредитной организации</w:t>
            </w:r>
          </w:p>
        </w:tc>
        <w:tc>
          <w:tcPr>
            <w:tcW w:w="4828" w:type="dxa"/>
            <w:gridSpan w:val="2"/>
            <w:tcBorders>
              <w:top w:val="nil"/>
              <w:left w:val="nil"/>
              <w:bottom w:val="single" w:sz="4" w:space="0" w:color="auto"/>
              <w:right w:val="nil"/>
            </w:tcBorders>
          </w:tcPr>
          <w:p w:rsidR="004B7543" w:rsidRDefault="004B7543">
            <w:pPr>
              <w:pStyle w:val="ConsPlusNormal"/>
            </w:pPr>
          </w:p>
        </w:tc>
      </w:tr>
      <w:tr w:rsidR="004B7543">
        <w:tc>
          <w:tcPr>
            <w:tcW w:w="5037" w:type="dxa"/>
            <w:gridSpan w:val="2"/>
            <w:tcBorders>
              <w:top w:val="nil"/>
              <w:left w:val="nil"/>
              <w:bottom w:val="nil"/>
              <w:right w:val="nil"/>
            </w:tcBorders>
            <w:vAlign w:val="bottom"/>
          </w:tcPr>
          <w:p w:rsidR="004B7543" w:rsidRDefault="004B7543">
            <w:pPr>
              <w:pStyle w:val="ConsPlusNormal"/>
            </w:pPr>
            <w:r>
              <w:t>БИК уполномоченной кредитной организации</w:t>
            </w:r>
          </w:p>
        </w:tc>
        <w:tc>
          <w:tcPr>
            <w:tcW w:w="4034" w:type="dxa"/>
            <w:tcBorders>
              <w:top w:val="single" w:sz="4" w:space="0" w:color="auto"/>
              <w:left w:val="nil"/>
              <w:bottom w:val="single" w:sz="4" w:space="0" w:color="auto"/>
              <w:right w:val="nil"/>
            </w:tcBorders>
          </w:tcPr>
          <w:p w:rsidR="004B7543" w:rsidRDefault="004B7543">
            <w:pPr>
              <w:pStyle w:val="ConsPlusNormal"/>
            </w:pPr>
          </w:p>
        </w:tc>
      </w:tr>
      <w:tr w:rsidR="004B7543">
        <w:tc>
          <w:tcPr>
            <w:tcW w:w="5037" w:type="dxa"/>
            <w:gridSpan w:val="2"/>
            <w:tcBorders>
              <w:top w:val="nil"/>
              <w:left w:val="nil"/>
              <w:bottom w:val="nil"/>
              <w:right w:val="nil"/>
            </w:tcBorders>
          </w:tcPr>
          <w:p w:rsidR="004B7543" w:rsidRDefault="004B7543">
            <w:pPr>
              <w:pStyle w:val="ConsPlusNormal"/>
            </w:pPr>
            <w:r>
              <w:t>ИНН уполномоченной кредитной организации</w:t>
            </w:r>
          </w:p>
        </w:tc>
        <w:tc>
          <w:tcPr>
            <w:tcW w:w="4034" w:type="dxa"/>
            <w:tcBorders>
              <w:top w:val="single" w:sz="4" w:space="0" w:color="auto"/>
              <w:left w:val="nil"/>
              <w:bottom w:val="single" w:sz="4" w:space="0" w:color="auto"/>
              <w:right w:val="nil"/>
            </w:tcBorders>
          </w:tcPr>
          <w:p w:rsidR="004B7543" w:rsidRDefault="004B7543">
            <w:pPr>
              <w:pStyle w:val="ConsPlusNormal"/>
            </w:pPr>
          </w:p>
        </w:tc>
      </w:tr>
    </w:tbl>
    <w:p w:rsidR="004B7543" w:rsidRDefault="004B7543">
      <w:pPr>
        <w:pStyle w:val="ConsPlusNormal"/>
        <w:jc w:val="both"/>
      </w:pPr>
    </w:p>
    <w:p w:rsidR="004B7543" w:rsidRDefault="004B7543">
      <w:pPr>
        <w:sectPr w:rsidR="004B7543" w:rsidSect="00F35DED">
          <w:pgSz w:w="11906" w:h="16838"/>
          <w:pgMar w:top="1134" w:right="850" w:bottom="1134" w:left="1701" w:header="708"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37"/>
        <w:gridCol w:w="737"/>
        <w:gridCol w:w="710"/>
        <w:gridCol w:w="964"/>
        <w:gridCol w:w="624"/>
        <w:gridCol w:w="624"/>
        <w:gridCol w:w="1191"/>
        <w:gridCol w:w="1191"/>
        <w:gridCol w:w="624"/>
        <w:gridCol w:w="1247"/>
        <w:gridCol w:w="1426"/>
        <w:gridCol w:w="1077"/>
        <w:gridCol w:w="907"/>
      </w:tblGrid>
      <w:tr w:rsidR="004B7543">
        <w:tc>
          <w:tcPr>
            <w:tcW w:w="737" w:type="dxa"/>
            <w:vMerge w:val="restart"/>
          </w:tcPr>
          <w:p w:rsidR="004B7543" w:rsidRDefault="004B7543">
            <w:pPr>
              <w:pStyle w:val="ConsPlusNormal"/>
              <w:jc w:val="center"/>
            </w:pPr>
            <w:r>
              <w:lastRenderedPageBreak/>
              <w:t>N п/п</w:t>
            </w:r>
          </w:p>
        </w:tc>
        <w:tc>
          <w:tcPr>
            <w:tcW w:w="2411" w:type="dxa"/>
            <w:gridSpan w:val="3"/>
          </w:tcPr>
          <w:p w:rsidR="004B7543" w:rsidRDefault="004B7543">
            <w:pPr>
              <w:pStyle w:val="ConsPlusNormal"/>
              <w:jc w:val="center"/>
            </w:pPr>
            <w:r>
              <w:t>Сведения о заемщике</w:t>
            </w:r>
          </w:p>
        </w:tc>
        <w:tc>
          <w:tcPr>
            <w:tcW w:w="6927" w:type="dxa"/>
            <w:gridSpan w:val="7"/>
          </w:tcPr>
          <w:p w:rsidR="004B7543" w:rsidRDefault="004B7543">
            <w:pPr>
              <w:pStyle w:val="ConsPlusNormal"/>
              <w:jc w:val="center"/>
            </w:pPr>
            <w:r>
              <w:t>Сведения о кредитном договоре (соглашении)</w:t>
            </w:r>
          </w:p>
        </w:tc>
        <w:tc>
          <w:tcPr>
            <w:tcW w:w="1984" w:type="dxa"/>
            <w:gridSpan w:val="2"/>
          </w:tcPr>
          <w:p w:rsidR="004B7543" w:rsidRDefault="004B7543">
            <w:pPr>
              <w:pStyle w:val="ConsPlusNormal"/>
              <w:jc w:val="center"/>
            </w:pPr>
            <w:r>
              <w:t>Планируемый размер субсидии</w:t>
            </w:r>
          </w:p>
        </w:tc>
      </w:tr>
      <w:tr w:rsidR="004B7543">
        <w:tc>
          <w:tcPr>
            <w:tcW w:w="737" w:type="dxa"/>
            <w:vMerge/>
          </w:tcPr>
          <w:p w:rsidR="004B7543" w:rsidRDefault="004B7543">
            <w:pPr>
              <w:spacing w:after="1" w:line="0" w:lineRule="atLeast"/>
            </w:pPr>
          </w:p>
        </w:tc>
        <w:tc>
          <w:tcPr>
            <w:tcW w:w="737" w:type="dxa"/>
          </w:tcPr>
          <w:p w:rsidR="004B7543" w:rsidRDefault="004B7543">
            <w:pPr>
              <w:pStyle w:val="ConsPlusNormal"/>
              <w:jc w:val="center"/>
            </w:pPr>
            <w:r>
              <w:t>полное наименование заемщика</w:t>
            </w:r>
          </w:p>
        </w:tc>
        <w:tc>
          <w:tcPr>
            <w:tcW w:w="710" w:type="dxa"/>
          </w:tcPr>
          <w:p w:rsidR="004B7543" w:rsidRDefault="004B7543">
            <w:pPr>
              <w:pStyle w:val="ConsPlusNormal"/>
              <w:jc w:val="center"/>
            </w:pPr>
            <w:r>
              <w:t>ИНН заемщика</w:t>
            </w:r>
          </w:p>
        </w:tc>
        <w:tc>
          <w:tcPr>
            <w:tcW w:w="964" w:type="dxa"/>
          </w:tcPr>
          <w:p w:rsidR="004B7543" w:rsidRDefault="004B7543">
            <w:pPr>
              <w:pStyle w:val="ConsPlusNormal"/>
              <w:jc w:val="center"/>
            </w:pPr>
            <w:r>
              <w:t>место нахождения заемщика (субъект Российской Федерации, муниципальное образование)</w:t>
            </w:r>
          </w:p>
        </w:tc>
        <w:tc>
          <w:tcPr>
            <w:tcW w:w="624" w:type="dxa"/>
          </w:tcPr>
          <w:p w:rsidR="004B7543" w:rsidRDefault="004B7543">
            <w:pPr>
              <w:pStyle w:val="ConsPlusNormal"/>
              <w:jc w:val="center"/>
            </w:pPr>
            <w:r>
              <w:t>номер кредитного договора (соглашения), при наличии</w:t>
            </w:r>
          </w:p>
        </w:tc>
        <w:tc>
          <w:tcPr>
            <w:tcW w:w="624" w:type="dxa"/>
          </w:tcPr>
          <w:p w:rsidR="004B7543" w:rsidRDefault="004B7543">
            <w:pPr>
              <w:pStyle w:val="ConsPlusNormal"/>
              <w:jc w:val="center"/>
            </w:pPr>
            <w:r>
              <w:t>дата кредитного договора (соглашения), при наличии</w:t>
            </w:r>
          </w:p>
        </w:tc>
        <w:tc>
          <w:tcPr>
            <w:tcW w:w="1191" w:type="dxa"/>
          </w:tcPr>
          <w:p w:rsidR="004B7543" w:rsidRDefault="004B7543">
            <w:pPr>
              <w:pStyle w:val="ConsPlusNormal"/>
              <w:jc w:val="center"/>
            </w:pPr>
            <w:r>
              <w:t>срок кредита по кредитному договору (соглашению) - планируемому кредитному договору (соглашению), месяцев</w:t>
            </w:r>
          </w:p>
        </w:tc>
        <w:tc>
          <w:tcPr>
            <w:tcW w:w="1191" w:type="dxa"/>
          </w:tcPr>
          <w:p w:rsidR="004B7543" w:rsidRDefault="004B7543">
            <w:pPr>
              <w:pStyle w:val="ConsPlusNormal"/>
              <w:jc w:val="center"/>
            </w:pPr>
            <w:r>
              <w:t>размер кредита по кредитному договору (соглашению) - планируемому кредитному договору (соглашению), рублей</w:t>
            </w:r>
          </w:p>
        </w:tc>
        <w:tc>
          <w:tcPr>
            <w:tcW w:w="624" w:type="dxa"/>
          </w:tcPr>
          <w:p w:rsidR="004B7543" w:rsidRDefault="004B7543">
            <w:pPr>
              <w:pStyle w:val="ConsPlusNormal"/>
              <w:jc w:val="center"/>
            </w:pPr>
            <w:r>
              <w:t>цель кредитования</w:t>
            </w:r>
          </w:p>
        </w:tc>
        <w:tc>
          <w:tcPr>
            <w:tcW w:w="1247" w:type="dxa"/>
          </w:tcPr>
          <w:p w:rsidR="004B7543" w:rsidRDefault="004B7543">
            <w:pPr>
              <w:pStyle w:val="ConsPlusNormal"/>
              <w:jc w:val="center"/>
            </w:pPr>
            <w:r>
              <w:t>действующая ставка по кредитному договору (соглашению) - планируемому кредитному договору (соглашению), процентов</w:t>
            </w:r>
          </w:p>
        </w:tc>
        <w:tc>
          <w:tcPr>
            <w:tcW w:w="1426" w:type="dxa"/>
          </w:tcPr>
          <w:p w:rsidR="004B7543" w:rsidRDefault="004B7543">
            <w:pPr>
              <w:pStyle w:val="ConsPlusNormal"/>
              <w:jc w:val="center"/>
            </w:pPr>
            <w:r>
              <w:t>ставка субсидирования, применяемая по кредитному договору (соглашению) - планируемому кредитному договору (соглашению), процентов</w:t>
            </w:r>
          </w:p>
        </w:tc>
        <w:tc>
          <w:tcPr>
            <w:tcW w:w="1077" w:type="dxa"/>
          </w:tcPr>
          <w:p w:rsidR="004B7543" w:rsidRDefault="004B7543">
            <w:pPr>
              <w:pStyle w:val="ConsPlusNormal"/>
              <w:jc w:val="center"/>
            </w:pPr>
            <w:r>
              <w:t>размер планируемых к предоставлению субсидий в очередном финансовом году, рублей</w:t>
            </w:r>
          </w:p>
        </w:tc>
        <w:tc>
          <w:tcPr>
            <w:tcW w:w="907" w:type="dxa"/>
          </w:tcPr>
          <w:p w:rsidR="004B7543" w:rsidRDefault="004B7543">
            <w:pPr>
              <w:pStyle w:val="ConsPlusNormal"/>
              <w:jc w:val="center"/>
            </w:pPr>
            <w:r>
              <w:t>размер планируемых к предоставлению субсидий в следующем финансовом году, рублей</w:t>
            </w:r>
          </w:p>
        </w:tc>
      </w:tr>
      <w:tr w:rsidR="004B7543">
        <w:tc>
          <w:tcPr>
            <w:tcW w:w="737" w:type="dxa"/>
          </w:tcPr>
          <w:p w:rsidR="004B7543" w:rsidRDefault="004B7543">
            <w:pPr>
              <w:pStyle w:val="ConsPlusNormal"/>
              <w:jc w:val="center"/>
            </w:pPr>
            <w:r>
              <w:t>1</w:t>
            </w:r>
          </w:p>
        </w:tc>
        <w:tc>
          <w:tcPr>
            <w:tcW w:w="737" w:type="dxa"/>
          </w:tcPr>
          <w:p w:rsidR="004B7543" w:rsidRDefault="004B7543">
            <w:pPr>
              <w:pStyle w:val="ConsPlusNormal"/>
              <w:jc w:val="center"/>
            </w:pPr>
            <w:r>
              <w:t>2</w:t>
            </w:r>
          </w:p>
        </w:tc>
        <w:tc>
          <w:tcPr>
            <w:tcW w:w="710" w:type="dxa"/>
          </w:tcPr>
          <w:p w:rsidR="004B7543" w:rsidRDefault="004B7543">
            <w:pPr>
              <w:pStyle w:val="ConsPlusNormal"/>
              <w:jc w:val="center"/>
            </w:pPr>
            <w:r>
              <w:t>3</w:t>
            </w:r>
          </w:p>
        </w:tc>
        <w:tc>
          <w:tcPr>
            <w:tcW w:w="964" w:type="dxa"/>
          </w:tcPr>
          <w:p w:rsidR="004B7543" w:rsidRDefault="004B7543">
            <w:pPr>
              <w:pStyle w:val="ConsPlusNormal"/>
              <w:jc w:val="center"/>
            </w:pPr>
            <w:r>
              <w:t>4</w:t>
            </w:r>
          </w:p>
        </w:tc>
        <w:tc>
          <w:tcPr>
            <w:tcW w:w="624" w:type="dxa"/>
          </w:tcPr>
          <w:p w:rsidR="004B7543" w:rsidRDefault="004B7543">
            <w:pPr>
              <w:pStyle w:val="ConsPlusNormal"/>
              <w:jc w:val="center"/>
            </w:pPr>
            <w:r>
              <w:t>5</w:t>
            </w:r>
          </w:p>
        </w:tc>
        <w:tc>
          <w:tcPr>
            <w:tcW w:w="624" w:type="dxa"/>
          </w:tcPr>
          <w:p w:rsidR="004B7543" w:rsidRDefault="004B7543">
            <w:pPr>
              <w:pStyle w:val="ConsPlusNormal"/>
              <w:jc w:val="center"/>
            </w:pPr>
            <w:r>
              <w:t>6</w:t>
            </w:r>
          </w:p>
        </w:tc>
        <w:tc>
          <w:tcPr>
            <w:tcW w:w="1191" w:type="dxa"/>
          </w:tcPr>
          <w:p w:rsidR="004B7543" w:rsidRDefault="004B7543">
            <w:pPr>
              <w:pStyle w:val="ConsPlusNormal"/>
              <w:jc w:val="center"/>
            </w:pPr>
            <w:r>
              <w:t>7</w:t>
            </w:r>
          </w:p>
        </w:tc>
        <w:tc>
          <w:tcPr>
            <w:tcW w:w="1191" w:type="dxa"/>
          </w:tcPr>
          <w:p w:rsidR="004B7543" w:rsidRDefault="004B7543">
            <w:pPr>
              <w:pStyle w:val="ConsPlusNormal"/>
              <w:jc w:val="center"/>
            </w:pPr>
            <w:r>
              <w:t>8</w:t>
            </w:r>
          </w:p>
        </w:tc>
        <w:tc>
          <w:tcPr>
            <w:tcW w:w="624" w:type="dxa"/>
          </w:tcPr>
          <w:p w:rsidR="004B7543" w:rsidRDefault="004B7543">
            <w:pPr>
              <w:pStyle w:val="ConsPlusNormal"/>
              <w:jc w:val="center"/>
            </w:pPr>
            <w:r>
              <w:t>9</w:t>
            </w:r>
          </w:p>
        </w:tc>
        <w:tc>
          <w:tcPr>
            <w:tcW w:w="1247" w:type="dxa"/>
          </w:tcPr>
          <w:p w:rsidR="004B7543" w:rsidRDefault="004B7543">
            <w:pPr>
              <w:pStyle w:val="ConsPlusNormal"/>
              <w:jc w:val="center"/>
            </w:pPr>
            <w:r>
              <w:t>10</w:t>
            </w:r>
          </w:p>
        </w:tc>
        <w:tc>
          <w:tcPr>
            <w:tcW w:w="1426" w:type="dxa"/>
          </w:tcPr>
          <w:p w:rsidR="004B7543" w:rsidRDefault="004B7543">
            <w:pPr>
              <w:pStyle w:val="ConsPlusNormal"/>
              <w:jc w:val="center"/>
            </w:pPr>
            <w:r>
              <w:t>11</w:t>
            </w:r>
          </w:p>
        </w:tc>
        <w:tc>
          <w:tcPr>
            <w:tcW w:w="1077" w:type="dxa"/>
          </w:tcPr>
          <w:p w:rsidR="004B7543" w:rsidRDefault="004B7543">
            <w:pPr>
              <w:pStyle w:val="ConsPlusNormal"/>
              <w:jc w:val="center"/>
            </w:pPr>
            <w:r>
              <w:t>12</w:t>
            </w:r>
          </w:p>
        </w:tc>
        <w:tc>
          <w:tcPr>
            <w:tcW w:w="907" w:type="dxa"/>
          </w:tcPr>
          <w:p w:rsidR="004B7543" w:rsidRDefault="004B7543">
            <w:pPr>
              <w:pStyle w:val="ConsPlusNormal"/>
              <w:jc w:val="center"/>
            </w:pPr>
            <w:r>
              <w:t>13</w:t>
            </w:r>
          </w:p>
        </w:tc>
      </w:tr>
      <w:tr w:rsidR="004B7543">
        <w:tc>
          <w:tcPr>
            <w:tcW w:w="737" w:type="dxa"/>
          </w:tcPr>
          <w:p w:rsidR="004B7543" w:rsidRDefault="004B7543">
            <w:pPr>
              <w:pStyle w:val="ConsPlusNormal"/>
              <w:jc w:val="center"/>
            </w:pPr>
            <w:r>
              <w:t>1.</w:t>
            </w:r>
          </w:p>
        </w:tc>
        <w:tc>
          <w:tcPr>
            <w:tcW w:w="737" w:type="dxa"/>
          </w:tcPr>
          <w:p w:rsidR="004B7543" w:rsidRDefault="004B7543">
            <w:pPr>
              <w:pStyle w:val="ConsPlusNormal"/>
            </w:pPr>
          </w:p>
        </w:tc>
        <w:tc>
          <w:tcPr>
            <w:tcW w:w="710" w:type="dxa"/>
          </w:tcPr>
          <w:p w:rsidR="004B7543" w:rsidRDefault="004B7543">
            <w:pPr>
              <w:pStyle w:val="ConsPlusNormal"/>
            </w:pPr>
          </w:p>
        </w:tc>
        <w:tc>
          <w:tcPr>
            <w:tcW w:w="964" w:type="dxa"/>
          </w:tcPr>
          <w:p w:rsidR="004B7543" w:rsidRDefault="004B7543">
            <w:pPr>
              <w:pStyle w:val="ConsPlusNormal"/>
            </w:pPr>
          </w:p>
        </w:tc>
        <w:tc>
          <w:tcPr>
            <w:tcW w:w="624" w:type="dxa"/>
          </w:tcPr>
          <w:p w:rsidR="004B7543" w:rsidRDefault="004B7543">
            <w:pPr>
              <w:pStyle w:val="ConsPlusNormal"/>
            </w:pPr>
          </w:p>
        </w:tc>
        <w:tc>
          <w:tcPr>
            <w:tcW w:w="624" w:type="dxa"/>
          </w:tcPr>
          <w:p w:rsidR="004B7543" w:rsidRDefault="004B7543">
            <w:pPr>
              <w:pStyle w:val="ConsPlusNormal"/>
            </w:pPr>
          </w:p>
        </w:tc>
        <w:tc>
          <w:tcPr>
            <w:tcW w:w="1191" w:type="dxa"/>
          </w:tcPr>
          <w:p w:rsidR="004B7543" w:rsidRDefault="004B7543">
            <w:pPr>
              <w:pStyle w:val="ConsPlusNormal"/>
            </w:pPr>
          </w:p>
        </w:tc>
        <w:tc>
          <w:tcPr>
            <w:tcW w:w="1191" w:type="dxa"/>
          </w:tcPr>
          <w:p w:rsidR="004B7543" w:rsidRDefault="004B7543">
            <w:pPr>
              <w:pStyle w:val="ConsPlusNormal"/>
            </w:pPr>
          </w:p>
        </w:tc>
        <w:tc>
          <w:tcPr>
            <w:tcW w:w="624" w:type="dxa"/>
          </w:tcPr>
          <w:p w:rsidR="004B7543" w:rsidRDefault="004B7543">
            <w:pPr>
              <w:pStyle w:val="ConsPlusNormal"/>
            </w:pPr>
          </w:p>
        </w:tc>
        <w:tc>
          <w:tcPr>
            <w:tcW w:w="1247" w:type="dxa"/>
          </w:tcPr>
          <w:p w:rsidR="004B7543" w:rsidRDefault="004B7543">
            <w:pPr>
              <w:pStyle w:val="ConsPlusNormal"/>
            </w:pPr>
          </w:p>
        </w:tc>
        <w:tc>
          <w:tcPr>
            <w:tcW w:w="1426" w:type="dxa"/>
          </w:tcPr>
          <w:p w:rsidR="004B7543" w:rsidRDefault="004B7543">
            <w:pPr>
              <w:pStyle w:val="ConsPlusNormal"/>
            </w:pPr>
          </w:p>
        </w:tc>
        <w:tc>
          <w:tcPr>
            <w:tcW w:w="1077" w:type="dxa"/>
          </w:tcPr>
          <w:p w:rsidR="004B7543" w:rsidRDefault="004B7543">
            <w:pPr>
              <w:pStyle w:val="ConsPlusNormal"/>
            </w:pPr>
          </w:p>
        </w:tc>
        <w:tc>
          <w:tcPr>
            <w:tcW w:w="907" w:type="dxa"/>
          </w:tcPr>
          <w:p w:rsidR="004B7543" w:rsidRDefault="004B7543">
            <w:pPr>
              <w:pStyle w:val="ConsPlusNormal"/>
            </w:pPr>
          </w:p>
        </w:tc>
      </w:tr>
      <w:tr w:rsidR="004B7543">
        <w:tc>
          <w:tcPr>
            <w:tcW w:w="737" w:type="dxa"/>
          </w:tcPr>
          <w:p w:rsidR="004B7543" w:rsidRDefault="004B7543">
            <w:pPr>
              <w:pStyle w:val="ConsPlusNormal"/>
              <w:jc w:val="center"/>
            </w:pPr>
            <w:r>
              <w:t>2.</w:t>
            </w:r>
          </w:p>
        </w:tc>
        <w:tc>
          <w:tcPr>
            <w:tcW w:w="737" w:type="dxa"/>
          </w:tcPr>
          <w:p w:rsidR="004B7543" w:rsidRDefault="004B7543">
            <w:pPr>
              <w:pStyle w:val="ConsPlusNormal"/>
            </w:pPr>
          </w:p>
        </w:tc>
        <w:tc>
          <w:tcPr>
            <w:tcW w:w="710" w:type="dxa"/>
          </w:tcPr>
          <w:p w:rsidR="004B7543" w:rsidRDefault="004B7543">
            <w:pPr>
              <w:pStyle w:val="ConsPlusNormal"/>
            </w:pPr>
          </w:p>
        </w:tc>
        <w:tc>
          <w:tcPr>
            <w:tcW w:w="964" w:type="dxa"/>
          </w:tcPr>
          <w:p w:rsidR="004B7543" w:rsidRDefault="004B7543">
            <w:pPr>
              <w:pStyle w:val="ConsPlusNormal"/>
            </w:pPr>
          </w:p>
        </w:tc>
        <w:tc>
          <w:tcPr>
            <w:tcW w:w="624" w:type="dxa"/>
          </w:tcPr>
          <w:p w:rsidR="004B7543" w:rsidRDefault="004B7543">
            <w:pPr>
              <w:pStyle w:val="ConsPlusNormal"/>
            </w:pPr>
          </w:p>
        </w:tc>
        <w:tc>
          <w:tcPr>
            <w:tcW w:w="624" w:type="dxa"/>
          </w:tcPr>
          <w:p w:rsidR="004B7543" w:rsidRDefault="004B7543">
            <w:pPr>
              <w:pStyle w:val="ConsPlusNormal"/>
            </w:pPr>
          </w:p>
        </w:tc>
        <w:tc>
          <w:tcPr>
            <w:tcW w:w="1191" w:type="dxa"/>
          </w:tcPr>
          <w:p w:rsidR="004B7543" w:rsidRDefault="004B7543">
            <w:pPr>
              <w:pStyle w:val="ConsPlusNormal"/>
            </w:pPr>
          </w:p>
        </w:tc>
        <w:tc>
          <w:tcPr>
            <w:tcW w:w="1191" w:type="dxa"/>
          </w:tcPr>
          <w:p w:rsidR="004B7543" w:rsidRDefault="004B7543">
            <w:pPr>
              <w:pStyle w:val="ConsPlusNormal"/>
            </w:pPr>
          </w:p>
        </w:tc>
        <w:tc>
          <w:tcPr>
            <w:tcW w:w="624" w:type="dxa"/>
          </w:tcPr>
          <w:p w:rsidR="004B7543" w:rsidRDefault="004B7543">
            <w:pPr>
              <w:pStyle w:val="ConsPlusNormal"/>
            </w:pPr>
          </w:p>
        </w:tc>
        <w:tc>
          <w:tcPr>
            <w:tcW w:w="1247" w:type="dxa"/>
          </w:tcPr>
          <w:p w:rsidR="004B7543" w:rsidRDefault="004B7543">
            <w:pPr>
              <w:pStyle w:val="ConsPlusNormal"/>
            </w:pPr>
          </w:p>
        </w:tc>
        <w:tc>
          <w:tcPr>
            <w:tcW w:w="1426" w:type="dxa"/>
          </w:tcPr>
          <w:p w:rsidR="004B7543" w:rsidRDefault="004B7543">
            <w:pPr>
              <w:pStyle w:val="ConsPlusNormal"/>
            </w:pPr>
          </w:p>
        </w:tc>
        <w:tc>
          <w:tcPr>
            <w:tcW w:w="1077" w:type="dxa"/>
          </w:tcPr>
          <w:p w:rsidR="004B7543" w:rsidRDefault="004B7543">
            <w:pPr>
              <w:pStyle w:val="ConsPlusNormal"/>
            </w:pPr>
          </w:p>
        </w:tc>
        <w:tc>
          <w:tcPr>
            <w:tcW w:w="907" w:type="dxa"/>
          </w:tcPr>
          <w:p w:rsidR="004B7543" w:rsidRDefault="004B7543">
            <w:pPr>
              <w:pStyle w:val="ConsPlusNormal"/>
            </w:pPr>
          </w:p>
        </w:tc>
      </w:tr>
      <w:tr w:rsidR="004B7543">
        <w:tc>
          <w:tcPr>
            <w:tcW w:w="737" w:type="dxa"/>
          </w:tcPr>
          <w:p w:rsidR="004B7543" w:rsidRDefault="004B7543">
            <w:pPr>
              <w:pStyle w:val="ConsPlusNormal"/>
              <w:jc w:val="center"/>
            </w:pPr>
            <w:r>
              <w:t>3.</w:t>
            </w:r>
          </w:p>
        </w:tc>
        <w:tc>
          <w:tcPr>
            <w:tcW w:w="737" w:type="dxa"/>
          </w:tcPr>
          <w:p w:rsidR="004B7543" w:rsidRDefault="004B7543">
            <w:pPr>
              <w:pStyle w:val="ConsPlusNormal"/>
            </w:pPr>
          </w:p>
        </w:tc>
        <w:tc>
          <w:tcPr>
            <w:tcW w:w="710" w:type="dxa"/>
          </w:tcPr>
          <w:p w:rsidR="004B7543" w:rsidRDefault="004B7543">
            <w:pPr>
              <w:pStyle w:val="ConsPlusNormal"/>
            </w:pPr>
          </w:p>
        </w:tc>
        <w:tc>
          <w:tcPr>
            <w:tcW w:w="964" w:type="dxa"/>
          </w:tcPr>
          <w:p w:rsidR="004B7543" w:rsidRDefault="004B7543">
            <w:pPr>
              <w:pStyle w:val="ConsPlusNormal"/>
            </w:pPr>
          </w:p>
        </w:tc>
        <w:tc>
          <w:tcPr>
            <w:tcW w:w="624" w:type="dxa"/>
          </w:tcPr>
          <w:p w:rsidR="004B7543" w:rsidRDefault="004B7543">
            <w:pPr>
              <w:pStyle w:val="ConsPlusNormal"/>
            </w:pPr>
          </w:p>
        </w:tc>
        <w:tc>
          <w:tcPr>
            <w:tcW w:w="624" w:type="dxa"/>
          </w:tcPr>
          <w:p w:rsidR="004B7543" w:rsidRDefault="004B7543">
            <w:pPr>
              <w:pStyle w:val="ConsPlusNormal"/>
            </w:pPr>
          </w:p>
        </w:tc>
        <w:tc>
          <w:tcPr>
            <w:tcW w:w="1191" w:type="dxa"/>
          </w:tcPr>
          <w:p w:rsidR="004B7543" w:rsidRDefault="004B7543">
            <w:pPr>
              <w:pStyle w:val="ConsPlusNormal"/>
            </w:pPr>
          </w:p>
        </w:tc>
        <w:tc>
          <w:tcPr>
            <w:tcW w:w="1191" w:type="dxa"/>
          </w:tcPr>
          <w:p w:rsidR="004B7543" w:rsidRDefault="004B7543">
            <w:pPr>
              <w:pStyle w:val="ConsPlusNormal"/>
            </w:pPr>
          </w:p>
        </w:tc>
        <w:tc>
          <w:tcPr>
            <w:tcW w:w="624" w:type="dxa"/>
          </w:tcPr>
          <w:p w:rsidR="004B7543" w:rsidRDefault="004B7543">
            <w:pPr>
              <w:pStyle w:val="ConsPlusNormal"/>
            </w:pPr>
          </w:p>
        </w:tc>
        <w:tc>
          <w:tcPr>
            <w:tcW w:w="1247" w:type="dxa"/>
          </w:tcPr>
          <w:p w:rsidR="004B7543" w:rsidRDefault="004B7543">
            <w:pPr>
              <w:pStyle w:val="ConsPlusNormal"/>
            </w:pPr>
          </w:p>
        </w:tc>
        <w:tc>
          <w:tcPr>
            <w:tcW w:w="1426" w:type="dxa"/>
          </w:tcPr>
          <w:p w:rsidR="004B7543" w:rsidRDefault="004B7543">
            <w:pPr>
              <w:pStyle w:val="ConsPlusNormal"/>
            </w:pPr>
          </w:p>
        </w:tc>
        <w:tc>
          <w:tcPr>
            <w:tcW w:w="1077" w:type="dxa"/>
          </w:tcPr>
          <w:p w:rsidR="004B7543" w:rsidRDefault="004B7543">
            <w:pPr>
              <w:pStyle w:val="ConsPlusNormal"/>
            </w:pPr>
          </w:p>
        </w:tc>
        <w:tc>
          <w:tcPr>
            <w:tcW w:w="907" w:type="dxa"/>
          </w:tcPr>
          <w:p w:rsidR="004B7543" w:rsidRDefault="004B7543">
            <w:pPr>
              <w:pStyle w:val="ConsPlusNormal"/>
            </w:pPr>
          </w:p>
        </w:tc>
      </w:tr>
      <w:tr w:rsidR="004B7543">
        <w:tc>
          <w:tcPr>
            <w:tcW w:w="737" w:type="dxa"/>
          </w:tcPr>
          <w:p w:rsidR="004B7543" w:rsidRDefault="004B7543">
            <w:pPr>
              <w:pStyle w:val="ConsPlusNormal"/>
              <w:jc w:val="center"/>
            </w:pPr>
            <w:r>
              <w:t>Итого</w:t>
            </w:r>
          </w:p>
        </w:tc>
        <w:tc>
          <w:tcPr>
            <w:tcW w:w="737" w:type="dxa"/>
          </w:tcPr>
          <w:p w:rsidR="004B7543" w:rsidRDefault="004B7543">
            <w:pPr>
              <w:pStyle w:val="ConsPlusNormal"/>
            </w:pPr>
          </w:p>
        </w:tc>
        <w:tc>
          <w:tcPr>
            <w:tcW w:w="710" w:type="dxa"/>
          </w:tcPr>
          <w:p w:rsidR="004B7543" w:rsidRDefault="004B7543">
            <w:pPr>
              <w:pStyle w:val="ConsPlusNormal"/>
            </w:pPr>
          </w:p>
        </w:tc>
        <w:tc>
          <w:tcPr>
            <w:tcW w:w="964" w:type="dxa"/>
          </w:tcPr>
          <w:p w:rsidR="004B7543" w:rsidRDefault="004B7543">
            <w:pPr>
              <w:pStyle w:val="ConsPlusNormal"/>
            </w:pPr>
          </w:p>
        </w:tc>
        <w:tc>
          <w:tcPr>
            <w:tcW w:w="624" w:type="dxa"/>
          </w:tcPr>
          <w:p w:rsidR="004B7543" w:rsidRDefault="004B7543">
            <w:pPr>
              <w:pStyle w:val="ConsPlusNormal"/>
            </w:pPr>
          </w:p>
        </w:tc>
        <w:tc>
          <w:tcPr>
            <w:tcW w:w="624" w:type="dxa"/>
          </w:tcPr>
          <w:p w:rsidR="004B7543" w:rsidRDefault="004B7543">
            <w:pPr>
              <w:pStyle w:val="ConsPlusNormal"/>
            </w:pPr>
          </w:p>
        </w:tc>
        <w:tc>
          <w:tcPr>
            <w:tcW w:w="1191" w:type="dxa"/>
          </w:tcPr>
          <w:p w:rsidR="004B7543" w:rsidRDefault="004B7543">
            <w:pPr>
              <w:pStyle w:val="ConsPlusNormal"/>
            </w:pPr>
          </w:p>
        </w:tc>
        <w:tc>
          <w:tcPr>
            <w:tcW w:w="1191" w:type="dxa"/>
          </w:tcPr>
          <w:p w:rsidR="004B7543" w:rsidRDefault="004B7543">
            <w:pPr>
              <w:pStyle w:val="ConsPlusNormal"/>
            </w:pPr>
          </w:p>
        </w:tc>
        <w:tc>
          <w:tcPr>
            <w:tcW w:w="624" w:type="dxa"/>
          </w:tcPr>
          <w:p w:rsidR="004B7543" w:rsidRDefault="004B7543">
            <w:pPr>
              <w:pStyle w:val="ConsPlusNormal"/>
            </w:pPr>
          </w:p>
        </w:tc>
        <w:tc>
          <w:tcPr>
            <w:tcW w:w="1247" w:type="dxa"/>
          </w:tcPr>
          <w:p w:rsidR="004B7543" w:rsidRDefault="004B7543">
            <w:pPr>
              <w:pStyle w:val="ConsPlusNormal"/>
            </w:pPr>
          </w:p>
        </w:tc>
        <w:tc>
          <w:tcPr>
            <w:tcW w:w="1426" w:type="dxa"/>
          </w:tcPr>
          <w:p w:rsidR="004B7543" w:rsidRDefault="004B7543">
            <w:pPr>
              <w:pStyle w:val="ConsPlusNormal"/>
            </w:pPr>
          </w:p>
        </w:tc>
        <w:tc>
          <w:tcPr>
            <w:tcW w:w="1077" w:type="dxa"/>
          </w:tcPr>
          <w:p w:rsidR="004B7543" w:rsidRDefault="004B7543">
            <w:pPr>
              <w:pStyle w:val="ConsPlusNormal"/>
            </w:pPr>
          </w:p>
        </w:tc>
        <w:tc>
          <w:tcPr>
            <w:tcW w:w="907" w:type="dxa"/>
          </w:tcPr>
          <w:p w:rsidR="004B7543" w:rsidRDefault="004B7543">
            <w:pPr>
              <w:pStyle w:val="ConsPlusNormal"/>
            </w:pPr>
          </w:p>
        </w:tc>
      </w:tr>
    </w:tbl>
    <w:p w:rsidR="004B7543" w:rsidRDefault="004B7543">
      <w:pPr>
        <w:sectPr w:rsidR="004B7543">
          <w:pgSz w:w="16838" w:h="11905" w:orient="landscape"/>
          <w:pgMar w:top="1701" w:right="1134" w:bottom="850" w:left="1134" w:header="0" w:footer="0" w:gutter="0"/>
          <w:cols w:space="720"/>
        </w:sectPr>
      </w:pPr>
    </w:p>
    <w:p w:rsidR="004B7543" w:rsidRDefault="004B7543">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4139"/>
        <w:gridCol w:w="340"/>
        <w:gridCol w:w="1361"/>
        <w:gridCol w:w="340"/>
        <w:gridCol w:w="2891"/>
      </w:tblGrid>
      <w:tr w:rsidR="004B7543">
        <w:tc>
          <w:tcPr>
            <w:tcW w:w="4139" w:type="dxa"/>
            <w:tcBorders>
              <w:top w:val="nil"/>
              <w:left w:val="nil"/>
              <w:bottom w:val="nil"/>
              <w:right w:val="nil"/>
            </w:tcBorders>
          </w:tcPr>
          <w:p w:rsidR="004B7543" w:rsidRDefault="004B7543">
            <w:pPr>
              <w:pStyle w:val="ConsPlusNormal"/>
            </w:pPr>
            <w:r>
              <w:t>Руководитель кредитной организации</w:t>
            </w:r>
          </w:p>
          <w:p w:rsidR="004B7543" w:rsidRDefault="004B7543">
            <w:pPr>
              <w:pStyle w:val="ConsPlusNormal"/>
            </w:pPr>
            <w:r>
              <w:t>(уполномоченное лицо)</w:t>
            </w:r>
          </w:p>
        </w:tc>
        <w:tc>
          <w:tcPr>
            <w:tcW w:w="340" w:type="dxa"/>
            <w:tcBorders>
              <w:top w:val="nil"/>
              <w:left w:val="nil"/>
              <w:bottom w:val="nil"/>
              <w:right w:val="nil"/>
            </w:tcBorders>
          </w:tcPr>
          <w:p w:rsidR="004B7543" w:rsidRDefault="004B7543">
            <w:pPr>
              <w:pStyle w:val="ConsPlusNormal"/>
            </w:pPr>
          </w:p>
        </w:tc>
        <w:tc>
          <w:tcPr>
            <w:tcW w:w="1361" w:type="dxa"/>
            <w:tcBorders>
              <w:top w:val="nil"/>
              <w:left w:val="nil"/>
              <w:bottom w:val="single" w:sz="4" w:space="0" w:color="auto"/>
              <w:right w:val="nil"/>
            </w:tcBorders>
          </w:tcPr>
          <w:p w:rsidR="004B7543" w:rsidRDefault="004B7543">
            <w:pPr>
              <w:pStyle w:val="ConsPlusNormal"/>
            </w:pPr>
          </w:p>
        </w:tc>
        <w:tc>
          <w:tcPr>
            <w:tcW w:w="340" w:type="dxa"/>
            <w:tcBorders>
              <w:top w:val="nil"/>
              <w:left w:val="nil"/>
              <w:bottom w:val="nil"/>
              <w:right w:val="nil"/>
            </w:tcBorders>
          </w:tcPr>
          <w:p w:rsidR="004B7543" w:rsidRDefault="004B7543">
            <w:pPr>
              <w:pStyle w:val="ConsPlusNormal"/>
            </w:pPr>
          </w:p>
        </w:tc>
        <w:tc>
          <w:tcPr>
            <w:tcW w:w="2891" w:type="dxa"/>
            <w:tcBorders>
              <w:top w:val="nil"/>
              <w:left w:val="nil"/>
              <w:bottom w:val="single" w:sz="4" w:space="0" w:color="auto"/>
              <w:right w:val="nil"/>
            </w:tcBorders>
          </w:tcPr>
          <w:p w:rsidR="004B7543" w:rsidRDefault="004B7543">
            <w:pPr>
              <w:pStyle w:val="ConsPlusNormal"/>
            </w:pPr>
          </w:p>
        </w:tc>
      </w:tr>
      <w:tr w:rsidR="004B7543">
        <w:tc>
          <w:tcPr>
            <w:tcW w:w="4139" w:type="dxa"/>
            <w:tcBorders>
              <w:top w:val="nil"/>
              <w:left w:val="nil"/>
              <w:bottom w:val="nil"/>
              <w:right w:val="nil"/>
            </w:tcBorders>
          </w:tcPr>
          <w:p w:rsidR="004B7543" w:rsidRDefault="004B7543">
            <w:pPr>
              <w:pStyle w:val="ConsPlusNormal"/>
            </w:pPr>
          </w:p>
        </w:tc>
        <w:tc>
          <w:tcPr>
            <w:tcW w:w="340" w:type="dxa"/>
            <w:tcBorders>
              <w:top w:val="nil"/>
              <w:left w:val="nil"/>
              <w:bottom w:val="nil"/>
              <w:right w:val="nil"/>
            </w:tcBorders>
          </w:tcPr>
          <w:p w:rsidR="004B7543" w:rsidRDefault="004B7543">
            <w:pPr>
              <w:pStyle w:val="ConsPlusNormal"/>
            </w:pPr>
          </w:p>
        </w:tc>
        <w:tc>
          <w:tcPr>
            <w:tcW w:w="1361" w:type="dxa"/>
            <w:tcBorders>
              <w:top w:val="single" w:sz="4" w:space="0" w:color="auto"/>
              <w:left w:val="nil"/>
              <w:bottom w:val="nil"/>
              <w:right w:val="nil"/>
            </w:tcBorders>
          </w:tcPr>
          <w:p w:rsidR="004B7543" w:rsidRDefault="004B7543">
            <w:pPr>
              <w:pStyle w:val="ConsPlusNormal"/>
            </w:pPr>
          </w:p>
        </w:tc>
        <w:tc>
          <w:tcPr>
            <w:tcW w:w="340" w:type="dxa"/>
            <w:tcBorders>
              <w:top w:val="nil"/>
              <w:left w:val="nil"/>
              <w:bottom w:val="nil"/>
              <w:right w:val="nil"/>
            </w:tcBorders>
          </w:tcPr>
          <w:p w:rsidR="004B7543" w:rsidRDefault="004B7543">
            <w:pPr>
              <w:pStyle w:val="ConsPlusNormal"/>
            </w:pPr>
          </w:p>
        </w:tc>
        <w:tc>
          <w:tcPr>
            <w:tcW w:w="2891" w:type="dxa"/>
            <w:tcBorders>
              <w:top w:val="single" w:sz="4" w:space="0" w:color="auto"/>
              <w:left w:val="nil"/>
              <w:bottom w:val="nil"/>
              <w:right w:val="nil"/>
            </w:tcBorders>
          </w:tcPr>
          <w:p w:rsidR="004B7543" w:rsidRDefault="004B7543">
            <w:pPr>
              <w:pStyle w:val="ConsPlusNormal"/>
              <w:jc w:val="center"/>
            </w:pPr>
            <w:r>
              <w:t>(фамилия, имя, отчество (при наличии)</w:t>
            </w:r>
          </w:p>
        </w:tc>
      </w:tr>
      <w:tr w:rsidR="004B7543">
        <w:tc>
          <w:tcPr>
            <w:tcW w:w="4139" w:type="dxa"/>
            <w:tcBorders>
              <w:top w:val="nil"/>
              <w:left w:val="nil"/>
              <w:bottom w:val="nil"/>
              <w:right w:val="nil"/>
            </w:tcBorders>
          </w:tcPr>
          <w:p w:rsidR="004B7543" w:rsidRDefault="004B7543">
            <w:pPr>
              <w:pStyle w:val="ConsPlusNormal"/>
            </w:pPr>
            <w:r>
              <w:t>Исполнитель</w:t>
            </w:r>
          </w:p>
        </w:tc>
        <w:tc>
          <w:tcPr>
            <w:tcW w:w="340" w:type="dxa"/>
            <w:tcBorders>
              <w:top w:val="nil"/>
              <w:left w:val="nil"/>
              <w:bottom w:val="nil"/>
              <w:right w:val="nil"/>
            </w:tcBorders>
          </w:tcPr>
          <w:p w:rsidR="004B7543" w:rsidRDefault="004B7543">
            <w:pPr>
              <w:pStyle w:val="ConsPlusNormal"/>
            </w:pPr>
          </w:p>
        </w:tc>
        <w:tc>
          <w:tcPr>
            <w:tcW w:w="1361" w:type="dxa"/>
            <w:tcBorders>
              <w:top w:val="nil"/>
              <w:left w:val="nil"/>
              <w:bottom w:val="single" w:sz="4" w:space="0" w:color="auto"/>
              <w:right w:val="nil"/>
            </w:tcBorders>
          </w:tcPr>
          <w:p w:rsidR="004B7543" w:rsidRDefault="004B7543">
            <w:pPr>
              <w:pStyle w:val="ConsPlusNormal"/>
            </w:pPr>
          </w:p>
        </w:tc>
        <w:tc>
          <w:tcPr>
            <w:tcW w:w="340" w:type="dxa"/>
            <w:tcBorders>
              <w:top w:val="nil"/>
              <w:left w:val="nil"/>
              <w:bottom w:val="nil"/>
              <w:right w:val="nil"/>
            </w:tcBorders>
          </w:tcPr>
          <w:p w:rsidR="004B7543" w:rsidRDefault="004B7543">
            <w:pPr>
              <w:pStyle w:val="ConsPlusNormal"/>
            </w:pPr>
          </w:p>
        </w:tc>
        <w:tc>
          <w:tcPr>
            <w:tcW w:w="2891" w:type="dxa"/>
            <w:tcBorders>
              <w:top w:val="nil"/>
              <w:left w:val="nil"/>
              <w:bottom w:val="single" w:sz="4" w:space="0" w:color="auto"/>
              <w:right w:val="nil"/>
            </w:tcBorders>
          </w:tcPr>
          <w:p w:rsidR="004B7543" w:rsidRDefault="004B7543">
            <w:pPr>
              <w:pStyle w:val="ConsPlusNormal"/>
            </w:pPr>
          </w:p>
        </w:tc>
      </w:tr>
      <w:tr w:rsidR="004B7543">
        <w:tc>
          <w:tcPr>
            <w:tcW w:w="4139" w:type="dxa"/>
            <w:tcBorders>
              <w:top w:val="nil"/>
              <w:left w:val="nil"/>
              <w:bottom w:val="nil"/>
              <w:right w:val="nil"/>
            </w:tcBorders>
          </w:tcPr>
          <w:p w:rsidR="004B7543" w:rsidRDefault="004B7543">
            <w:pPr>
              <w:pStyle w:val="ConsPlusNormal"/>
            </w:pPr>
          </w:p>
        </w:tc>
        <w:tc>
          <w:tcPr>
            <w:tcW w:w="340" w:type="dxa"/>
            <w:tcBorders>
              <w:top w:val="nil"/>
              <w:left w:val="nil"/>
              <w:bottom w:val="nil"/>
              <w:right w:val="nil"/>
            </w:tcBorders>
          </w:tcPr>
          <w:p w:rsidR="004B7543" w:rsidRDefault="004B7543">
            <w:pPr>
              <w:pStyle w:val="ConsPlusNormal"/>
            </w:pPr>
          </w:p>
        </w:tc>
        <w:tc>
          <w:tcPr>
            <w:tcW w:w="1361" w:type="dxa"/>
            <w:tcBorders>
              <w:top w:val="single" w:sz="4" w:space="0" w:color="auto"/>
              <w:left w:val="nil"/>
              <w:bottom w:val="nil"/>
              <w:right w:val="nil"/>
            </w:tcBorders>
          </w:tcPr>
          <w:p w:rsidR="004B7543" w:rsidRDefault="004B7543">
            <w:pPr>
              <w:pStyle w:val="ConsPlusNormal"/>
            </w:pPr>
          </w:p>
        </w:tc>
        <w:tc>
          <w:tcPr>
            <w:tcW w:w="340" w:type="dxa"/>
            <w:tcBorders>
              <w:top w:val="nil"/>
              <w:left w:val="nil"/>
              <w:bottom w:val="nil"/>
              <w:right w:val="nil"/>
            </w:tcBorders>
          </w:tcPr>
          <w:p w:rsidR="004B7543" w:rsidRDefault="004B7543">
            <w:pPr>
              <w:pStyle w:val="ConsPlusNormal"/>
            </w:pPr>
          </w:p>
        </w:tc>
        <w:tc>
          <w:tcPr>
            <w:tcW w:w="2891" w:type="dxa"/>
            <w:tcBorders>
              <w:top w:val="single" w:sz="4" w:space="0" w:color="auto"/>
              <w:left w:val="nil"/>
              <w:bottom w:val="nil"/>
              <w:right w:val="nil"/>
            </w:tcBorders>
          </w:tcPr>
          <w:p w:rsidR="004B7543" w:rsidRDefault="004B7543">
            <w:pPr>
              <w:pStyle w:val="ConsPlusNormal"/>
              <w:jc w:val="center"/>
            </w:pPr>
            <w:r>
              <w:t>(фамилия, имя, отчество (при наличии)</w:t>
            </w:r>
          </w:p>
        </w:tc>
      </w:tr>
      <w:tr w:rsidR="004B7543">
        <w:tc>
          <w:tcPr>
            <w:tcW w:w="4139" w:type="dxa"/>
            <w:tcBorders>
              <w:top w:val="nil"/>
              <w:left w:val="nil"/>
              <w:bottom w:val="nil"/>
              <w:right w:val="nil"/>
            </w:tcBorders>
          </w:tcPr>
          <w:p w:rsidR="004B7543" w:rsidRDefault="004B7543">
            <w:pPr>
              <w:pStyle w:val="ConsPlusNormal"/>
            </w:pPr>
            <w:r>
              <w:t>М.П. (при наличии)</w:t>
            </w:r>
          </w:p>
        </w:tc>
        <w:tc>
          <w:tcPr>
            <w:tcW w:w="340" w:type="dxa"/>
            <w:tcBorders>
              <w:top w:val="nil"/>
              <w:left w:val="nil"/>
              <w:bottom w:val="nil"/>
              <w:right w:val="nil"/>
            </w:tcBorders>
          </w:tcPr>
          <w:p w:rsidR="004B7543" w:rsidRDefault="004B7543">
            <w:pPr>
              <w:pStyle w:val="ConsPlusNormal"/>
            </w:pPr>
          </w:p>
        </w:tc>
        <w:tc>
          <w:tcPr>
            <w:tcW w:w="1361" w:type="dxa"/>
            <w:tcBorders>
              <w:top w:val="nil"/>
              <w:left w:val="nil"/>
              <w:bottom w:val="nil"/>
              <w:right w:val="nil"/>
            </w:tcBorders>
          </w:tcPr>
          <w:p w:rsidR="004B7543" w:rsidRDefault="004B7543">
            <w:pPr>
              <w:pStyle w:val="ConsPlusNormal"/>
            </w:pPr>
          </w:p>
        </w:tc>
        <w:tc>
          <w:tcPr>
            <w:tcW w:w="340" w:type="dxa"/>
            <w:tcBorders>
              <w:top w:val="nil"/>
              <w:left w:val="nil"/>
              <w:bottom w:val="nil"/>
              <w:right w:val="nil"/>
            </w:tcBorders>
          </w:tcPr>
          <w:p w:rsidR="004B7543" w:rsidRDefault="004B7543">
            <w:pPr>
              <w:pStyle w:val="ConsPlusNormal"/>
            </w:pPr>
          </w:p>
        </w:tc>
        <w:tc>
          <w:tcPr>
            <w:tcW w:w="2891" w:type="dxa"/>
            <w:tcBorders>
              <w:top w:val="nil"/>
              <w:left w:val="nil"/>
              <w:bottom w:val="nil"/>
              <w:right w:val="nil"/>
            </w:tcBorders>
          </w:tcPr>
          <w:p w:rsidR="004B7543" w:rsidRDefault="004B7543">
            <w:pPr>
              <w:pStyle w:val="ConsPlusNormal"/>
            </w:pPr>
          </w:p>
        </w:tc>
      </w:tr>
    </w:tbl>
    <w:p w:rsidR="004B7543" w:rsidRDefault="004B7543">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340"/>
        <w:gridCol w:w="2304"/>
        <w:gridCol w:w="677"/>
        <w:gridCol w:w="802"/>
      </w:tblGrid>
      <w:tr w:rsidR="004B7543">
        <w:tc>
          <w:tcPr>
            <w:tcW w:w="340" w:type="dxa"/>
            <w:tcBorders>
              <w:top w:val="nil"/>
              <w:left w:val="nil"/>
              <w:bottom w:val="nil"/>
              <w:right w:val="nil"/>
            </w:tcBorders>
            <w:vAlign w:val="bottom"/>
          </w:tcPr>
          <w:p w:rsidR="004B7543" w:rsidRDefault="004B7543">
            <w:pPr>
              <w:pStyle w:val="ConsPlusNormal"/>
            </w:pPr>
            <w:r>
              <w:t>"</w:t>
            </w:r>
          </w:p>
        </w:tc>
        <w:tc>
          <w:tcPr>
            <w:tcW w:w="2304" w:type="dxa"/>
            <w:tcBorders>
              <w:top w:val="nil"/>
              <w:left w:val="nil"/>
              <w:bottom w:val="nil"/>
              <w:right w:val="nil"/>
            </w:tcBorders>
            <w:vAlign w:val="bottom"/>
          </w:tcPr>
          <w:p w:rsidR="004B7543" w:rsidRDefault="004B7543">
            <w:pPr>
              <w:pStyle w:val="ConsPlusNormal"/>
            </w:pPr>
            <w:r>
              <w:t>"</w:t>
            </w:r>
          </w:p>
        </w:tc>
        <w:tc>
          <w:tcPr>
            <w:tcW w:w="677" w:type="dxa"/>
            <w:tcBorders>
              <w:top w:val="nil"/>
              <w:left w:val="nil"/>
              <w:bottom w:val="nil"/>
              <w:right w:val="nil"/>
            </w:tcBorders>
            <w:vAlign w:val="bottom"/>
          </w:tcPr>
          <w:p w:rsidR="004B7543" w:rsidRDefault="004B7543">
            <w:pPr>
              <w:pStyle w:val="ConsPlusNormal"/>
            </w:pPr>
            <w:r>
              <w:t>202</w:t>
            </w:r>
          </w:p>
        </w:tc>
        <w:tc>
          <w:tcPr>
            <w:tcW w:w="802" w:type="dxa"/>
            <w:tcBorders>
              <w:top w:val="nil"/>
              <w:left w:val="nil"/>
              <w:bottom w:val="nil"/>
              <w:right w:val="nil"/>
            </w:tcBorders>
            <w:vAlign w:val="bottom"/>
          </w:tcPr>
          <w:p w:rsidR="004B7543" w:rsidRDefault="004B7543">
            <w:pPr>
              <w:pStyle w:val="ConsPlusNormal"/>
            </w:pPr>
            <w:r>
              <w:t>г.</w:t>
            </w:r>
          </w:p>
        </w:tc>
      </w:tr>
    </w:tbl>
    <w:p w:rsidR="004B7543" w:rsidRDefault="004B7543">
      <w:pPr>
        <w:pStyle w:val="ConsPlusNormal"/>
        <w:jc w:val="both"/>
      </w:pPr>
    </w:p>
    <w:p w:rsidR="004B7543" w:rsidRDefault="004B7543">
      <w:pPr>
        <w:pStyle w:val="ConsPlusNormal"/>
        <w:jc w:val="both"/>
      </w:pPr>
    </w:p>
    <w:p w:rsidR="004B7543" w:rsidRDefault="004B7543">
      <w:pPr>
        <w:pStyle w:val="ConsPlusNormal"/>
        <w:jc w:val="both"/>
      </w:pPr>
    </w:p>
    <w:p w:rsidR="004B7543" w:rsidRDefault="004B7543">
      <w:pPr>
        <w:pStyle w:val="ConsPlusNormal"/>
        <w:jc w:val="both"/>
      </w:pPr>
    </w:p>
    <w:p w:rsidR="004B7543" w:rsidRDefault="004B7543">
      <w:pPr>
        <w:pStyle w:val="ConsPlusNormal"/>
        <w:jc w:val="both"/>
      </w:pPr>
    </w:p>
    <w:p w:rsidR="004B7543" w:rsidRDefault="004B7543">
      <w:pPr>
        <w:pStyle w:val="ConsPlusNormal"/>
        <w:jc w:val="right"/>
        <w:outlineLvl w:val="0"/>
      </w:pPr>
      <w:r>
        <w:t>Утверждены</w:t>
      </w:r>
    </w:p>
    <w:p w:rsidR="004B7543" w:rsidRDefault="004B7543">
      <w:pPr>
        <w:pStyle w:val="ConsPlusNormal"/>
        <w:jc w:val="right"/>
      </w:pPr>
      <w:r>
        <w:t>постановлением Правительства</w:t>
      </w:r>
    </w:p>
    <w:p w:rsidR="004B7543" w:rsidRDefault="004B7543">
      <w:pPr>
        <w:pStyle w:val="ConsPlusNormal"/>
        <w:jc w:val="right"/>
      </w:pPr>
      <w:r>
        <w:t>Российской Федерации</w:t>
      </w:r>
    </w:p>
    <w:p w:rsidR="004B7543" w:rsidRDefault="004B7543">
      <w:pPr>
        <w:pStyle w:val="ConsPlusNormal"/>
        <w:jc w:val="right"/>
      </w:pPr>
      <w:r>
        <w:t>от 4 мая 2022 г. N 811</w:t>
      </w:r>
    </w:p>
    <w:p w:rsidR="004B7543" w:rsidRDefault="004B7543">
      <w:pPr>
        <w:pStyle w:val="ConsPlusNormal"/>
        <w:jc w:val="both"/>
      </w:pPr>
    </w:p>
    <w:p w:rsidR="004B7543" w:rsidRDefault="004B7543">
      <w:pPr>
        <w:pStyle w:val="ConsPlusTitle"/>
        <w:jc w:val="center"/>
      </w:pPr>
      <w:bookmarkStart w:id="12" w:name="P291"/>
      <w:bookmarkEnd w:id="12"/>
      <w:r>
        <w:t>ИЗМЕНЕНИЯ,</w:t>
      </w:r>
    </w:p>
    <w:p w:rsidR="004B7543" w:rsidRDefault="004B7543">
      <w:pPr>
        <w:pStyle w:val="ConsPlusTitle"/>
        <w:jc w:val="center"/>
      </w:pPr>
      <w:r>
        <w:t>КОТОРЫЕ ВНОСЯТСЯ В АКТЫ ПРАВИТЕЛЬСТВА РОССИЙСКОЙ ФЕДЕРАЦИИ</w:t>
      </w:r>
    </w:p>
    <w:p w:rsidR="004B7543" w:rsidRDefault="004B7543">
      <w:pPr>
        <w:pStyle w:val="ConsPlusNormal"/>
        <w:jc w:val="both"/>
      </w:pPr>
    </w:p>
    <w:p w:rsidR="004B7543" w:rsidRDefault="004B7543">
      <w:pPr>
        <w:pStyle w:val="ConsPlusNormal"/>
        <w:ind w:firstLine="540"/>
        <w:jc w:val="both"/>
      </w:pPr>
      <w:r>
        <w:t xml:space="preserve">1. </w:t>
      </w:r>
      <w:hyperlink r:id="rId16" w:history="1">
        <w:r>
          <w:rPr>
            <w:color w:val="0000FF"/>
          </w:rPr>
          <w:t>Пункт 10(2)</w:t>
        </w:r>
      </w:hyperlink>
      <w:r>
        <w:t xml:space="preserve"> Положения о Правительственной комиссии по вопросам социально-экономического развития Дальнего Востока, утвержденного постановлением Правительства Российской Федерации от 17 сентября 2013 г. N 810 "О Правительственной комиссии по вопросам социально-экономического развития Дальнего Востока" (Собрание законодательства Российской Федерации, 2013, N 38, ст. 4824; 2019, N 11, ст. 1133; N 52, ст. 8038; 2020, N 23, ст. 3643; 2022, N 7, ст. 979), дополнить подпунктом "ж" следующего содержания:</w:t>
      </w:r>
    </w:p>
    <w:p w:rsidR="004B7543" w:rsidRDefault="004B7543">
      <w:pPr>
        <w:pStyle w:val="ConsPlusNormal"/>
        <w:spacing w:before="220"/>
        <w:ind w:firstLine="540"/>
        <w:jc w:val="both"/>
      </w:pPr>
      <w:r>
        <w:t>"ж) принятие решения о возможности предоставления субсидий из федерального бюджета российским кредитным организациям и государственной корпорации развития "ВЭБ.РФ" на возмещение недополученных ими доходов по кредитам, выданным на цели реализации инвестиционных проектов на территории Дальневосточного федерального округа Российской Федерации.".</w:t>
      </w:r>
    </w:p>
    <w:p w:rsidR="004B7543" w:rsidRDefault="004B7543">
      <w:pPr>
        <w:pStyle w:val="ConsPlusNormal"/>
        <w:spacing w:before="220"/>
        <w:ind w:firstLine="540"/>
        <w:jc w:val="both"/>
      </w:pPr>
      <w:r>
        <w:t xml:space="preserve">2. </w:t>
      </w:r>
      <w:hyperlink r:id="rId17" w:history="1">
        <w:r>
          <w:rPr>
            <w:color w:val="0000FF"/>
          </w:rPr>
          <w:t>Пункт 7</w:t>
        </w:r>
      </w:hyperlink>
      <w:r>
        <w:t xml:space="preserve"> Положения о Государственной комиссии по вопросам развития Арктики, утвержденного постановлением Правительства Российской Федерации от 14 марта 2015 г. N 228 "Об утверждении Положения о Государственной комиссии по вопросам развития Арктики" (Собрание законодательства Российской Федерации, 2015, N 13, ст. 1928; 2020, N 12, ст. 1790; 2022, N 1, ст. 123; N 7, ст. 979), дополнить абзацем следующего содержания:</w:t>
      </w:r>
    </w:p>
    <w:p w:rsidR="004B7543" w:rsidRDefault="004B7543">
      <w:pPr>
        <w:pStyle w:val="ConsPlusNormal"/>
        <w:spacing w:before="220"/>
        <w:ind w:firstLine="540"/>
        <w:jc w:val="both"/>
      </w:pPr>
      <w:r>
        <w:t>"Президиум Государственной комиссии принимает решение о возможности предоставления субсидий из федерального бюджета российским кредитным организациям и государственной корпорации развития "ВЭБ.РФ" на возмещение недополученных ими доходов по кредитам, выданным на цели реализации инвестиционных проектов на территории Арктической зоны Российской Федерации.".</w:t>
      </w:r>
    </w:p>
    <w:p w:rsidR="004B7543" w:rsidRDefault="004B7543">
      <w:pPr>
        <w:pStyle w:val="ConsPlusNormal"/>
        <w:jc w:val="both"/>
      </w:pPr>
    </w:p>
    <w:p w:rsidR="004B7543" w:rsidRDefault="004B7543">
      <w:pPr>
        <w:pStyle w:val="ConsPlusNormal"/>
        <w:jc w:val="both"/>
      </w:pPr>
    </w:p>
    <w:p w:rsidR="004B7543" w:rsidRDefault="004B7543">
      <w:pPr>
        <w:pStyle w:val="ConsPlusNormal"/>
        <w:pBdr>
          <w:top w:val="single" w:sz="6" w:space="0" w:color="auto"/>
        </w:pBdr>
        <w:spacing w:before="100" w:after="100"/>
        <w:jc w:val="both"/>
        <w:rPr>
          <w:sz w:val="2"/>
          <w:szCs w:val="2"/>
        </w:rPr>
      </w:pPr>
    </w:p>
    <w:p w:rsidR="008D6819" w:rsidRDefault="008D6819"/>
    <w:sectPr w:rsidR="008D6819" w:rsidSect="00F35DED">
      <w:pgSz w:w="11905" w:h="16838"/>
      <w:pgMar w:top="1134" w:right="850" w:bottom="1134" w:left="1701"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2"/>
  </w:compat>
  <w:rsids>
    <w:rsidRoot w:val="004B7543"/>
    <w:rsid w:val="00182729"/>
    <w:rsid w:val="001A24D7"/>
    <w:rsid w:val="001C3DD0"/>
    <w:rsid w:val="001D3611"/>
    <w:rsid w:val="003D17C8"/>
    <w:rsid w:val="004B7543"/>
    <w:rsid w:val="005D7250"/>
    <w:rsid w:val="006916A1"/>
    <w:rsid w:val="00881C7A"/>
    <w:rsid w:val="008D6819"/>
    <w:rsid w:val="00911718"/>
    <w:rsid w:val="00BA64E7"/>
    <w:rsid w:val="00BD6228"/>
    <w:rsid w:val="00C44DE6"/>
    <w:rsid w:val="00C83AF7"/>
    <w:rsid w:val="00F35D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71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4B7543"/>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4B7543"/>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4B7543"/>
    <w:pPr>
      <w:widowControl w:val="0"/>
      <w:autoSpaceDE w:val="0"/>
      <w:autoSpaceDN w:val="0"/>
      <w:spacing w:after="0" w:line="240" w:lineRule="auto"/>
    </w:pPr>
    <w:rPr>
      <w:rFonts w:ascii="Tahoma" w:eastAsia="Times New Roman" w:hAnsi="Tahoma" w:cs="Tahoma"/>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3A17EA2CF57D1AC1A673007941EFDD6278682D3D760A7C8E27163718D8179ABAAAECA2F1DAFC4C7D60E757733533FC78E51795B9g7L" TargetMode="External"/><Relationship Id="rId13" Type="http://schemas.openxmlformats.org/officeDocument/2006/relationships/hyperlink" Target="consultantplus://offline/ref=3A17EA2CF57D1AC1A673007941EFDD627E612A3575087C8E27163718D8179ABAAAECA2F7D6A8193261BB10272630F878E7128997B1BAB6g9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consultantplus://offline/ref=3A17EA2CF57D1AC1A673007941EFDD6279692734730C7C8E27163718D8179ABAAAECA2F6DAFC4C7D60E757733533FC78E51795B9g7L" TargetMode="External"/><Relationship Id="rId12" Type="http://schemas.openxmlformats.org/officeDocument/2006/relationships/image" Target="media/image1.wmf"/><Relationship Id="rId17" Type="http://schemas.openxmlformats.org/officeDocument/2006/relationships/hyperlink" Target="consultantplus://offline/ref=3A17EA2CF57D1AC1A673007941EFDD627E602634740E7C8E27163718D8179ABAAAECA2F5D1A81D3C35E100236F66F465E6099790AFBA6BFDB3g1L" TargetMode="External"/><Relationship Id="rId2" Type="http://schemas.microsoft.com/office/2007/relationships/stylesWithEffects" Target="stylesWithEffects.xml"/><Relationship Id="rId16" Type="http://schemas.openxmlformats.org/officeDocument/2006/relationships/hyperlink" Target="consultantplus://offline/ref=3A17EA2CF57D1AC1A673007941EFDD627E60263474007C8E27163718D8179ABAAAECA2F6D6A3496871BF59712A2DF963F9159797BBg3L" TargetMode="External"/><Relationship Id="rId1" Type="http://schemas.openxmlformats.org/officeDocument/2006/relationships/styles" Target="styles.xml"/><Relationship Id="rId6" Type="http://schemas.openxmlformats.org/officeDocument/2006/relationships/hyperlink" Target="consultantplus://offline/ref=3A17EA2CF57D1AC1A673007941EFDD6279692735780F7C8E27163718D8179ABAAAECA2F6D1A014393EBE05367E3EFA67F917928BB3B869BFgDL" TargetMode="External"/><Relationship Id="rId11" Type="http://schemas.openxmlformats.org/officeDocument/2006/relationships/hyperlink" Target="consultantplus://offline/ref=3A17EA2CF57D1AC1A673007941EFDD627E612A3575087C8E27163718D8179ABAAAECA2F7D6AA1F3261BB10272630F878E7128997B1BAB6g9L" TargetMode="External"/><Relationship Id="rId5" Type="http://schemas.openxmlformats.org/officeDocument/2006/relationships/hyperlink" Target="https://www.consultant.ru" TargetMode="External"/><Relationship Id="rId15" Type="http://schemas.openxmlformats.org/officeDocument/2006/relationships/hyperlink" Target="consultantplus://offline/ref=3A17EA2CF57D1AC1A673007941EFDD627E602E3877017C8E27163718D8179ABAAAECA2F5D1A81D3836E100236F66F465E6099790AFBA6BFDB3g1L" TargetMode="External"/><Relationship Id="rId10" Type="http://schemas.openxmlformats.org/officeDocument/2006/relationships/hyperlink" Target="consultantplus://offline/ref=3A17EA2CF57D1AC1A673007941EFDD627E612A3575087C8E27163718D8179ABAAAECA2F7D6A8193261BB10272630F878E7128997B1BAB6g9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consultantplus://offline/ref=3A17EA2CF57D1AC1A673007941EFDD627969283872017C8E27163718D8179ABAAAECA2F5D1A81D3933E100236F66F465E6099790AFBA6BFDB3g1L" TargetMode="External"/><Relationship Id="rId14" Type="http://schemas.openxmlformats.org/officeDocument/2006/relationships/hyperlink" Target="consultantplus://offline/ref=3A17EA2CF57D1AC1A673007941EFDD627E612A3575087C8E27163718D8179ABAAAECA2F7D6AA1F3261BB10272630F878E7128997B1BAB6g9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5075</Words>
  <Characters>28932</Characters>
  <Application>Microsoft Office Word</Application>
  <DocSecurity>0</DocSecurity>
  <Lines>241</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Бондаренко Ольга Михайловна</dc:creator>
  <cp:keywords/>
  <dc:description/>
  <cp:lastModifiedBy>Яна</cp:lastModifiedBy>
  <cp:revision>6</cp:revision>
  <dcterms:created xsi:type="dcterms:W3CDTF">2022-06-03T16:38:00Z</dcterms:created>
  <dcterms:modified xsi:type="dcterms:W3CDTF">2022-07-06T10:02:00Z</dcterms:modified>
</cp:coreProperties>
</file>