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C"/>
  <w:body>
    <w:p w14:paraId="572B68D2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37612DAF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262273E8" w14:textId="77777777" w:rsidR="00C0379D" w:rsidRDefault="003826F8">
      <w:pPr>
        <w:pStyle w:val="t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ПРАВИТЕЛЬСТВО РОССИЙСКОЙ ФЕДЕРАЦИИ</w:t>
      </w:r>
    </w:p>
    <w:p w14:paraId="12C56340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397D4B2B" w14:textId="77777777" w:rsidR="00C0379D" w:rsidRDefault="003826F8">
      <w:pPr>
        <w:pStyle w:val="t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ПОСТАНОВЛЕНИЕ</w:t>
      </w:r>
    </w:p>
    <w:p w14:paraId="16B97DF3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65219822" w14:textId="77777777" w:rsidR="00C0379D" w:rsidRDefault="003826F8">
      <w:pPr>
        <w:pStyle w:val="t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от 27 мая 2022 г. № 955</w:t>
      </w:r>
    </w:p>
    <w:p w14:paraId="54D64DC8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3C72CE0B" w14:textId="77777777" w:rsidR="00C0379D" w:rsidRDefault="003826F8">
      <w:pPr>
        <w:pStyle w:val="c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МОСКВА</w:t>
      </w:r>
    </w:p>
    <w:p w14:paraId="1B57546A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004E26E0" w14:textId="77777777" w:rsidR="00C0379D" w:rsidRDefault="003826F8">
      <w:pPr>
        <w:pStyle w:val="z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Об утверждении Правил предоставления в 2022 году субсидий из федерального бюджета российским авиакомпаниям, осуществляющим грузовые перевозки, на возмещение операционных расходов в условиях внешнего санкционного воздействия</w:t>
      </w:r>
    </w:p>
    <w:p w14:paraId="513613F9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22A924EE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Правительство Российской Федерации постановляет:</w:t>
      </w:r>
    </w:p>
    <w:p w14:paraId="4DFA8EC9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1. Утвердить прилагаемые Правила предоставления в 2022 году субсидий из федерального бюджета российским авиакомпаниям, осуществляющим грузовые перевозки, на возмещение операционных расходов в условиях внешнего санкционного воздействия.</w:t>
      </w:r>
    </w:p>
    <w:p w14:paraId="20448412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2. Настоящее постановление вступает в силу со дня его официального опубликования.</w:t>
      </w:r>
    </w:p>
    <w:p w14:paraId="7F8B7237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23A9935B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3B86C8C6" w14:textId="77777777" w:rsidR="00C0379D" w:rsidRDefault="003826F8">
      <w:pPr>
        <w:pStyle w:val="y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Председатель Правительства</w:t>
      </w:r>
      <w:r>
        <w:rPr>
          <w:color w:val="333333"/>
          <w:sz w:val="27"/>
          <w:szCs w:val="27"/>
        </w:rPr>
        <w:br/>
        <w:t>Российской Федерации                              М.Мишустин</w:t>
      </w:r>
    </w:p>
    <w:p w14:paraId="3CD12F0B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40068E0A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5683F5B1" w14:textId="77777777" w:rsidR="00C0379D" w:rsidRDefault="003826F8">
      <w:pPr>
        <w:pStyle w:val="s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УТВЕРЖДЕНЫ</w:t>
      </w:r>
      <w:r>
        <w:rPr>
          <w:color w:val="333333"/>
          <w:sz w:val="27"/>
          <w:szCs w:val="27"/>
        </w:rPr>
        <w:br/>
        <w:t>постановлением Правительства</w:t>
      </w:r>
      <w:r>
        <w:rPr>
          <w:color w:val="333333"/>
          <w:sz w:val="27"/>
          <w:szCs w:val="27"/>
        </w:rPr>
        <w:br/>
      </w:r>
      <w:r>
        <w:rPr>
          <w:color w:val="333333"/>
          <w:sz w:val="27"/>
          <w:szCs w:val="27"/>
        </w:rPr>
        <w:lastRenderedPageBreak/>
        <w:t>Российской Федерации</w:t>
      </w:r>
      <w:r>
        <w:rPr>
          <w:color w:val="333333"/>
          <w:sz w:val="27"/>
          <w:szCs w:val="27"/>
        </w:rPr>
        <w:br/>
        <w:t>от 27 мая 2022 г. № 955</w:t>
      </w:r>
    </w:p>
    <w:p w14:paraId="1F755BE6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74533CCD" w14:textId="77777777" w:rsidR="00C0379D" w:rsidRDefault="003826F8">
      <w:pPr>
        <w:pStyle w:val="t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ПРАВИЛА</w:t>
      </w:r>
      <w:r>
        <w:rPr>
          <w:color w:val="333333"/>
          <w:sz w:val="27"/>
          <w:szCs w:val="27"/>
        </w:rPr>
        <w:br/>
        <w:t>предоставления в 2022 году субсидий из федерального бюджета российским авиакомпаниям, осуществляющим грузовые перевозки, на возмещение операционных расходов в условиях внешнего санкционного воздействия</w:t>
      </w:r>
    </w:p>
    <w:p w14:paraId="385071CB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012A5330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1. {2}Настоящие Правила устанавливают цели, условия и порядок предоставления субсидий из федерального бюджета российским авиакомпаниям, осуществляющим грузовые перевозки, на возмещение операционных расходов в условиях внешнего санкционного воздействия (далее - субсидии).{2}</w:t>
      </w:r>
    </w:p>
    <w:p w14:paraId="4FC61521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2. {4}Субсидии предоставляются по результатам проведения отбора российских авиакомпаний на основании заявок на возмещение операционных расходов (далее соответственно - отбор, заявки).{4}</w:t>
      </w:r>
    </w:p>
    <w:p w14:paraId="7D2571C5" w14:textId="77777777" w:rsidR="00C0379D" w:rsidRDefault="00FE5B2A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3. {3</w:t>
      </w:r>
      <w:r w:rsidR="003826F8">
        <w:rPr>
          <w:color w:val="333333"/>
          <w:sz w:val="27"/>
          <w:szCs w:val="27"/>
        </w:rPr>
        <w:t>}Субсидии предоставляются из федерального бюджета в пределах лимитов бюджетных обязательств, доведенных до Федерального агентства воздушного транспорта как получателя средств федерального бюджета на цели, указанны</w:t>
      </w:r>
      <w:r>
        <w:rPr>
          <w:color w:val="333333"/>
          <w:sz w:val="27"/>
          <w:szCs w:val="27"/>
        </w:rPr>
        <w:t>е в пункте 1 настоящих Правил.{3</w:t>
      </w:r>
      <w:r w:rsidR="003826F8">
        <w:rPr>
          <w:color w:val="333333"/>
          <w:sz w:val="27"/>
          <w:szCs w:val="27"/>
        </w:rPr>
        <w:t>}</w:t>
      </w:r>
    </w:p>
    <w:p w14:paraId="208A959E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4. {1}Понятия, используемые в настоящих Правилах, означают следующее: {1}</w:t>
      </w:r>
    </w:p>
    <w:p w14:paraId="7F9A9C65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{1}"авиационный персонал" - специалисты авиационного персонала согласно перечню специалистов авиационного персонала гражданской авиации Российской Федерации; {1}</w:t>
      </w:r>
    </w:p>
    <w:p w14:paraId="696ED243" w14:textId="77777777" w:rsidR="00C0379D" w:rsidRDefault="003826F8" w:rsidP="00EF0D25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{1}"группа российских авиакомпаний" - не являющееся юридическим лицом объединение 2 и более российских авиакомпаний, действующих в различных организационно-правовых формах и связанных между собой отношениями значительного влияния или</w:t>
      </w:r>
      <w:r w:rsidR="00EF0D25">
        <w:rPr>
          <w:color w:val="333333"/>
          <w:sz w:val="27"/>
          <w:szCs w:val="27"/>
        </w:rPr>
        <w:t xml:space="preserve"> контроля, </w:t>
      </w:r>
      <w:r>
        <w:rPr>
          <w:color w:val="333333"/>
          <w:sz w:val="27"/>
          <w:szCs w:val="27"/>
        </w:rPr>
        <w:t xml:space="preserve">которые возникли вследствие прямого или косвенного участия физических или юридических лиц в уставном (складочном) капитале этих российских авиакомпаний, или являющихся аффилированными лицами в соответствии с положениями Федерального закона </w:t>
      </w:r>
      <w:r>
        <w:rPr>
          <w:rStyle w:val="cmd"/>
          <w:color w:val="333333"/>
          <w:sz w:val="27"/>
          <w:szCs w:val="27"/>
        </w:rPr>
        <w:t>"О защите конкуренции"</w:t>
      </w:r>
      <w:r>
        <w:rPr>
          <w:color w:val="333333"/>
          <w:sz w:val="27"/>
          <w:szCs w:val="27"/>
        </w:rPr>
        <w:t>;{1}</w:t>
      </w:r>
    </w:p>
    <w:p w14:paraId="5B85530B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{1}"единый портал" - портал предоставления мер финансовой государственной поддержки (https:// promote.budget.gov.ru); {1}</w:t>
      </w:r>
    </w:p>
    <w:p w14:paraId="24CFACC2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{1}"расходы на аренду и лизинг воздушных судов и авиадвигателей" - расходы на постоянную и переменную часть арендной платы, расходы по процентам за отсрочку лизинговых платежей, {1} {1}компенсационным возмещениям лизингодателям и другие расходы, предусмотренные договорами аренды и лизинга воздушных судов и авиадвигателей; {1}</w:t>
      </w:r>
    </w:p>
    <w:p w14:paraId="4E234732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{1}"расходы на страхование воздушных судов" - расходы по страхованию воздушных судов и страхованию гражданской ответственности владельца воздушного судна, обязательному страхованию гражданской ответственности перевозчика перед пассажирами воздушного судна; {1}</w:t>
      </w:r>
    </w:p>
    <w:p w14:paraId="3A6F3643" w14:textId="77777777" w:rsidR="00C0379D" w:rsidRDefault="003826F8" w:rsidP="00EF0D25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{1}"расходы на техническое обслуживание и ремонт воздушных судов и авиадвигателей" - расходы по капитальному ремонту и техническому обслуживанию воздушных судов и авиадвигателей, отчисления на капитальный ремонт воздушных судов и авиадвигателей, по ремонту запасных частей на заводах для воздушных судов и авиадвигателей отечественного и западного производства, а также по закупке запасных частей для воздушных судов и прочего авиационно-технического имущества; {1}</w:t>
      </w:r>
    </w:p>
    <w:p w14:paraId="57816DCC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{1}"российская авиакомпания" - юридическое лицо, зарегистрированное на территории Российской Федерации, имеющее сертификат (свидетельство) эксплуатанта, которым предусмотрено право на осуществление коммерческих воздушных перевозок, выполнившее грузовой и почтовый тоннокилометраж в количестве</w:t>
      </w:r>
      <w:r w:rsidR="00490E26">
        <w:rPr>
          <w:color w:val="333333"/>
          <w:sz w:val="27"/>
          <w:szCs w:val="27"/>
        </w:rPr>
        <w:t xml:space="preserve"> {1} {1}</w:t>
      </w:r>
      <w:r>
        <w:rPr>
          <w:color w:val="333333"/>
          <w:sz w:val="27"/>
          <w:szCs w:val="27"/>
        </w:rPr>
        <w:t xml:space="preserve"> 90 процентов и более общего выполненного тонн</w:t>
      </w:r>
      <w:r w:rsidR="00EF0D25">
        <w:rPr>
          <w:color w:val="333333"/>
          <w:sz w:val="27"/>
          <w:szCs w:val="27"/>
        </w:rPr>
        <w:t xml:space="preserve">окилометража за 2021 год </w:t>
      </w:r>
      <w:r>
        <w:rPr>
          <w:color w:val="333333"/>
          <w:sz w:val="27"/>
          <w:szCs w:val="27"/>
        </w:rPr>
        <w:t>(по данным формы федерального государственного статистического наблюдения № 12-ГА "Сведения о перевозках пассажиров и грузов"), понесшее за период с 1 апреля по 31 октября 2022 г. документально подтвержденные расходы в рамках основной производственной деятельности и оплатившее их не позднее истечения сроков, предусмотренных пунктом 6 настоящих Правил, {1} {1}для размещения на едином портале объявления о проведении отбора, в том числе расходы на оплату труда авиационного персонала (в том числе находящегося в простое), социальные отчисления, расходы на техническое обслуживание и ремонт воздушных судов и авиадвигателей, их стр</w:t>
      </w:r>
      <w:r w:rsidR="00EF0D25">
        <w:rPr>
          <w:color w:val="333333"/>
          <w:sz w:val="27"/>
          <w:szCs w:val="27"/>
        </w:rPr>
        <w:t>ахование, аренду и лизинг</w:t>
      </w:r>
      <w:r>
        <w:rPr>
          <w:color w:val="333333"/>
          <w:sz w:val="27"/>
          <w:szCs w:val="27"/>
        </w:rPr>
        <w:t xml:space="preserve"> (в части российских лизингодателей, </w:t>
      </w:r>
      <w:r w:rsidR="00490E26">
        <w:rPr>
          <w:color w:val="333333"/>
          <w:sz w:val="27"/>
          <w:szCs w:val="27"/>
        </w:rPr>
        <w:t xml:space="preserve">{1} {1} </w:t>
      </w:r>
      <w:r>
        <w:rPr>
          <w:color w:val="333333"/>
          <w:sz w:val="27"/>
          <w:szCs w:val="27"/>
        </w:rPr>
        <w:t xml:space="preserve">иностранных лизингодателей, находящихся под контролем у российских организаций) и иные расходы, относящиеся к основной производственной деятельности, включая в том числе </w:t>
      </w:r>
      <w:r>
        <w:rPr>
          <w:color w:val="333333"/>
          <w:sz w:val="27"/>
          <w:szCs w:val="27"/>
        </w:rPr>
        <w:lastRenderedPageBreak/>
        <w:t>расходы на аэропортовое, наземное и аэронавигационное обслуживание воздушных судов (далее - операционные расходы российских авиакомпаний); {1}</w:t>
      </w:r>
    </w:p>
    <w:p w14:paraId="1B5E1390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{1}"социальные отчисления" - отчисления на страховые взносы по обязательному медицинскому страхованию, отчисления на страховые взносы по обязательному </w:t>
      </w:r>
      <w:r w:rsidR="00EF0D25">
        <w:rPr>
          <w:color w:val="333333"/>
          <w:sz w:val="27"/>
          <w:szCs w:val="27"/>
        </w:rPr>
        <w:t xml:space="preserve">социальному страхованию, </w:t>
      </w:r>
      <w:r>
        <w:rPr>
          <w:color w:val="333333"/>
          <w:sz w:val="27"/>
          <w:szCs w:val="27"/>
        </w:rPr>
        <w:t>отчисления на страховые взносы по обязательному пенсионному страхованию с оплаты труда работников российской авиакомпании. {1}</w:t>
      </w:r>
    </w:p>
    <w:p w14:paraId="032136BC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5. {4}Субсидии предоставляются на основании соглашения о предоставлении субсидии, заключаемого Федеральным агентством воздушного транспорта с российской авиакомпанией в государственной интегрированной информационной системе управления общественными финансами "Электронный бюджет" в соответствии с типовой формой,{4} {4}утвержденной Министерством финансов Российской Федерации (далее соответственно - соглашение, система "Электронный бюджет"), в котором в том числе предусматриваются:{4}</w:t>
      </w:r>
    </w:p>
    <w:p w14:paraId="2C3D7F59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{27}значение результата предоставления субсидии, предусмотренного пунктом 23 настоящих Правил;{27}</w:t>
      </w:r>
    </w:p>
    <w:p w14:paraId="4E4B43E3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{25}условие о согласовании новых условий соглашения или о расторжении соглашения при недостижении согласия по новым условиям в случае уменьшения Федеральному агентству воздушного транспорта ранее доведенных до него лимитов бюджетных обязательств, приводящего к невозможности предоставления субсидии в размере, определенном в соглашении;{25}</w:t>
      </w:r>
    </w:p>
    <w:p w14:paraId="3878420B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в) {32}условие о согласии российской авиакомпании на осуществление Федеральным агентством воздушного транспорта как получателем бюджетных средств проверки соблюдения порядка и условий предоставления субсидии, в том числе в части достижения результатов предо</w:t>
      </w:r>
      <w:r w:rsidR="00935728">
        <w:rPr>
          <w:color w:val="333333"/>
          <w:sz w:val="27"/>
          <w:szCs w:val="27"/>
        </w:rPr>
        <w:t xml:space="preserve">ставления субсидии, </w:t>
      </w:r>
      <w:r>
        <w:rPr>
          <w:color w:val="333333"/>
          <w:sz w:val="27"/>
          <w:szCs w:val="27"/>
        </w:rPr>
        <w:t>а также органами государственного финансового контроля проверки соблюдения российской авиакомпанией порядка и условий предоставления субсидии в соответствии со статьями 268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и 269</w:t>
      </w:r>
      <w:r>
        <w:rPr>
          <w:rStyle w:val="w91"/>
          <w:color w:val="333333"/>
          <w:sz w:val="27"/>
          <w:szCs w:val="27"/>
        </w:rPr>
        <w:t>2</w:t>
      </w:r>
      <w:r>
        <w:rPr>
          <w:color w:val="333333"/>
          <w:sz w:val="27"/>
          <w:szCs w:val="27"/>
        </w:rPr>
        <w:t xml:space="preserve"> </w:t>
      </w:r>
      <w:r>
        <w:rPr>
          <w:rStyle w:val="cmd"/>
          <w:color w:val="333333"/>
          <w:sz w:val="27"/>
          <w:szCs w:val="27"/>
        </w:rPr>
        <w:t>Бюджетного кодекса Российской Федерации</w:t>
      </w:r>
      <w:r>
        <w:rPr>
          <w:color w:val="333333"/>
          <w:sz w:val="27"/>
          <w:szCs w:val="27"/>
        </w:rPr>
        <w:t>. {32}</w:t>
      </w:r>
    </w:p>
    <w:p w14:paraId="788A6D05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6. {10}В целях проведения отбора Федеральное агентство воздушного транспорта в срок до 10 рабочих дней после доведения до него лимитов бюджетных обязательств, указанных в пункте 3 настоящих Правил, размещает на едином портале объявление о проведении отбора с указанием: {10}</w:t>
      </w:r>
    </w:p>
    <w:p w14:paraId="71854E87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а) {10}сроков проведения отбора, сроков начала и окончания подачи (приема) заявок (срок подачи заявок не должен быть меньше 10 календарных дней); {10}</w:t>
      </w:r>
    </w:p>
    <w:p w14:paraId="222278AC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{10}наименования, места нахождения, почтового адреса, адреса электронной почты Федерального агентства воздушного транспорта; {10}</w:t>
      </w:r>
    </w:p>
    <w:p w14:paraId="1F7C1A0E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в) {10}доменного имени и указателей страниц системы "Электронный бюджет", в которой обеспечивается проведение отбора; {10}</w:t>
      </w:r>
    </w:p>
    <w:p w14:paraId="77004E12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г) {10}целей предоставления субсидии в соответствии с пунктом 1 настоящих Правил; {10}</w:t>
      </w:r>
    </w:p>
    <w:p w14:paraId="61BFF136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д) {10}требований к участникам отбора в соответствии с пунктом 8 настоящих Правил и перечня документов, представляемых участниками отбора, указанных в пункте 7 настоящих Правил; {10}</w:t>
      </w:r>
    </w:p>
    <w:p w14:paraId="1B959B62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е) {10}порядка подачи заявок и требований, предъявляемых к форме и содержанию заявок, подаваемых участниками отбора, в соответствии с пунктом 7 настоящих Правил; {10}</w:t>
      </w:r>
    </w:p>
    <w:p w14:paraId="5576AE41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ж) {10}порядка отзыва заявок и возврата заявок, определяющего в том числе основания для возврата заявок, порядка внесения изменений в заявки;{10}</w:t>
      </w:r>
    </w:p>
    <w:p w14:paraId="4507E188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з) {10}правил рассмотрения заявок в соответствии с пунктами 8 - 10 настоящих Правил; {10}</w:t>
      </w:r>
    </w:p>
    <w:p w14:paraId="5A640A27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и) {10}порядка предоставления участникам отбора разъяснений положений объявления о проведении отбора, даты начала и окончания срока такого предоставления; {10}</w:t>
      </w:r>
    </w:p>
    <w:p w14:paraId="4AE65BA6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к) {10}результатов предоставления субсидии; {10}</w:t>
      </w:r>
    </w:p>
    <w:p w14:paraId="0256D536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л) {10}срока, в течение которого победители отбора должны подписать соглашение; {10}</w:t>
      </w:r>
    </w:p>
    <w:p w14:paraId="583E2D4A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м) {10}условий признания победителей отбора уклонившимися от заключения соглашения; {10}</w:t>
      </w:r>
    </w:p>
    <w:p w14:paraId="645C6452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н) {10}даты размещения результатов отбора на едином портале, которая не может быть позднее 14-го календарного дня, следующего за днем определения победителей отбора. {10}</w:t>
      </w:r>
    </w:p>
    <w:p w14:paraId="478198F9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7. {19}Для участия в отборе российская авиакомпания представляет следующие документы: {19}</w:t>
      </w:r>
    </w:p>
    <w:p w14:paraId="51D6539C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{19}заявка по форме, определенной на едином портале, с указанием расчетной суммы субсидии на 2022 год, определяемой в соответствии с пунктом 13 настоящих Правил, и прогнозного грузооборота за апрель - октябрь 2022 г.;{19}</w:t>
      </w:r>
    </w:p>
    <w:p w14:paraId="265268A2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{19}справка, подписанная руководителем российской авиакомпании, о соответствии российской авиакомпании требованиям, указанным в пункте 8 настоящих Правил; {19}</w:t>
      </w:r>
    </w:p>
    <w:p w14:paraId="4284C3FA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{19}справка, подписанная руководителем российской авиакомпании, о вхождении авиакомпании в состав группы российских авиакомпаний с указанием остальных авиакомпаний группы (если российская авиакомпания входит в группу российских авиакомпаний); {19}</w:t>
      </w:r>
    </w:p>
    <w:p w14:paraId="7A5F1F57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{19}согласие на публикацию (размещение) в информационно-телекоммуникационной сети "Интернет" информации об участнике отбора и о заявке, а также иной информации об участнике отбора. {19}</w:t>
      </w:r>
    </w:p>
    <w:p w14:paraId="2E423E6C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{19}Для группы российских авиакомпаний указанные документы представляются в отношении каждой авиакомпании группы. {19}</w:t>
      </w:r>
    </w:p>
    <w:p w14:paraId="3E618BC7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8. {11}Критерием участия российской авиакомпании в отборе является ее соответствие на 1-е число месяца, предшествующего месяцу, в котором планируется заключение соглашения, следующим требованиям: {11}</w:t>
      </w:r>
    </w:p>
    <w:p w14:paraId="3F3C2344" w14:textId="77777777" w:rsidR="00C0379D" w:rsidRDefault="003826F8" w:rsidP="0093572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{11}российская авиакомпания не находится в процессе реорганизации (за исключением реорганизации в форме присоединения к юридическому лицу, являющемуся участником отбора, другого юридическ</w:t>
      </w:r>
      <w:r w:rsidR="00935728">
        <w:rPr>
          <w:color w:val="333333"/>
          <w:sz w:val="27"/>
          <w:szCs w:val="27"/>
        </w:rPr>
        <w:t xml:space="preserve">ого лица), </w:t>
      </w:r>
      <w:r>
        <w:rPr>
          <w:color w:val="333333"/>
          <w:sz w:val="27"/>
          <w:szCs w:val="27"/>
        </w:rPr>
        <w:t>ликвидации, в отношении ее не введена процедура банкротства, деятельность российской авиакомпании не приостановлена в порядке, предусмотренном законодательством Российской Федерации; {11}</w:t>
      </w:r>
    </w:p>
    <w:p w14:paraId="0121B69B" w14:textId="136144C1" w:rsidR="00C0379D" w:rsidRDefault="003826F8" w:rsidP="0093572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{11}</w:t>
      </w:r>
      <w:r w:rsidR="003E4118" w:rsidRPr="003E4118">
        <w:rPr>
          <w:color w:val="333333"/>
          <w:sz w:val="27"/>
          <w:szCs w:val="27"/>
        </w:rPr>
        <w:t xml:space="preserve"> </w:t>
      </w:r>
      <w:r>
        <w:rPr>
          <w:color w:val="333333"/>
          <w:sz w:val="27"/>
          <w:szCs w:val="27"/>
        </w:rPr>
        <w:t xml:space="preserve">российская авиакомпания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(территория), включенное в утверждаемый </w:t>
      </w:r>
      <w:r w:rsidR="003E4118">
        <w:rPr>
          <w:color w:val="333333"/>
          <w:sz w:val="27"/>
          <w:szCs w:val="27"/>
        </w:rPr>
        <w:t>{11}</w:t>
      </w:r>
      <w:r w:rsidR="003E4118" w:rsidRPr="003E4118">
        <w:rPr>
          <w:color w:val="333333"/>
          <w:sz w:val="27"/>
          <w:szCs w:val="27"/>
        </w:rPr>
        <w:t xml:space="preserve"> </w:t>
      </w:r>
      <w:r w:rsidR="003E4118">
        <w:rPr>
          <w:color w:val="333333"/>
          <w:sz w:val="27"/>
          <w:szCs w:val="27"/>
        </w:rPr>
        <w:t>{11}</w:t>
      </w:r>
      <w:r w:rsidR="003E4118" w:rsidRPr="003E4118">
        <w:rPr>
          <w:color w:val="333333"/>
          <w:sz w:val="27"/>
          <w:szCs w:val="27"/>
        </w:rPr>
        <w:t xml:space="preserve"> </w:t>
      </w:r>
      <w:r>
        <w:rPr>
          <w:color w:val="333333"/>
          <w:sz w:val="27"/>
          <w:szCs w:val="27"/>
        </w:rPr>
        <w:t>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 в отношении таких юридических лиц, в совокупности превышает 50 процентов;{11}</w:t>
      </w:r>
    </w:p>
    <w:p w14:paraId="0567160E" w14:textId="6A746B42" w:rsidR="00C0379D" w:rsidRDefault="003826F8" w:rsidP="0093572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в) {11}</w:t>
      </w:r>
      <w:r w:rsidR="003E4118" w:rsidRPr="003E4118">
        <w:rPr>
          <w:color w:val="333333"/>
          <w:sz w:val="27"/>
          <w:szCs w:val="27"/>
        </w:rPr>
        <w:t xml:space="preserve"> </w:t>
      </w:r>
      <w:r>
        <w:rPr>
          <w:color w:val="333333"/>
          <w:sz w:val="27"/>
          <w:szCs w:val="27"/>
        </w:rPr>
        <w:t xml:space="preserve">российская авиакомпания не находится в реестре недобросовестных поставщиков (подрядчиков, исполнителей) в связи с отказом от исполнения заключенных государственных (муниципальных) контрактов о поставке товаров, выполнении работ, оказании услуг по причине введения политических или экономических санкций иностранными государствами, </w:t>
      </w:r>
      <w:r w:rsidR="003E4118">
        <w:rPr>
          <w:color w:val="333333"/>
          <w:sz w:val="27"/>
          <w:szCs w:val="27"/>
        </w:rPr>
        <w:t>{11}</w:t>
      </w:r>
      <w:r w:rsidR="003E4118" w:rsidRPr="003E4118">
        <w:rPr>
          <w:color w:val="333333"/>
          <w:sz w:val="27"/>
          <w:szCs w:val="27"/>
        </w:rPr>
        <w:t xml:space="preserve"> </w:t>
      </w:r>
      <w:r w:rsidR="003E4118">
        <w:rPr>
          <w:color w:val="333333"/>
          <w:sz w:val="27"/>
          <w:szCs w:val="27"/>
        </w:rPr>
        <w:t>{11}</w:t>
      </w:r>
      <w:r w:rsidR="003E4118" w:rsidRPr="003E4118">
        <w:rPr>
          <w:color w:val="333333"/>
          <w:sz w:val="27"/>
          <w:szCs w:val="27"/>
        </w:rPr>
        <w:t xml:space="preserve"> </w:t>
      </w:r>
      <w:r>
        <w:rPr>
          <w:color w:val="333333"/>
          <w:sz w:val="27"/>
          <w:szCs w:val="27"/>
        </w:rPr>
        <w:t xml:space="preserve">совершающими недружественные действия в отношении Российской Федерации, граждан Российской Федерации или российских юридических лиц, и (или) введением иностранными государствами, государственными объединениями и (или) союзами и (или) государственными </w:t>
      </w:r>
      <w:r w:rsidR="003E4118">
        <w:rPr>
          <w:color w:val="333333"/>
          <w:sz w:val="27"/>
          <w:szCs w:val="27"/>
        </w:rPr>
        <w:t>{11}</w:t>
      </w:r>
      <w:r w:rsidR="003E4118">
        <w:rPr>
          <w:color w:val="333333"/>
          <w:sz w:val="27"/>
          <w:szCs w:val="27"/>
        </w:rPr>
        <w:t xml:space="preserve"> </w:t>
      </w:r>
      <w:r w:rsidR="003E4118">
        <w:rPr>
          <w:color w:val="333333"/>
          <w:sz w:val="27"/>
          <w:szCs w:val="27"/>
        </w:rPr>
        <w:t>{11}</w:t>
      </w:r>
      <w:r w:rsidR="003E4118">
        <w:rPr>
          <w:color w:val="333333"/>
          <w:sz w:val="27"/>
          <w:szCs w:val="27"/>
        </w:rPr>
        <w:t xml:space="preserve"> </w:t>
      </w:r>
      <w:r>
        <w:rPr>
          <w:color w:val="333333"/>
          <w:sz w:val="27"/>
          <w:szCs w:val="27"/>
        </w:rPr>
        <w:t>(межгосударственными) учреждениями иностранных государств или государственных объединений и (или) союзов мер ограничительного характера;{11}</w:t>
      </w:r>
    </w:p>
    <w:p w14:paraId="5EC5BDF9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г) {11}российская авиакомпания не находится в перечне организаций и физических лиц, в отношении которых имеются сведения об их причастности к экстремистской деятельности или терроризму, либо в перечне организаций и физических лиц, в отношении которых имеются сведения об их причастности к распространению оружия массового уничтожения; {11}</w:t>
      </w:r>
    </w:p>
    <w:p w14:paraId="6315E935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д) {11}российская авиакомпания не получает средства из федерального бюджета в соответствии с иными нормативными правовыми актами Российской Федерации на цели, предусмотренные пунктом 1 настоящих Правил; {11}</w:t>
      </w:r>
    </w:p>
    <w:p w14:paraId="5AA0787C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е) {11}расчетный или корреспондентский счет, указанный в пункте 18 настоящих Правил, открыт российской авиакомпании в учреждении Центрального банка Российской Федерации или кредитной организации, в которых отсутствуют требования о взыскании средств с российской авиакомпании. {11}</w:t>
      </w:r>
    </w:p>
    <w:p w14:paraId="593B0BE8" w14:textId="77777777" w:rsidR="00C0379D" w:rsidRPr="007D6CFE" w:rsidRDefault="003826F8" w:rsidP="007D6CFE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9. </w:t>
      </w:r>
      <w:r w:rsidR="007D6CFE">
        <w:rPr>
          <w:color w:val="333333"/>
          <w:sz w:val="27"/>
          <w:szCs w:val="27"/>
        </w:rPr>
        <w:t>{</w:t>
      </w:r>
      <w:r w:rsidR="007D6CFE" w:rsidRPr="007D6CFE">
        <w:rPr>
          <w:color w:val="333333"/>
          <w:sz w:val="27"/>
          <w:szCs w:val="27"/>
        </w:rPr>
        <w:t>20}</w:t>
      </w:r>
      <w:r>
        <w:rPr>
          <w:color w:val="333333"/>
          <w:sz w:val="27"/>
          <w:szCs w:val="27"/>
        </w:rPr>
        <w:t>Федеральное агентство воздушного транспорта в течение 7 календарных дней со дня окончания сроков подачи заявок осуществляет проверку их полноты и правильности оформления и принимает решение о соответствии заявки требованиям отбора и о заключении соглашения либо</w:t>
      </w:r>
      <w:r w:rsidR="007D6CFE">
        <w:rPr>
          <w:color w:val="333333"/>
          <w:sz w:val="27"/>
          <w:szCs w:val="27"/>
        </w:rPr>
        <w:t>{</w:t>
      </w:r>
      <w:r w:rsidR="007D6CFE" w:rsidRPr="007D6CFE">
        <w:rPr>
          <w:color w:val="333333"/>
          <w:sz w:val="27"/>
          <w:szCs w:val="27"/>
        </w:rPr>
        <w:t>20</w:t>
      </w:r>
      <w:r w:rsidR="00D56522" w:rsidRPr="00D56522">
        <w:rPr>
          <w:color w:val="333333"/>
          <w:sz w:val="27"/>
          <w:szCs w:val="27"/>
        </w:rPr>
        <w:t>}{</w:t>
      </w:r>
      <w:r w:rsidR="007D6CFE" w:rsidRPr="007D6CFE">
        <w:rPr>
          <w:color w:val="333333"/>
          <w:sz w:val="27"/>
          <w:szCs w:val="27"/>
        </w:rPr>
        <w:t>21}</w:t>
      </w:r>
      <w:r>
        <w:rPr>
          <w:color w:val="333333"/>
          <w:sz w:val="27"/>
          <w:szCs w:val="27"/>
        </w:rPr>
        <w:t xml:space="preserve"> об отказе в заключении соглашения с указанием основания такого отказа.</w:t>
      </w:r>
      <w:r w:rsidR="007D6CFE" w:rsidRPr="007D6CFE">
        <w:rPr>
          <w:color w:val="333333"/>
          <w:sz w:val="27"/>
          <w:szCs w:val="27"/>
        </w:rPr>
        <w:t>{21}</w:t>
      </w:r>
    </w:p>
    <w:p w14:paraId="49449B79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{15}По результатам проведения отбора не позднее 7-го календарного дня, следующего за днем определения победителей отбора, Федеральное агентство воздушного транспорта размещает на едином портале информацию о </w:t>
      </w:r>
      <w:r>
        <w:rPr>
          <w:color w:val="333333"/>
          <w:sz w:val="27"/>
          <w:szCs w:val="27"/>
        </w:rPr>
        <w:lastRenderedPageBreak/>
        <w:t>результатах рассмотрения заявок,{15} {13} включающую следующие сведения: {13}</w:t>
      </w:r>
    </w:p>
    <w:p w14:paraId="680D42C7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{13}дата, время и место проведения рассмотрения заявок; {13}</w:t>
      </w:r>
    </w:p>
    <w:p w14:paraId="5FC7B39E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{13}информация об участниках отбора, заявки которых были рассмотрены; {13}</w:t>
      </w:r>
    </w:p>
    <w:p w14:paraId="0B42A0C0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{13}информация об участниках отбора, заявки которых были отклонены, с указанием причин их отклонения, в том числе положений объявления о проведении отбора, которым не соответствуют такие заявки; {13}</w:t>
      </w:r>
    </w:p>
    <w:p w14:paraId="161D8BE4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{13}наименования получателей субсидии, которые признаются победителями отбора и с которыми заключается соглашение. {13}</w:t>
      </w:r>
    </w:p>
    <w:p w14:paraId="068C6EC4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10. {17}Основаниями для отклонения заявки участника отбора на стадии ее рассмотрения являются: {17}</w:t>
      </w:r>
    </w:p>
    <w:p w14:paraId="54820CE0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{17}несоответствие участника отбора требованиям, указанным в пункте 8 настоящих Правил; {17}</w:t>
      </w:r>
    </w:p>
    <w:p w14:paraId="1C34C5A5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{17}несоответствие представленных заявок и документов требованиям к заявкам, установленным пунктом 7 настоящих Правил; {17}</w:t>
      </w:r>
    </w:p>
    <w:p w14:paraId="2F8EFD5F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в) {17}установление факта недостоверности представленной участником отбора информации, в том числе о месте нахождения и адресе российской авиакомпании; {17}</w:t>
      </w:r>
    </w:p>
    <w:p w14:paraId="1B9AE25B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г) {17}подача участником отбора заявки после даты и (или) времени, определенных для подачи заявок. {17}</w:t>
      </w:r>
    </w:p>
    <w:p w14:paraId="1FEA836B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11. {35}Федеральное агентство воздушного транспорта не позднее 14-го календарного дня после размещения результатов отбора на едином портале заключает с российской авиакомпанией в системе "Электронный бюджет" соглашение в соответствии с типовой формой, утвержденной Министерством финансов Российской Федерации.{35}</w:t>
      </w:r>
    </w:p>
    <w:p w14:paraId="02C068DB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12. {4}Объем субсидии в заключаемом с российской авиакомпанией по результатам отбора соглашении определяется Федеральным агентством воздушного транспорта по результатам отбора с учетом поданной российской авиакомпанией заявки и пункта 14 настоящих Правил.{4}</w:t>
      </w:r>
    </w:p>
    <w:p w14:paraId="2A8349E4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13. {22}Суммарный размер субсидий (S), рублей, рассчитывается по формуле: {22}</w:t>
      </w:r>
    </w:p>
    <w:p w14:paraId="09B66961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35F56589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                                               </w:t>
      </w:r>
      <w:r>
        <w:rPr>
          <w:noProof/>
        </w:rPr>
        <w:drawing>
          <wp:inline distT="0" distB="0" distL="0" distR="0" wp14:anchorId="71B807CB" wp14:editId="3C0FF094">
            <wp:extent cx="1114425" cy="238125"/>
            <wp:effectExtent l="0" t="0" r="9525" b="9525"/>
            <wp:docPr id="1" name="Рисунок 3" descr="https://base.garant.ru/files/base/404757001/2893623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base.garant.ru/files/base/404757001/2893623426.png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5148F" w14:textId="77777777" w:rsidR="00C0379D" w:rsidRDefault="00C0379D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</w:p>
    <w:p w14:paraId="4F3278FB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где,</w:t>
      </w:r>
    </w:p>
    <w:p w14:paraId="5E581684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{22}Si_АКрасч - расчетный размер субсидий, предоставляемых i-й российской авиакомпании в апреле - октябре 2022 г. на возмещение операционных расходов (указанные расходы учитываются без налога на добавленную стоимость), рублей, рассчитывается по формуле: {22}</w:t>
      </w:r>
    </w:p>
    <w:p w14:paraId="74649DEB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530B23A6" w14:textId="77777777" w:rsidR="00C0379D" w:rsidRDefault="003826F8">
      <w:pPr>
        <w:pStyle w:val="c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Si_АКрасч = Vi_ткм2022_план x Rопер_ткм,</w:t>
      </w:r>
    </w:p>
    <w:p w14:paraId="6D638B11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1EDAFD5E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где:</w:t>
      </w:r>
    </w:p>
    <w:p w14:paraId="5236D218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{22}Vi_ткм2022_план - прогнозное значение грузооборота i-й российской авиакомпании в апреле - октябре 2022 г., тонно-километров; {22}</w:t>
      </w:r>
    </w:p>
    <w:p w14:paraId="1C26BF7C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{22}Rопер_ткм - размер ставки по возмещению расходов по операционной деятельности российских авиакомпаний, равный 21,19 рубля на 1 тонну-километр. {22}</w:t>
      </w:r>
    </w:p>
    <w:p w14:paraId="158CA695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14. {22} Расчетный размер субсидии, предоставляемой i-й российской авиакомпании, фиксируется в результатах отбора и в заключаемом с российской авиакомпанией соглашении при превышении суммарного расчетного размера субсидий, предоставляемых российским авиакомпаниям, над объемом бюджетных ассигнований (SiАК), рассчитывается по формуле: {22}</w:t>
      </w:r>
    </w:p>
    <w:p w14:paraId="4FDF4DE3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44BBDA4D" w14:textId="77777777" w:rsidR="00C0379D" w:rsidRDefault="003826F8">
      <w:pPr>
        <w:pStyle w:val="c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SiАК = Si_АКрасч x Кпониж,</w:t>
      </w:r>
    </w:p>
    <w:p w14:paraId="75B297D5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5F77BABE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где, </w:t>
      </w:r>
    </w:p>
    <w:p w14:paraId="0F43E850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{22}Кпониж - понижающий коэффициент, применяемый в случае недостаточности бюджетных ассигнований федерального бюджета на цели, указанные в пункте 1 настоящих Правил, который рассчитывается по формуле:{22}</w:t>
      </w:r>
    </w:p>
    <w:p w14:paraId="3B33FE02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54A46E5D" w14:textId="77777777" w:rsidR="00C0379D" w:rsidRDefault="003826F8">
      <w:pPr>
        <w:pStyle w:val="c"/>
        <w:spacing w:line="300" w:lineRule="auto"/>
        <w:divId w:val="1917396364"/>
        <w:rPr>
          <w:color w:val="333333"/>
          <w:sz w:val="27"/>
          <w:szCs w:val="27"/>
        </w:rPr>
      </w:pPr>
      <w:r>
        <w:rPr>
          <w:noProof/>
        </w:rPr>
        <w:drawing>
          <wp:inline distT="0" distB="0" distL="0" distR="0" wp14:anchorId="4A8D4517" wp14:editId="28A06FB4">
            <wp:extent cx="1819275" cy="209550"/>
            <wp:effectExtent l="0" t="0" r="9525" b="0"/>
            <wp:docPr id="2" name="Рисунок 4" descr="https://base.garant.ru/files/base/404757001/22323789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base.garant.ru/files/base/404757001/2232378997.png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7"/>
          <w:szCs w:val="27"/>
        </w:rPr>
        <w:t>, </w:t>
      </w:r>
    </w:p>
    <w:p w14:paraId="432AC53E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5ADDC519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где</w:t>
      </w:r>
      <w:r w:rsidRPr="00EF0D25">
        <w:rPr>
          <w:color w:val="333333"/>
          <w:sz w:val="27"/>
          <w:szCs w:val="27"/>
        </w:rPr>
        <w:t xml:space="preserve">, </w:t>
      </w:r>
    </w:p>
    <w:p w14:paraId="08DF274D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V - объем бюджетных ассигнований, предоставляемых на цели, указанные в пункте 1 настоящих Правил.</w:t>
      </w:r>
    </w:p>
    <w:p w14:paraId="73F378EE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15. {4}Субсидия российской авиакомпании, ставшей победителем отбора, перечисляется ежемесячно по результатам каждого месяца за период с 1 апреля по 31 октября 2022 г. или одновременно за несколько месяцев этого периода.{4}</w:t>
      </w:r>
    </w:p>
    <w:p w14:paraId="5E7338FF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16. {19}Для получения субсидии российская авиакомпания в сроки, установленные соглашением, представляет в Федеральное агентство воздушного транспорта следующие документы: {19}</w:t>
      </w:r>
    </w:p>
    <w:p w14:paraId="055E7644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 {19} заявление (заявка) российской авиакомпании, составленное в произвольной форме и подписанное руководителем (уполномоченным в установленном порядке лицом) и главным бухгалтером (при наличии) р</w:t>
      </w:r>
      <w:r w:rsidR="007D6CFE">
        <w:rPr>
          <w:color w:val="333333"/>
          <w:sz w:val="27"/>
          <w:szCs w:val="27"/>
        </w:rPr>
        <w:t>оссийской авиакомпании,</w:t>
      </w:r>
      <w:r w:rsidR="007D6CFE" w:rsidRPr="007D6CFE">
        <w:rPr>
          <w:color w:val="333333"/>
          <w:sz w:val="27"/>
          <w:szCs w:val="27"/>
        </w:rPr>
        <w:t xml:space="preserve"> </w:t>
      </w:r>
      <w:r>
        <w:rPr>
          <w:color w:val="333333"/>
          <w:sz w:val="27"/>
          <w:szCs w:val="27"/>
        </w:rPr>
        <w:t>с указанием размера субсидии, включающее полное наименование российской авиакомпании, ее почтовый адрес, основной государственный регистрационный номер, идентификационный номер налогоплательщика, код причины постановки на учет в налоговых органах и платежные реквизиты; {19}</w:t>
      </w:r>
    </w:p>
    <w:p w14:paraId="13EBCA33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{19}справка, подписанная руководителем (уполномоченным в установленном порядке лицом) российской авиакомпании, о соответствии требованиям, предусмотренным пунктом 8 настоящих Правил; {19}</w:t>
      </w:r>
    </w:p>
    <w:p w14:paraId="57B8C28B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в) {19}заверенные руководителем (уполномоченным в установленном порядке лицом) российской авиакомпании расчет размера субсидии в соответствии с пунктом 17 настоящих Правил, а также следующие документы:{19}</w:t>
      </w:r>
    </w:p>
    <w:p w14:paraId="660C3B4A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{19}реестр документов, подтверждающих расчет размера субсидии, по форме согласно приложению, а также заверенные копии указанных в реестре документов; {19}</w:t>
      </w:r>
    </w:p>
    <w:p w14:paraId="7E4B7C31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{19}обязательство российской авиакомпании, подписанное руководителем (уполномоченным в установленном порядке лицом), о достижении результата предоставления субсидии, предусмотренного пунктом 23 настоящих Правил; {19}</w:t>
      </w:r>
    </w:p>
    <w:p w14:paraId="30E85CBC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г) {19}заверенная руководителем (уполномоченным в установленном порядке лицом) статистическая отчетность российской авиакомпании по установленной форме федерального государственного статистического наблюдения № 12-ГА "Сведения о перевозках пассажиров и </w:t>
      </w:r>
      <w:r w:rsidR="007D6CFE">
        <w:rPr>
          <w:color w:val="333333"/>
          <w:sz w:val="27"/>
          <w:szCs w:val="27"/>
        </w:rPr>
        <w:t>грузов"</w:t>
      </w:r>
      <w:r w:rsidR="007D6CFE" w:rsidRPr="007D6CFE">
        <w:rPr>
          <w:color w:val="333333"/>
          <w:sz w:val="27"/>
          <w:szCs w:val="27"/>
        </w:rPr>
        <w:t xml:space="preserve"> </w:t>
      </w:r>
      <w:r>
        <w:rPr>
          <w:color w:val="333333"/>
          <w:sz w:val="27"/>
          <w:szCs w:val="27"/>
        </w:rPr>
        <w:lastRenderedPageBreak/>
        <w:t>за отчетный период (месяц) 2022 года и аналогичный период 2021 года с отметкой о направлении в Федеральную службу государственной статистики или иной уполномоченный орган. {19}</w:t>
      </w:r>
    </w:p>
    <w:p w14:paraId="5D3A78BA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{19}Для группы российских авиакомпаний документы, указанные в настоящем пункте, представляются в отношении каждой авиакомпании группы. {19}</w:t>
      </w:r>
    </w:p>
    <w:p w14:paraId="27366F02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17. {22}Размер субсидии (в месяц), подлежащей перечислению i-й российской авиакомпании (Si_АК), рублей, рассчитывается по формуле: {22}</w:t>
      </w:r>
    </w:p>
    <w:p w14:paraId="6E4D67BB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2A916021" w14:textId="77777777" w:rsidR="00C0379D" w:rsidRDefault="003826F8">
      <w:pPr>
        <w:pStyle w:val="c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Si_АК = Rопер_ткм x Vi_ткм2022_факт, </w:t>
      </w:r>
    </w:p>
    <w:p w14:paraId="26219ABF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723A532C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где:</w:t>
      </w:r>
    </w:p>
    <w:p w14:paraId="4295AB42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{22}Rопер_ткм - размер ставки по возмещению расходов по операционной деятельности российских авиакомпаний, равный 21,19 рубля на 1 тонну-километр; {22}</w:t>
      </w:r>
    </w:p>
    <w:p w14:paraId="02D7C897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{22}Vi_ткм2022_факт - выполненный грузооборот i-й российской авиакомпанией за отчетный период 2022 года, тонно-километров. {22}</w:t>
      </w:r>
    </w:p>
    <w:p w14:paraId="2B36F284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{22}Если расчетный размер субсидии за отчетный период превышает объем операционных расходов, оплаченных российской авиакомпанией и подтвержденны</w:t>
      </w:r>
      <w:r w:rsidR="007D6CFE">
        <w:rPr>
          <w:color w:val="333333"/>
          <w:sz w:val="27"/>
          <w:szCs w:val="27"/>
        </w:rPr>
        <w:t>х реестром документов,</w:t>
      </w:r>
      <w:r w:rsidR="007D6CFE" w:rsidRPr="007D6CFE">
        <w:rPr>
          <w:color w:val="333333"/>
          <w:sz w:val="27"/>
          <w:szCs w:val="27"/>
        </w:rPr>
        <w:t xml:space="preserve"> </w:t>
      </w:r>
      <w:r>
        <w:rPr>
          <w:color w:val="333333"/>
          <w:sz w:val="27"/>
          <w:szCs w:val="27"/>
        </w:rPr>
        <w:t>предусмотренным приложением к настоящим Правилам, в соответствии с пунктом 16 настоящих Правил, размер субсидии принимается равным размеру понесенных и подтвержденных российской авиакомпанией расходов в отчетном периоде. {22}</w:t>
      </w:r>
    </w:p>
    <w:p w14:paraId="76028B7E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{22}Если выполненный грузооборот авиакомпании, входящей в группу российских авиакомпаний, за отчетный период 2022 года равен нулю, субсидия, полученная i-й российской авиакомпанией, также входящей в группу ро</w:t>
      </w:r>
      <w:r w:rsidR="007D6CFE">
        <w:rPr>
          <w:color w:val="333333"/>
          <w:sz w:val="27"/>
          <w:szCs w:val="27"/>
        </w:rPr>
        <w:t>ссийских авиакомпаний,</w:t>
      </w:r>
      <w:r w:rsidR="007D6CFE" w:rsidRPr="007D6CFE">
        <w:rPr>
          <w:color w:val="333333"/>
          <w:sz w:val="27"/>
          <w:szCs w:val="27"/>
        </w:rPr>
        <w:t xml:space="preserve"> </w:t>
      </w:r>
      <w:r>
        <w:rPr>
          <w:color w:val="333333"/>
          <w:sz w:val="27"/>
          <w:szCs w:val="27"/>
        </w:rPr>
        <w:t>может быть перераспределена в пользу авиакомпании с нулевым грузооборотом, при этом средства субсидии направляются исключительно на возмещение фактически понесенных указанной авиакомпанией расходов на оплату труда и социальные отчисления авиационного персонала. {22}</w:t>
      </w:r>
    </w:p>
    <w:p w14:paraId="5AAE53F0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</w:t>
      </w:r>
      <w:r w:rsidR="00D40C2C">
        <w:rPr>
          <w:color w:val="333333"/>
          <w:sz w:val="27"/>
          <w:szCs w:val="27"/>
        </w:rPr>
        <w:t>8. {3</w:t>
      </w:r>
      <w:r w:rsidR="00D40C2C" w:rsidRPr="00D40C2C">
        <w:rPr>
          <w:color w:val="333333"/>
          <w:sz w:val="27"/>
          <w:szCs w:val="27"/>
        </w:rPr>
        <w:t>7</w:t>
      </w:r>
      <w:r>
        <w:rPr>
          <w:color w:val="333333"/>
          <w:sz w:val="27"/>
          <w:szCs w:val="27"/>
        </w:rPr>
        <w:t xml:space="preserve">}Федеральное агентство воздушного транспорта в течение 10 рабочих дней со дня получения заявки российской авиакомпании на перечисление субсидии и документов, указанных в пункте 16 настоящих </w:t>
      </w:r>
      <w:r>
        <w:rPr>
          <w:color w:val="333333"/>
          <w:sz w:val="27"/>
          <w:szCs w:val="27"/>
        </w:rPr>
        <w:lastRenderedPageBreak/>
        <w:t xml:space="preserve">Правил, осуществляет проверку их полноты, правильности оформления и достаточности </w:t>
      </w:r>
      <w:r w:rsidR="00D40C2C">
        <w:rPr>
          <w:color w:val="333333"/>
          <w:sz w:val="27"/>
          <w:szCs w:val="27"/>
        </w:rPr>
        <w:t>содержащихся в них сведений. {3</w:t>
      </w:r>
      <w:r w:rsidR="00D40C2C" w:rsidRPr="00FE5B2A">
        <w:rPr>
          <w:color w:val="333333"/>
          <w:sz w:val="27"/>
          <w:szCs w:val="27"/>
        </w:rPr>
        <w:t>7</w:t>
      </w:r>
      <w:r>
        <w:rPr>
          <w:color w:val="333333"/>
          <w:sz w:val="27"/>
          <w:szCs w:val="27"/>
        </w:rPr>
        <w:t>}</w:t>
      </w:r>
    </w:p>
    <w:p w14:paraId="6CD6FF11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{35}При отсутствии замечаний Федеральное агентство воздушного транспорта принимает решение о перечислении российской авиакомпании субсидии. {35}</w:t>
      </w:r>
    </w:p>
    <w:p w14:paraId="0F042A10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{35}Перечисление субсидии российской авиакомпании обеспечивается Федеральным агентством воздушного транспорта на расчетный счет российской авиакомпании, открытый в кредитной организации, в течение 10 рабочих дней со дня принятия решения, указанного в абзаце втором настоящего пункта. {35}</w:t>
      </w:r>
    </w:p>
    <w:p w14:paraId="2DCE5718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19. {35}При выявлении неполноты или несоответствия представленных документов требованиям пункта 16 настоящих Правил выявленные несоответст</w:t>
      </w:r>
      <w:r w:rsidR="00D40C2C">
        <w:rPr>
          <w:color w:val="333333"/>
          <w:sz w:val="27"/>
          <w:szCs w:val="27"/>
        </w:rPr>
        <w:t>вия подлежат устранению</w:t>
      </w:r>
      <w:r w:rsidR="00D40C2C" w:rsidRPr="00D40C2C">
        <w:rPr>
          <w:color w:val="333333"/>
          <w:sz w:val="27"/>
          <w:szCs w:val="27"/>
        </w:rPr>
        <w:t xml:space="preserve"> </w:t>
      </w:r>
      <w:r>
        <w:rPr>
          <w:color w:val="333333"/>
          <w:sz w:val="27"/>
          <w:szCs w:val="27"/>
        </w:rPr>
        <w:t>допустившей их российской авиакомпанией на основании соответствующего уведомления Федерального агентства воздушного транспорта не позднее 10 рабочих дней со дня получения такого уведомления. {35}</w:t>
      </w:r>
    </w:p>
    <w:p w14:paraId="5FEFFECC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20. {21}Основаниями для отказа в предоставлении субсидии являются:{21}</w:t>
      </w:r>
    </w:p>
    <w:p w14:paraId="150EB21A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 {21} несоответствие представленных российской авиакомпанией документов, определенных пунктом 16 настоящих Правил, или непредставление (представление не в полном объеме) указанных документов; {21}</w:t>
      </w:r>
    </w:p>
    <w:p w14:paraId="6FD348B0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{21}установление факта недостоверности представленных российской авиакомпанией документов; {21}</w:t>
      </w:r>
    </w:p>
    <w:p w14:paraId="17987F73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в) {21}непредставление российской авиакомпанией в системе "Электронный бюджет" отчетности, установленной пунктом 23 настоящих Правил; {21}</w:t>
      </w:r>
    </w:p>
    <w:p w14:paraId="505E2DD3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г) {21}неустранение российской авиакомпанией в установленный срок замечаний Федерального агентства воздушного транспорта в соответствии с пунктом 19 настоящих Правил. {21}</w:t>
      </w:r>
    </w:p>
    <w:p w14:paraId="4810E9B1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21. {38}Руководители российских авиакомпаний несут персональную ответственность за достоверность сведений, содержащихся в представляемых в Федеральное агентство воздушного транспорта в соответствии с настоящими Правилами документах.{38}</w:t>
      </w:r>
    </w:p>
    <w:p w14:paraId="4BE216AC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22. {35}Федеральное агентство воздушного транспорта учитывает размеры и сроки перечисления субсидий при формировании прогноза кассовых выплат из федерального бюджета, необходимых для составления в установленном порядке кассового плана исполнения федерального бюджета.{35}</w:t>
      </w:r>
    </w:p>
    <w:p w14:paraId="3B8CA97D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{35}При необходимости в случае возникновения экономии к соглашению может быть заключено дополнительное соглашение, предусматривающее уменьшение размера субсидии. {35}</w:t>
      </w:r>
    </w:p>
    <w:p w14:paraId="1E4EF48F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{35}При необходимости перераспределения экономии на едином портале проводится дополнительный отбор в порядке, определенном пунктом 6 настоящих Правил. {35}</w:t>
      </w:r>
    </w:p>
    <w:p w14:paraId="5608C4C0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23. {27}Результатом предоставления субсидии является обеспечение российскими авиакомпаниями грузооборота в размере не менее 136 млн. тонно-километров за апрель - октябрь 2022 г. {27} {27}Показателем, необходимым для достижения результата предоставления субсидии, является предоставление российской авиакомпании субсидии в размере, указанном в соглашении. {27}</w:t>
      </w:r>
    </w:p>
    <w:p w14:paraId="2970D96F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{27}Значения результата предоставления субсидии и показателя, необходимого для достижения результата предоставления субсидии, для отдельной российской авиакомпании устанавливаются в соглашении. {27}</w:t>
      </w:r>
    </w:p>
    <w:p w14:paraId="69524F70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{36}Российская авиакомпания, заключившая соглашение, ежемесячно, не позднее 15-го рабочего дня месяца, следующего за отчетным месяцем, представляет в системе "Электронный бюджет" отчет о достижении значений результата предоставления субсидии по форме, определенной типовой формой соглашения, установленной Министерством финансов Российской Федерации.{36}</w:t>
      </w:r>
    </w:p>
    <w:p w14:paraId="15BE6CE8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{37}Мониторинг достижения результатов предоставления субсидии осуществляется Федеральным агентством воздушного транспорта исходя из достижения значений результатов предоставления субсидии, определенных с</w:t>
      </w:r>
      <w:r w:rsidR="00D40C2C">
        <w:rPr>
          <w:color w:val="333333"/>
          <w:sz w:val="27"/>
          <w:szCs w:val="27"/>
        </w:rPr>
        <w:t xml:space="preserve">оглашением, и событий, </w:t>
      </w:r>
      <w:r>
        <w:rPr>
          <w:color w:val="333333"/>
          <w:sz w:val="27"/>
          <w:szCs w:val="27"/>
        </w:rPr>
        <w:t>отражающих факт завершения соответствующего мероприятия по получению результата предоставления субсидии (контрольная точка), в порядке и по формам, которые установлены Министерством финансов Российской Федерации. {37}</w:t>
      </w:r>
    </w:p>
    <w:p w14:paraId="4564C55D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{38}В случае недостижения отдельной российской авиакомпанией значения результата предоставления субсидии, установленного соглашением с этой российской авиакомпанией, или недостижения группой российских </w:t>
      </w:r>
      <w:r>
        <w:rPr>
          <w:color w:val="333333"/>
          <w:sz w:val="27"/>
          <w:szCs w:val="27"/>
        </w:rPr>
        <w:lastRenderedPageBreak/>
        <w:t>авиакомпаний суммарного значения результата пр</w:t>
      </w:r>
      <w:r w:rsidR="00D40C2C">
        <w:rPr>
          <w:color w:val="333333"/>
          <w:sz w:val="27"/>
          <w:szCs w:val="27"/>
        </w:rPr>
        <w:t xml:space="preserve">едоставления субсидии, </w:t>
      </w:r>
      <w:r>
        <w:rPr>
          <w:color w:val="333333"/>
          <w:sz w:val="27"/>
          <w:szCs w:val="27"/>
        </w:rPr>
        <w:t>установленного соглашениями с российскими авиакомпаниями, входящими в эту группу российских авиакомпаний, субсидия подлежит возврату в федеральный бюджет в порядке и размерах, которые предусмотрены пунктом 25 настоящих Правил. {38}</w:t>
      </w:r>
    </w:p>
    <w:p w14:paraId="45F46CC2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24. {37}Федеральное агентство воздушного транспорта осуществляет проверку соблюдения российской авиакомпанией порядка и условий предоставления субсидии, в том числе в части достижения результатов предоставления субсидии. Органы государственного финансового контроля осуществляют проверки в соответствии со статьями 268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и 269</w:t>
      </w:r>
      <w:r>
        <w:rPr>
          <w:rStyle w:val="w91"/>
          <w:color w:val="333333"/>
          <w:sz w:val="27"/>
          <w:szCs w:val="27"/>
        </w:rPr>
        <w:t>2</w:t>
      </w:r>
      <w:r>
        <w:rPr>
          <w:color w:val="333333"/>
          <w:sz w:val="27"/>
          <w:szCs w:val="27"/>
        </w:rPr>
        <w:t xml:space="preserve"> </w:t>
      </w:r>
      <w:r>
        <w:rPr>
          <w:rStyle w:val="cmd"/>
          <w:color w:val="333333"/>
          <w:sz w:val="27"/>
          <w:szCs w:val="27"/>
        </w:rPr>
        <w:t>Бюджетного кодекса Российской Федерации.{37}</w:t>
      </w:r>
    </w:p>
    <w:p w14:paraId="4CFD1E80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25. {38} В случае установления по итогам проверок, проведенных Федеральным агентством воздушного транспорта и органом государственного</w:t>
      </w:r>
      <w:r w:rsidR="00D40C2C">
        <w:rPr>
          <w:color w:val="333333"/>
          <w:sz w:val="27"/>
          <w:szCs w:val="27"/>
        </w:rPr>
        <w:t xml:space="preserve"> финансового контроля, </w:t>
      </w:r>
      <w:r>
        <w:rPr>
          <w:color w:val="333333"/>
          <w:sz w:val="27"/>
          <w:szCs w:val="27"/>
        </w:rPr>
        <w:t>факта нарушения условий и порядка предоставления субсидии, а также в случае недостижения значений результата предоставления субсидии соответствующие средства подлежат возврату в доход федерального бюджета: {38}</w:t>
      </w:r>
    </w:p>
    <w:p w14:paraId="2587EE0B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{38}на основании требования Федерального агентства воздушного транспорта в течение 30 календарных дней со дня получения указанного требования; {38}</w:t>
      </w:r>
    </w:p>
    <w:p w14:paraId="6AC3D1CB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{38}на основании представления и (или) предписания органа государственного финансового контроля в сроки, установленные в соответствии с бюджетным законодательством Российской Федерации. {38}</w:t>
      </w:r>
    </w:p>
    <w:p w14:paraId="7554429E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3C8C9A7D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790F873F" w14:textId="77777777" w:rsidR="00C0379D" w:rsidRDefault="003826F8">
      <w:pPr>
        <w:pStyle w:val="c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____________</w:t>
      </w:r>
    </w:p>
    <w:p w14:paraId="63C473EC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029FFE47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4EEA9F97" w14:textId="77777777" w:rsidR="00C0379D" w:rsidRDefault="003826F8">
      <w:pPr>
        <w:pStyle w:val="s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ПРИЛОЖЕНИЕ</w:t>
      </w:r>
      <w:r>
        <w:rPr>
          <w:color w:val="333333"/>
          <w:sz w:val="27"/>
          <w:szCs w:val="27"/>
        </w:rPr>
        <w:br/>
        <w:t xml:space="preserve">к Правилам предоставления в 2022 году субсидий из федерального бюджета российским авиакомпаниям, осуществляющим грузовые перевозки, на возмещение операционных </w:t>
      </w:r>
      <w:r>
        <w:rPr>
          <w:color w:val="333333"/>
          <w:sz w:val="27"/>
          <w:szCs w:val="27"/>
        </w:rPr>
        <w:lastRenderedPageBreak/>
        <w:t>расходов в условиях внешнего санкционного воздействия</w:t>
      </w:r>
    </w:p>
    <w:p w14:paraId="19F94DBC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0C27E2AB" w14:textId="77777777" w:rsidR="00C0379D" w:rsidRDefault="003826F8">
      <w:pPr>
        <w:pStyle w:val="r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(форма)</w:t>
      </w:r>
    </w:p>
    <w:p w14:paraId="712F6487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423087E7" w14:textId="77777777" w:rsidR="00C0379D" w:rsidRDefault="003826F8">
      <w:pPr>
        <w:pStyle w:val="t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РЕЕСТР</w:t>
      </w:r>
      <w:r>
        <w:rPr>
          <w:color w:val="333333"/>
          <w:sz w:val="27"/>
          <w:szCs w:val="27"/>
        </w:rPr>
        <w:br/>
        <w:t>документов, подтверждающих расчет размера субсидии российской авиакомпании, осуществляющей грузовые перевозки, на возмещение операционных расходов в условиях внешнего санкционного воздействия</w:t>
      </w:r>
      <w:r>
        <w:rPr>
          <w:color w:val="333333"/>
          <w:sz w:val="27"/>
          <w:szCs w:val="27"/>
        </w:rPr>
        <w:br/>
        <w:t>на сумму ________________ рублей</w:t>
      </w:r>
    </w:p>
    <w:p w14:paraId="5ADA824E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tbl>
      <w:tblPr>
        <w:tblW w:w="906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2"/>
        <w:gridCol w:w="188"/>
        <w:gridCol w:w="4150"/>
      </w:tblGrid>
      <w:tr w:rsidR="00C0379D" w14:paraId="6123E92A" w14:textId="77777777">
        <w:trPr>
          <w:divId w:val="1917396364"/>
        </w:trPr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BC5DEEE" w14:textId="77777777" w:rsidR="00C0379D" w:rsidRDefault="003826F8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Период ______________________________ </w:t>
            </w:r>
          </w:p>
          <w:p w14:paraId="4105F5DA" w14:textId="77777777" w:rsidR="00C0379D" w:rsidRDefault="003826F8">
            <w:pPr>
              <w:pStyle w:val="c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rStyle w:val="w91"/>
                <w:color w:val="333333"/>
                <w:sz w:val="27"/>
                <w:szCs w:val="27"/>
              </w:rPr>
              <w:t>(месяц, год)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CB5782D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 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8D010DD" w14:textId="77777777" w:rsidR="00C0379D" w:rsidRDefault="003826F8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ИНН/КПП ___________/__________</w:t>
            </w:r>
          </w:p>
        </w:tc>
      </w:tr>
      <w:tr w:rsidR="00C0379D" w14:paraId="705FDC3D" w14:textId="77777777">
        <w:trPr>
          <w:divId w:val="1917396364"/>
        </w:trPr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9B4EC44" w14:textId="77777777" w:rsidR="00C0379D" w:rsidRDefault="003826F8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Заявитель ____________________________ </w:t>
            </w:r>
          </w:p>
          <w:p w14:paraId="6CD8B7C7" w14:textId="77777777" w:rsidR="00C0379D" w:rsidRDefault="003826F8">
            <w:pPr>
              <w:pStyle w:val="c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rStyle w:val="w91"/>
                <w:color w:val="333333"/>
                <w:sz w:val="27"/>
                <w:szCs w:val="27"/>
              </w:rPr>
              <w:t>(наименование российской авиакомпании)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10F4DA5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 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32292A0" w14:textId="77777777" w:rsidR="00C0379D" w:rsidRDefault="003826F8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Р/с: ____________________________</w:t>
            </w:r>
          </w:p>
        </w:tc>
      </w:tr>
      <w:tr w:rsidR="00C0379D" w14:paraId="2919F6C1" w14:textId="77777777">
        <w:trPr>
          <w:divId w:val="1917396364"/>
        </w:trPr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8910161" w14:textId="77777777" w:rsidR="00C0379D" w:rsidRDefault="003826F8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 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DEEAB65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 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83234A2" w14:textId="77777777" w:rsidR="00C0379D" w:rsidRDefault="003826F8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Банк ___________________________</w:t>
            </w:r>
          </w:p>
        </w:tc>
      </w:tr>
      <w:tr w:rsidR="00C0379D" w14:paraId="5C38DF91" w14:textId="77777777">
        <w:trPr>
          <w:divId w:val="1917396364"/>
        </w:trPr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41C2406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 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69EF92F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 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BCA5558" w14:textId="77777777" w:rsidR="00C0379D" w:rsidRDefault="003826F8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К/с: ___________________________</w:t>
            </w:r>
          </w:p>
        </w:tc>
      </w:tr>
    </w:tbl>
    <w:p w14:paraId="0CE5AC46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tbl>
      <w:tblPr>
        <w:tblW w:w="1020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917"/>
        <w:gridCol w:w="1574"/>
        <w:gridCol w:w="409"/>
        <w:gridCol w:w="561"/>
        <w:gridCol w:w="1441"/>
        <w:gridCol w:w="1441"/>
        <w:gridCol w:w="1319"/>
        <w:gridCol w:w="1574"/>
        <w:gridCol w:w="409"/>
        <w:gridCol w:w="561"/>
        <w:gridCol w:w="2019"/>
      </w:tblGrid>
      <w:tr w:rsidR="00C0379D" w14:paraId="21D0DCF2" w14:textId="77777777">
        <w:trPr>
          <w:divId w:val="191739636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20EB0CD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№ </w:t>
            </w:r>
            <w:r>
              <w:rPr>
                <w:rFonts w:eastAsia="Times New Roman"/>
                <w:color w:val="333333"/>
              </w:rPr>
              <w:br/>
              <w:t>п/п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8A18B3A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Компенсируемые</w:t>
            </w:r>
          </w:p>
          <w:p w14:paraId="18671959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статьи расходов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64426AD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Документы, подтверждающие оплату произведенных расходов (платежные поручения с отметкой банка об исполнении, расходно-кассовые ордера)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F8C8F4B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Сумма</w:t>
            </w:r>
          </w:p>
          <w:p w14:paraId="0E61FEED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платежного документа в иностранной</w:t>
            </w:r>
          </w:p>
          <w:p w14:paraId="607D72EF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валюте (при</w:t>
            </w:r>
          </w:p>
          <w:p w14:paraId="47AF1470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наличии)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2AFEFD2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Курс</w:t>
            </w:r>
          </w:p>
          <w:p w14:paraId="52900AAD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иностранной валюты на дату платежа</w:t>
            </w:r>
          </w:p>
          <w:p w14:paraId="7AF6824F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(при наличии)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DF20D61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Сумма</w:t>
            </w:r>
          </w:p>
          <w:p w14:paraId="29F825AB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платежного</w:t>
            </w:r>
          </w:p>
          <w:p w14:paraId="2FC9EC63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документа,</w:t>
            </w:r>
          </w:p>
          <w:p w14:paraId="707E4E94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рублей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89981F2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Документы, подтверждающие принятие расходов (реестр, бухгалтерская справка, ведомость на перечисление заработной платы, накладная, акт, требование)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41AF641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Сумма</w:t>
            </w:r>
          </w:p>
          <w:p w14:paraId="4966178B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подтверждающего</w:t>
            </w:r>
          </w:p>
          <w:p w14:paraId="6CA21A1E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документа, рублей</w:t>
            </w:r>
          </w:p>
        </w:tc>
      </w:tr>
      <w:tr w:rsidR="00C0379D" w14:paraId="3FFF7E07" w14:textId="77777777">
        <w:trPr>
          <w:divId w:val="1917396364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4B9070E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9508771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2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168CE59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CC0ED11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053A2FC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3A0501F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6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82EA667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7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0B2A20C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8</w:t>
            </w:r>
          </w:p>
        </w:tc>
      </w:tr>
      <w:tr w:rsidR="00C0379D" w14:paraId="3AA8A481" w14:textId="77777777">
        <w:trPr>
          <w:divId w:val="191739636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9299F3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28DD16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0B67EB7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наименование документа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42817A2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№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11F83EF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дата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1538BF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2ED7D2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1A645D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5890BCB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наименование документа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5963394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№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E457D86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дата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ED3F78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color w:val="333333"/>
              </w:rPr>
            </w:pPr>
          </w:p>
        </w:tc>
      </w:tr>
      <w:tr w:rsidR="00C0379D" w14:paraId="2A796D42" w14:textId="77777777">
        <w:trPr>
          <w:divId w:val="191739636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2BBAE65" w14:textId="77777777" w:rsidR="00C0379D" w:rsidRDefault="00C0379D">
            <w:pPr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51E481D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5C137E9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08AA20A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1771C8B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18EE233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188B956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53AE6EB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FB99492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D857EA6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558AFCD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65D0AF0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 </w:t>
            </w:r>
          </w:p>
        </w:tc>
      </w:tr>
      <w:tr w:rsidR="00C0379D" w14:paraId="75641E0A" w14:textId="77777777">
        <w:trPr>
          <w:divId w:val="191739636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F614F2D" w14:textId="77777777" w:rsidR="00C0379D" w:rsidRDefault="00C0379D">
            <w:pPr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3272ECA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13AD320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8C24100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F4476B1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08A2809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F2EC2E6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FF7E565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428267E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359583D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59AD2EE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F9AEC31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 </w:t>
            </w:r>
          </w:p>
        </w:tc>
      </w:tr>
      <w:tr w:rsidR="00C0379D" w14:paraId="05262FEF" w14:textId="77777777">
        <w:trPr>
          <w:divId w:val="191739636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CE16AC8" w14:textId="77777777" w:rsidR="00C0379D" w:rsidRDefault="00C0379D">
            <w:pPr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ECA4BF5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1D0AC8E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D78800E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2D562F7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F429251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7F41F8B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B6AE37A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EA579D7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D4001A0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B8B2CC5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5414CA6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 </w:t>
            </w:r>
          </w:p>
        </w:tc>
      </w:tr>
      <w:tr w:rsidR="00C0379D" w14:paraId="531C5DF3" w14:textId="77777777">
        <w:trPr>
          <w:divId w:val="191739636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5099D12" w14:textId="77777777" w:rsidR="00C0379D" w:rsidRDefault="00C0379D">
            <w:pPr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CDB8CAF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DB10AEA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BFC77DE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F8F56B6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8FE86DE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788CB24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5E5EB68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084F1FD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7443E77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01D46FA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E38C64E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 </w:t>
            </w:r>
          </w:p>
        </w:tc>
      </w:tr>
      <w:tr w:rsidR="00C0379D" w14:paraId="3BAC55CD" w14:textId="77777777">
        <w:trPr>
          <w:divId w:val="191739636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24D154A" w14:textId="77777777" w:rsidR="00C0379D" w:rsidRDefault="00C0379D">
            <w:pPr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2365B79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A601583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3262A4B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A3141B5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EB29B04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4F1AF43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6DD69C5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72F6888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0CA0B91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22A6B34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05F8635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 </w:t>
            </w:r>
          </w:p>
        </w:tc>
      </w:tr>
      <w:tr w:rsidR="00C0379D" w14:paraId="575B92C7" w14:textId="77777777">
        <w:trPr>
          <w:divId w:val="191739636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D647C4D" w14:textId="77777777" w:rsidR="00C0379D" w:rsidRDefault="00C0379D">
            <w:pPr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3018636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C86C992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9EF9491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7237728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69F3CBC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5E9ADDF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0C018FB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48B2E46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A7B0C24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D8DC3AD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298B4C4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 </w:t>
            </w:r>
          </w:p>
        </w:tc>
      </w:tr>
      <w:tr w:rsidR="00C0379D" w14:paraId="157DA79E" w14:textId="77777777">
        <w:trPr>
          <w:divId w:val="191739636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F1AB262" w14:textId="77777777" w:rsidR="00C0379D" w:rsidRDefault="00C0379D">
            <w:pPr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E3A4E7D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DE1F909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11BB033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E437DE0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E40E334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A58F9C9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2738130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430013A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0ABF266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F7F1535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95D9081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 </w:t>
            </w:r>
          </w:p>
        </w:tc>
      </w:tr>
      <w:tr w:rsidR="00C0379D" w14:paraId="1CD702DB" w14:textId="77777777">
        <w:trPr>
          <w:divId w:val="191739636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0940A87" w14:textId="77777777" w:rsidR="00C0379D" w:rsidRDefault="00C0379D">
            <w:pPr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A64A461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202CDB8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09AD353" w14:textId="77777777" w:rsidR="00C0379D" w:rsidRDefault="00C0379D">
            <w:pPr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EA9FBEF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A32BF10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7D8AE58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EA51E2A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F8313F0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2A0C091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C086779" w14:textId="77777777" w:rsidR="00C0379D" w:rsidRDefault="00C0379D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9765CE9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 </w:t>
            </w:r>
          </w:p>
        </w:tc>
      </w:tr>
      <w:tr w:rsidR="00C0379D" w14:paraId="510E222E" w14:textId="77777777">
        <w:trPr>
          <w:divId w:val="191739636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F95457A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C9742D2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Итого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1EB4289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9647036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D31BDEE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8502609" w14:textId="77777777" w:rsidR="00C0379D" w:rsidRDefault="00C0379D">
            <w:pPr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5CFE131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2FED7F1" w14:textId="77777777" w:rsidR="00C0379D" w:rsidRDefault="00C0379D">
            <w:pPr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5AEE26F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131AAC5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971175D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29A35C8" w14:textId="77777777" w:rsidR="00C0379D" w:rsidRDefault="00C0379D">
            <w:pPr>
              <w:rPr>
                <w:rFonts w:eastAsia="Times New Roman"/>
                <w:color w:val="333333"/>
              </w:rPr>
            </w:pPr>
          </w:p>
        </w:tc>
      </w:tr>
    </w:tbl>
    <w:p w14:paraId="26422776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tbl>
      <w:tblPr>
        <w:tblW w:w="906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4"/>
        <w:gridCol w:w="147"/>
        <w:gridCol w:w="2508"/>
        <w:gridCol w:w="147"/>
        <w:gridCol w:w="3454"/>
      </w:tblGrid>
      <w:tr w:rsidR="00C0379D" w14:paraId="54E2C6A4" w14:textId="77777777">
        <w:trPr>
          <w:divId w:val="1917396364"/>
        </w:trPr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2F0B128" w14:textId="77777777" w:rsidR="00C0379D" w:rsidRDefault="003826F8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Руководитель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6C93CD2" w14:textId="77777777" w:rsidR="00C0379D" w:rsidRDefault="00C0379D">
            <w:pPr>
              <w:rPr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12F36B5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____________</w:t>
            </w:r>
            <w:r>
              <w:rPr>
                <w:rFonts w:eastAsia="Times New Roman"/>
                <w:color w:val="333333"/>
                <w:sz w:val="27"/>
                <w:szCs w:val="27"/>
              </w:rPr>
              <w:br/>
            </w:r>
            <w:r>
              <w:rPr>
                <w:rStyle w:val="w91"/>
                <w:rFonts w:eastAsia="Times New Roman"/>
                <w:color w:val="333333"/>
                <w:sz w:val="27"/>
                <w:szCs w:val="27"/>
              </w:rPr>
              <w:t>(подпись)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B527F51" w14:textId="77777777" w:rsidR="00C0379D" w:rsidRDefault="00C0379D">
            <w:pPr>
              <w:rPr>
                <w:rFonts w:eastAsia="Times New Roman"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6EB1DCC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_____________________</w:t>
            </w:r>
            <w:r>
              <w:rPr>
                <w:rFonts w:eastAsia="Times New Roman"/>
                <w:color w:val="333333"/>
                <w:sz w:val="27"/>
                <w:szCs w:val="27"/>
              </w:rPr>
              <w:br/>
            </w:r>
            <w:r>
              <w:rPr>
                <w:rStyle w:val="w91"/>
                <w:rFonts w:eastAsia="Times New Roman"/>
                <w:color w:val="333333"/>
                <w:sz w:val="27"/>
                <w:szCs w:val="27"/>
              </w:rPr>
              <w:t>(ф.и.о. (при наличии)</w:t>
            </w:r>
          </w:p>
        </w:tc>
      </w:tr>
      <w:tr w:rsidR="00C0379D" w14:paraId="0ACDCFDD" w14:textId="77777777">
        <w:trPr>
          <w:divId w:val="1917396364"/>
        </w:trPr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AEB6FE0" w14:textId="77777777" w:rsidR="00C0379D" w:rsidRDefault="003826F8">
            <w:pPr>
              <w:pStyle w:val="j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Главный бухгалтер</w:t>
            </w:r>
          </w:p>
          <w:p w14:paraId="552FA63C" w14:textId="77777777" w:rsidR="00C0379D" w:rsidRDefault="003826F8">
            <w:pPr>
              <w:pStyle w:val="j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(при наличии)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0093F0A" w14:textId="77777777" w:rsidR="00C0379D" w:rsidRDefault="00C0379D">
            <w:pPr>
              <w:rPr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DC4240C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br/>
              <w:t>_______________</w:t>
            </w:r>
            <w:r>
              <w:rPr>
                <w:rFonts w:eastAsia="Times New Roman"/>
                <w:color w:val="333333"/>
                <w:sz w:val="27"/>
                <w:szCs w:val="27"/>
              </w:rPr>
              <w:br/>
            </w:r>
            <w:r>
              <w:rPr>
                <w:rStyle w:val="w91"/>
                <w:rFonts w:eastAsia="Times New Roman"/>
                <w:color w:val="333333"/>
                <w:sz w:val="27"/>
                <w:szCs w:val="27"/>
              </w:rPr>
              <w:t>(подпись)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8A7A9CB" w14:textId="77777777" w:rsidR="00C0379D" w:rsidRDefault="00C0379D">
            <w:pPr>
              <w:rPr>
                <w:rFonts w:eastAsia="Times New Roman"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3298486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br/>
              <w:t>_____________________</w:t>
            </w:r>
            <w:r>
              <w:rPr>
                <w:rFonts w:eastAsia="Times New Roman"/>
                <w:color w:val="333333"/>
                <w:sz w:val="27"/>
                <w:szCs w:val="27"/>
              </w:rPr>
              <w:br/>
            </w:r>
            <w:r>
              <w:rPr>
                <w:rStyle w:val="w91"/>
                <w:rFonts w:eastAsia="Times New Roman"/>
                <w:color w:val="333333"/>
                <w:sz w:val="27"/>
                <w:szCs w:val="27"/>
              </w:rPr>
              <w:t>(ф.и.о. (при наличии)</w:t>
            </w:r>
          </w:p>
        </w:tc>
      </w:tr>
      <w:tr w:rsidR="00C0379D" w14:paraId="75E450C5" w14:textId="77777777">
        <w:trPr>
          <w:divId w:val="1917396364"/>
        </w:trPr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4AC1A31" w14:textId="77777777" w:rsidR="00C0379D" w:rsidRDefault="003826F8">
            <w:pPr>
              <w:pStyle w:val="j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Исполнитель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9759987" w14:textId="77777777" w:rsidR="00C0379D" w:rsidRDefault="00C0379D">
            <w:pPr>
              <w:rPr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F8F8DB6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_______________</w:t>
            </w:r>
            <w:r>
              <w:rPr>
                <w:rFonts w:eastAsia="Times New Roman"/>
                <w:color w:val="333333"/>
                <w:sz w:val="27"/>
                <w:szCs w:val="27"/>
              </w:rPr>
              <w:br/>
            </w:r>
            <w:r>
              <w:rPr>
                <w:rStyle w:val="w91"/>
                <w:rFonts w:eastAsia="Times New Roman"/>
                <w:color w:val="333333"/>
                <w:sz w:val="27"/>
                <w:szCs w:val="27"/>
              </w:rPr>
              <w:t>(подпись)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13C4566" w14:textId="77777777" w:rsidR="00C0379D" w:rsidRDefault="00C0379D">
            <w:pPr>
              <w:rPr>
                <w:rFonts w:eastAsia="Times New Roman"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03F426E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__________________</w:t>
            </w:r>
            <w:r>
              <w:rPr>
                <w:rFonts w:eastAsia="Times New Roman"/>
                <w:color w:val="333333"/>
                <w:sz w:val="27"/>
                <w:szCs w:val="27"/>
              </w:rPr>
              <w:br/>
            </w:r>
            <w:r>
              <w:rPr>
                <w:rStyle w:val="w91"/>
                <w:rFonts w:eastAsia="Times New Roman"/>
                <w:color w:val="333333"/>
                <w:sz w:val="27"/>
                <w:szCs w:val="27"/>
              </w:rPr>
              <w:t>(ф.и.о. (при наличии)</w:t>
            </w:r>
          </w:p>
        </w:tc>
      </w:tr>
      <w:tr w:rsidR="00C0379D" w14:paraId="4824FCA4" w14:textId="77777777">
        <w:trPr>
          <w:divId w:val="1917396364"/>
        </w:trPr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2FB9B76" w14:textId="77777777" w:rsidR="00C0379D" w:rsidRDefault="003826F8">
            <w:pPr>
              <w:pStyle w:val="j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М.П. (при наличии)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987EE7D" w14:textId="77777777" w:rsidR="00C0379D" w:rsidRDefault="00C0379D">
            <w:pPr>
              <w:rPr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ED4E51D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 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86649C0" w14:textId="77777777" w:rsidR="00C0379D" w:rsidRDefault="00C0379D">
            <w:pPr>
              <w:rPr>
                <w:rFonts w:eastAsia="Times New Roman"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72817C7" w14:textId="77777777" w:rsidR="00C0379D" w:rsidRDefault="003826F8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 </w:t>
            </w:r>
          </w:p>
        </w:tc>
      </w:tr>
    </w:tbl>
    <w:p w14:paraId="4DFD0721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7F0757DF" w14:textId="77777777" w:rsidR="00C0379D" w:rsidRDefault="003826F8">
      <w:pPr>
        <w:pStyle w:val="a3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57C312E0" w14:textId="77777777" w:rsidR="003826F8" w:rsidRDefault="003826F8">
      <w:pPr>
        <w:pStyle w:val="c"/>
        <w:spacing w:line="300" w:lineRule="auto"/>
        <w:divId w:val="1917396364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____________</w:t>
      </w:r>
    </w:p>
    <w:sectPr w:rsidR="00382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00B8"/>
    <w:rsid w:val="003826F8"/>
    <w:rsid w:val="003E4118"/>
    <w:rsid w:val="00490E26"/>
    <w:rsid w:val="007D6CFE"/>
    <w:rsid w:val="00935728"/>
    <w:rsid w:val="00A700B8"/>
    <w:rsid w:val="00C0379D"/>
    <w:rsid w:val="00D40C2C"/>
    <w:rsid w:val="00D56522"/>
    <w:rsid w:val="00EF0D25"/>
    <w:rsid w:val="00F04E75"/>
    <w:rsid w:val="00FE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C9CE21"/>
  <w15:docId w15:val="{75FFA79B-9018-4FA9-BFDB-095EB252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90" w:beforeAutospacing="0" w:after="90" w:afterAutospacing="0"/>
      <w:ind w:firstLine="675"/>
      <w:jc w:val="both"/>
    </w:pPr>
  </w:style>
  <w:style w:type="paragraph" w:customStyle="1" w:styleId="p">
    <w:name w:val="p"/>
    <w:basedOn w:val="a"/>
    <w:uiPriority w:val="99"/>
    <w:semiHidden/>
    <w:pPr>
      <w:spacing w:before="90" w:beforeAutospacing="0" w:after="90" w:afterAutospacing="0"/>
      <w:ind w:firstLine="675"/>
      <w:jc w:val="both"/>
    </w:pPr>
  </w:style>
  <w:style w:type="paragraph" w:customStyle="1" w:styleId="n">
    <w:name w:val="n"/>
    <w:basedOn w:val="a"/>
    <w:uiPriority w:val="99"/>
    <w:semiHidden/>
    <w:pPr>
      <w:spacing w:before="90" w:beforeAutospacing="0" w:after="90" w:afterAutospacing="0"/>
      <w:ind w:firstLine="675"/>
      <w:jc w:val="both"/>
    </w:pPr>
  </w:style>
  <w:style w:type="paragraph" w:customStyle="1" w:styleId="i">
    <w:name w:val="i"/>
    <w:basedOn w:val="a"/>
    <w:uiPriority w:val="99"/>
    <w:semiHidden/>
    <w:pPr>
      <w:spacing w:before="90" w:beforeAutospacing="0" w:after="90" w:afterAutospacing="0"/>
      <w:ind w:left="675"/>
    </w:pPr>
  </w:style>
  <w:style w:type="paragraph" w:customStyle="1" w:styleId="k">
    <w:name w:val="k"/>
    <w:basedOn w:val="a"/>
    <w:uiPriority w:val="99"/>
    <w:semiHidden/>
    <w:pPr>
      <w:spacing w:before="90" w:beforeAutospacing="0" w:after="90" w:afterAutospacing="0"/>
      <w:ind w:left="675"/>
      <w:jc w:val="both"/>
    </w:pPr>
  </w:style>
  <w:style w:type="paragraph" w:customStyle="1" w:styleId="h">
    <w:name w:val="h"/>
    <w:basedOn w:val="a"/>
    <w:uiPriority w:val="99"/>
    <w:semiHidden/>
    <w:pPr>
      <w:spacing w:before="90" w:beforeAutospacing="0" w:after="90" w:afterAutospacing="0"/>
      <w:ind w:left="1890" w:hanging="1215"/>
    </w:pPr>
    <w:rPr>
      <w:b/>
      <w:bCs/>
    </w:rPr>
  </w:style>
  <w:style w:type="paragraph" w:customStyle="1" w:styleId="s">
    <w:name w:val="s"/>
    <w:basedOn w:val="a"/>
    <w:uiPriority w:val="99"/>
    <w:semiHidden/>
    <w:pPr>
      <w:spacing w:before="90" w:beforeAutospacing="0" w:after="90" w:afterAutospacing="0"/>
      <w:ind w:left="5100"/>
      <w:jc w:val="center"/>
    </w:pPr>
  </w:style>
  <w:style w:type="paragraph" w:customStyle="1" w:styleId="c">
    <w:name w:val="c"/>
    <w:basedOn w:val="a"/>
    <w:uiPriority w:val="99"/>
    <w:semiHidden/>
    <w:pPr>
      <w:spacing w:before="90" w:beforeAutospacing="0" w:after="90" w:afterAutospacing="0"/>
      <w:ind w:left="675" w:right="675"/>
      <w:jc w:val="center"/>
    </w:pPr>
  </w:style>
  <w:style w:type="paragraph" w:customStyle="1" w:styleId="t">
    <w:name w:val="t"/>
    <w:basedOn w:val="a"/>
    <w:uiPriority w:val="99"/>
    <w:semiHidden/>
    <w:pPr>
      <w:spacing w:before="90" w:beforeAutospacing="0" w:after="90" w:afterAutospacing="0"/>
      <w:ind w:left="675" w:right="675"/>
      <w:jc w:val="center"/>
    </w:pPr>
    <w:rPr>
      <w:b/>
      <w:bCs/>
    </w:rPr>
  </w:style>
  <w:style w:type="paragraph" w:customStyle="1" w:styleId="z">
    <w:name w:val="z"/>
    <w:basedOn w:val="a"/>
    <w:uiPriority w:val="99"/>
    <w:semiHidden/>
    <w:pPr>
      <w:spacing w:before="90" w:beforeAutospacing="0" w:after="90" w:afterAutospacing="0"/>
      <w:ind w:left="675" w:right="675"/>
      <w:jc w:val="center"/>
    </w:pPr>
    <w:rPr>
      <w:b/>
      <w:bCs/>
    </w:rPr>
  </w:style>
  <w:style w:type="paragraph" w:customStyle="1" w:styleId="y">
    <w:name w:val="y"/>
    <w:basedOn w:val="a"/>
    <w:uiPriority w:val="99"/>
    <w:semiHidden/>
    <w:pPr>
      <w:spacing w:before="90" w:beforeAutospacing="0" w:after="90" w:afterAutospacing="0"/>
      <w:ind w:left="675"/>
    </w:pPr>
  </w:style>
  <w:style w:type="paragraph" w:customStyle="1" w:styleId="m">
    <w:name w:val="m"/>
    <w:basedOn w:val="a"/>
    <w:uiPriority w:val="99"/>
    <w:semiHidden/>
    <w:pPr>
      <w:spacing w:before="90" w:beforeAutospacing="0" w:after="90" w:afterAutospacing="0"/>
    </w:pPr>
    <w:rPr>
      <w:rFonts w:ascii="Courier New" w:hAnsi="Courier New" w:cs="Courier New"/>
      <w:sz w:val="26"/>
      <w:szCs w:val="26"/>
    </w:rPr>
  </w:style>
  <w:style w:type="paragraph" w:customStyle="1" w:styleId="l">
    <w:name w:val="l"/>
    <w:basedOn w:val="a"/>
    <w:uiPriority w:val="99"/>
    <w:semiHidden/>
    <w:pPr>
      <w:spacing w:before="90" w:beforeAutospacing="0" w:after="90" w:afterAutospacing="0"/>
    </w:pPr>
  </w:style>
  <w:style w:type="paragraph" w:customStyle="1" w:styleId="r">
    <w:name w:val="r"/>
    <w:basedOn w:val="a"/>
    <w:uiPriority w:val="99"/>
    <w:semiHidden/>
    <w:pPr>
      <w:spacing w:before="90" w:beforeAutospacing="0" w:after="90" w:afterAutospacing="0"/>
      <w:jc w:val="right"/>
    </w:pPr>
  </w:style>
  <w:style w:type="paragraph" w:customStyle="1" w:styleId="j">
    <w:name w:val="j"/>
    <w:basedOn w:val="a"/>
    <w:uiPriority w:val="99"/>
    <w:semiHidden/>
    <w:pPr>
      <w:spacing w:before="90" w:beforeAutospacing="0" w:after="90" w:afterAutospacing="0"/>
      <w:jc w:val="both"/>
    </w:pPr>
  </w:style>
  <w:style w:type="paragraph" w:customStyle="1" w:styleId="f">
    <w:name w:val="f"/>
    <w:basedOn w:val="a"/>
    <w:uiPriority w:val="99"/>
    <w:semiHidden/>
    <w:pPr>
      <w:pBdr>
        <w:left w:val="single" w:sz="36" w:space="4" w:color="94DD96"/>
      </w:pBdr>
      <w:shd w:val="clear" w:color="auto" w:fill="DCFEED"/>
      <w:spacing w:before="90" w:beforeAutospacing="0" w:after="90" w:afterAutospacing="0"/>
      <w:ind w:left="675"/>
    </w:pPr>
  </w:style>
  <w:style w:type="paragraph" w:customStyle="1" w:styleId="w0">
    <w:name w:val="w0"/>
    <w:basedOn w:val="a"/>
    <w:uiPriority w:val="99"/>
    <w:semiHidden/>
    <w:pPr>
      <w:spacing w:before="90" w:beforeAutospacing="0" w:after="90" w:afterAutospacing="0"/>
      <w:ind w:firstLine="675"/>
      <w:jc w:val="both"/>
    </w:pPr>
  </w:style>
  <w:style w:type="paragraph" w:customStyle="1" w:styleId="w1">
    <w:name w:val="w1"/>
    <w:basedOn w:val="a"/>
    <w:uiPriority w:val="99"/>
    <w:semiHidden/>
    <w:pPr>
      <w:spacing w:before="90" w:beforeAutospacing="0" w:after="90" w:afterAutospacing="0"/>
      <w:ind w:firstLine="675"/>
      <w:jc w:val="both"/>
    </w:pPr>
    <w:rPr>
      <w:u w:val="single"/>
    </w:rPr>
  </w:style>
  <w:style w:type="paragraph" w:customStyle="1" w:styleId="w2">
    <w:name w:val="w2"/>
    <w:basedOn w:val="a"/>
    <w:uiPriority w:val="99"/>
    <w:semiHidden/>
    <w:pPr>
      <w:spacing w:before="90" w:beforeAutospacing="0" w:after="90" w:afterAutospacing="0"/>
      <w:ind w:firstLine="675"/>
      <w:jc w:val="both"/>
    </w:pPr>
    <w:rPr>
      <w:i/>
      <w:iCs/>
    </w:rPr>
  </w:style>
  <w:style w:type="paragraph" w:customStyle="1" w:styleId="w3">
    <w:name w:val="w3"/>
    <w:basedOn w:val="a"/>
    <w:uiPriority w:val="99"/>
    <w:semiHidden/>
    <w:pPr>
      <w:spacing w:before="90" w:beforeAutospacing="0" w:after="90" w:afterAutospacing="0"/>
      <w:ind w:firstLine="675"/>
      <w:jc w:val="both"/>
    </w:pPr>
    <w:rPr>
      <w:i/>
      <w:iCs/>
      <w:u w:val="single"/>
    </w:rPr>
  </w:style>
  <w:style w:type="paragraph" w:customStyle="1" w:styleId="w4">
    <w:name w:val="w4"/>
    <w:basedOn w:val="a"/>
    <w:uiPriority w:val="99"/>
    <w:semiHidden/>
    <w:pPr>
      <w:spacing w:before="90" w:beforeAutospacing="0" w:after="90" w:afterAutospacing="0"/>
      <w:ind w:firstLine="675"/>
      <w:jc w:val="both"/>
    </w:pPr>
    <w:rPr>
      <w:b/>
      <w:bCs/>
    </w:rPr>
  </w:style>
  <w:style w:type="paragraph" w:customStyle="1" w:styleId="w5">
    <w:name w:val="w5"/>
    <w:basedOn w:val="a"/>
    <w:uiPriority w:val="99"/>
    <w:semiHidden/>
    <w:pPr>
      <w:spacing w:before="90" w:beforeAutospacing="0" w:after="90" w:afterAutospacing="0"/>
      <w:ind w:firstLine="675"/>
      <w:jc w:val="both"/>
    </w:pPr>
    <w:rPr>
      <w:b/>
      <w:bCs/>
      <w:u w:val="single"/>
    </w:rPr>
  </w:style>
  <w:style w:type="paragraph" w:customStyle="1" w:styleId="w6">
    <w:name w:val="w6"/>
    <w:basedOn w:val="a"/>
    <w:uiPriority w:val="99"/>
    <w:semiHidden/>
    <w:pPr>
      <w:spacing w:before="90" w:beforeAutospacing="0" w:after="90" w:afterAutospacing="0"/>
      <w:ind w:firstLine="675"/>
      <w:jc w:val="both"/>
    </w:pPr>
    <w:rPr>
      <w:b/>
      <w:bCs/>
      <w:i/>
      <w:iCs/>
    </w:rPr>
  </w:style>
  <w:style w:type="paragraph" w:customStyle="1" w:styleId="w7">
    <w:name w:val="w7"/>
    <w:basedOn w:val="a"/>
    <w:uiPriority w:val="99"/>
    <w:semiHidden/>
    <w:pPr>
      <w:spacing w:before="90" w:beforeAutospacing="0" w:after="90" w:afterAutospacing="0"/>
      <w:ind w:firstLine="675"/>
      <w:jc w:val="both"/>
    </w:pPr>
    <w:rPr>
      <w:b/>
      <w:bCs/>
      <w:i/>
      <w:iCs/>
      <w:u w:val="single"/>
    </w:rPr>
  </w:style>
  <w:style w:type="paragraph" w:customStyle="1" w:styleId="w8">
    <w:name w:val="w8"/>
    <w:basedOn w:val="a"/>
    <w:uiPriority w:val="99"/>
    <w:semiHidden/>
    <w:pPr>
      <w:spacing w:before="90" w:beforeAutospacing="0" w:after="90" w:afterAutospacing="0"/>
      <w:ind w:firstLine="675"/>
      <w:jc w:val="both"/>
    </w:pPr>
    <w:rPr>
      <w:vertAlign w:val="subscript"/>
    </w:rPr>
  </w:style>
  <w:style w:type="paragraph" w:customStyle="1" w:styleId="w9">
    <w:name w:val="w9"/>
    <w:basedOn w:val="a"/>
    <w:uiPriority w:val="99"/>
    <w:semiHidden/>
    <w:pPr>
      <w:spacing w:before="90" w:beforeAutospacing="0" w:after="90" w:afterAutospacing="0"/>
      <w:ind w:firstLine="675"/>
      <w:jc w:val="both"/>
    </w:pPr>
    <w:rPr>
      <w:vertAlign w:val="superscript"/>
    </w:rPr>
  </w:style>
  <w:style w:type="paragraph" w:customStyle="1" w:styleId="wa">
    <w:name w:val="wa"/>
    <w:basedOn w:val="a"/>
    <w:uiPriority w:val="99"/>
    <w:semiHidden/>
    <w:pPr>
      <w:spacing w:before="90" w:beforeAutospacing="0" w:after="90" w:afterAutospacing="0"/>
      <w:ind w:firstLine="675"/>
      <w:jc w:val="both"/>
    </w:pPr>
    <w:rPr>
      <w:b/>
      <w:bCs/>
      <w:vertAlign w:val="subscript"/>
    </w:rPr>
  </w:style>
  <w:style w:type="paragraph" w:customStyle="1" w:styleId="wb">
    <w:name w:val="wb"/>
    <w:basedOn w:val="a"/>
    <w:uiPriority w:val="99"/>
    <w:semiHidden/>
    <w:pPr>
      <w:spacing w:before="90" w:beforeAutospacing="0" w:after="90" w:afterAutospacing="0"/>
      <w:ind w:firstLine="675"/>
      <w:jc w:val="both"/>
    </w:pPr>
    <w:rPr>
      <w:b/>
      <w:bCs/>
      <w:vertAlign w:val="superscript"/>
    </w:rPr>
  </w:style>
  <w:style w:type="paragraph" w:customStyle="1" w:styleId="wc">
    <w:name w:val="wc"/>
    <w:basedOn w:val="a"/>
    <w:uiPriority w:val="99"/>
    <w:semiHidden/>
    <w:pPr>
      <w:spacing w:before="90" w:beforeAutospacing="0" w:after="90" w:afterAutospacing="0"/>
      <w:ind w:firstLine="675"/>
      <w:jc w:val="both"/>
    </w:pPr>
    <w:rPr>
      <w:strike/>
    </w:rPr>
  </w:style>
  <w:style w:type="paragraph" w:customStyle="1" w:styleId="wd">
    <w:name w:val="wd"/>
    <w:basedOn w:val="a"/>
    <w:uiPriority w:val="99"/>
    <w:semiHidden/>
    <w:pPr>
      <w:spacing w:before="90" w:beforeAutospacing="0" w:after="90" w:afterAutospacing="0"/>
      <w:ind w:firstLine="675"/>
      <w:jc w:val="both"/>
    </w:pPr>
    <w:rPr>
      <w:i/>
      <w:iCs/>
      <w:strike/>
    </w:rPr>
  </w:style>
  <w:style w:type="paragraph" w:customStyle="1" w:styleId="we">
    <w:name w:val="we"/>
    <w:basedOn w:val="a"/>
    <w:uiPriority w:val="99"/>
    <w:semiHidden/>
    <w:pPr>
      <w:spacing w:before="90" w:beforeAutospacing="0" w:after="90" w:afterAutospacing="0"/>
      <w:ind w:firstLine="675"/>
      <w:jc w:val="both"/>
    </w:pPr>
    <w:rPr>
      <w:b/>
      <w:bCs/>
      <w:strike/>
    </w:rPr>
  </w:style>
  <w:style w:type="paragraph" w:customStyle="1" w:styleId="wf">
    <w:name w:val="wf"/>
    <w:basedOn w:val="a"/>
    <w:uiPriority w:val="99"/>
    <w:semiHidden/>
    <w:pPr>
      <w:spacing w:before="90" w:beforeAutospacing="0" w:after="90" w:afterAutospacing="0"/>
      <w:ind w:firstLine="675"/>
      <w:jc w:val="both"/>
    </w:pPr>
    <w:rPr>
      <w:b/>
      <w:bCs/>
      <w:i/>
      <w:iCs/>
      <w:strike/>
    </w:rPr>
  </w:style>
  <w:style w:type="paragraph" w:customStyle="1" w:styleId="g02l">
    <w:name w:val="g02l"/>
    <w:basedOn w:val="a"/>
    <w:uiPriority w:val="99"/>
    <w:semiHidden/>
    <w:pPr>
      <w:spacing w:before="90" w:beforeAutospacing="0" w:after="90" w:afterAutospacing="0"/>
      <w:ind w:firstLine="675"/>
      <w:jc w:val="both"/>
    </w:pPr>
  </w:style>
  <w:style w:type="paragraph" w:customStyle="1" w:styleId="g02c">
    <w:name w:val="g02c"/>
    <w:basedOn w:val="a"/>
    <w:uiPriority w:val="99"/>
    <w:semiHidden/>
    <w:pPr>
      <w:spacing w:before="90" w:beforeAutospacing="0" w:after="90" w:afterAutospacing="0"/>
      <w:ind w:firstLine="675"/>
      <w:jc w:val="both"/>
    </w:pPr>
  </w:style>
  <w:style w:type="paragraph" w:customStyle="1" w:styleId="g02r">
    <w:name w:val="g02r"/>
    <w:basedOn w:val="a"/>
    <w:uiPriority w:val="99"/>
    <w:semiHidden/>
    <w:pPr>
      <w:spacing w:before="90" w:beforeAutospacing="0" w:after="90" w:afterAutospacing="0"/>
      <w:ind w:firstLine="675"/>
      <w:jc w:val="both"/>
    </w:pPr>
  </w:style>
  <w:style w:type="paragraph" w:customStyle="1" w:styleId="g02j">
    <w:name w:val="g02j"/>
    <w:basedOn w:val="a"/>
    <w:uiPriority w:val="99"/>
    <w:semiHidden/>
    <w:pPr>
      <w:spacing w:before="90" w:beforeAutospacing="0" w:after="90" w:afterAutospacing="0"/>
      <w:ind w:firstLine="675"/>
      <w:jc w:val="both"/>
    </w:pPr>
  </w:style>
  <w:style w:type="paragraph" w:customStyle="1" w:styleId="g12l">
    <w:name w:val="g12l"/>
    <w:basedOn w:val="a"/>
    <w:uiPriority w:val="99"/>
    <w:semiHidden/>
    <w:pPr>
      <w:spacing w:before="90" w:beforeAutospacing="0" w:after="90" w:afterAutospacing="0"/>
      <w:ind w:firstLine="675"/>
      <w:jc w:val="both"/>
    </w:pPr>
  </w:style>
  <w:style w:type="paragraph" w:customStyle="1" w:styleId="g12c">
    <w:name w:val="g12c"/>
    <w:basedOn w:val="a"/>
    <w:uiPriority w:val="99"/>
    <w:semiHidden/>
    <w:pPr>
      <w:spacing w:before="90" w:beforeAutospacing="0" w:after="90" w:afterAutospacing="0"/>
      <w:ind w:firstLine="675"/>
      <w:jc w:val="both"/>
    </w:pPr>
  </w:style>
  <w:style w:type="paragraph" w:customStyle="1" w:styleId="g12r">
    <w:name w:val="g12r"/>
    <w:basedOn w:val="a"/>
    <w:uiPriority w:val="99"/>
    <w:semiHidden/>
    <w:pPr>
      <w:spacing w:before="90" w:beforeAutospacing="0" w:after="90" w:afterAutospacing="0"/>
      <w:ind w:firstLine="675"/>
      <w:jc w:val="both"/>
    </w:pPr>
  </w:style>
  <w:style w:type="paragraph" w:customStyle="1" w:styleId="g12j">
    <w:name w:val="g12j"/>
    <w:basedOn w:val="a"/>
    <w:uiPriority w:val="99"/>
    <w:semiHidden/>
    <w:pPr>
      <w:spacing w:before="90" w:beforeAutospacing="0" w:after="90" w:afterAutospacing="0"/>
      <w:ind w:firstLine="675"/>
      <w:jc w:val="both"/>
    </w:pPr>
  </w:style>
  <w:style w:type="paragraph" w:customStyle="1" w:styleId="g22l">
    <w:name w:val="g22l"/>
    <w:basedOn w:val="a"/>
    <w:uiPriority w:val="99"/>
    <w:semiHidden/>
    <w:pPr>
      <w:spacing w:before="90" w:beforeAutospacing="0" w:after="90" w:afterAutospacing="0"/>
      <w:ind w:firstLine="675"/>
      <w:jc w:val="both"/>
    </w:pPr>
  </w:style>
  <w:style w:type="paragraph" w:customStyle="1" w:styleId="g22c">
    <w:name w:val="g22c"/>
    <w:basedOn w:val="a"/>
    <w:uiPriority w:val="99"/>
    <w:semiHidden/>
    <w:pPr>
      <w:spacing w:before="90" w:beforeAutospacing="0" w:after="90" w:afterAutospacing="0"/>
      <w:ind w:firstLine="675"/>
      <w:jc w:val="both"/>
    </w:pPr>
  </w:style>
  <w:style w:type="paragraph" w:customStyle="1" w:styleId="g22r">
    <w:name w:val="g22r"/>
    <w:basedOn w:val="a"/>
    <w:uiPriority w:val="99"/>
    <w:semiHidden/>
    <w:pPr>
      <w:spacing w:before="90" w:beforeAutospacing="0" w:after="90" w:afterAutospacing="0"/>
      <w:ind w:firstLine="675"/>
      <w:jc w:val="both"/>
    </w:pPr>
  </w:style>
  <w:style w:type="paragraph" w:customStyle="1" w:styleId="g22j">
    <w:name w:val="g22j"/>
    <w:basedOn w:val="a"/>
    <w:uiPriority w:val="99"/>
    <w:semiHidden/>
    <w:pPr>
      <w:spacing w:before="90" w:beforeAutospacing="0" w:after="90" w:afterAutospacing="0"/>
      <w:ind w:firstLine="675"/>
      <w:jc w:val="both"/>
    </w:pPr>
  </w:style>
  <w:style w:type="paragraph" w:customStyle="1" w:styleId="g32l">
    <w:name w:val="g32l"/>
    <w:basedOn w:val="a"/>
    <w:uiPriority w:val="99"/>
    <w:semiHidden/>
    <w:pPr>
      <w:spacing w:before="90" w:beforeAutospacing="0" w:after="90" w:afterAutospacing="0"/>
      <w:ind w:firstLine="675"/>
      <w:jc w:val="both"/>
    </w:pPr>
  </w:style>
  <w:style w:type="paragraph" w:customStyle="1" w:styleId="g32c">
    <w:name w:val="g32c"/>
    <w:basedOn w:val="a"/>
    <w:uiPriority w:val="99"/>
    <w:semiHidden/>
    <w:pPr>
      <w:spacing w:before="90" w:beforeAutospacing="0" w:after="90" w:afterAutospacing="0"/>
      <w:ind w:firstLine="675"/>
      <w:jc w:val="both"/>
    </w:pPr>
  </w:style>
  <w:style w:type="paragraph" w:customStyle="1" w:styleId="g32r">
    <w:name w:val="g32r"/>
    <w:basedOn w:val="a"/>
    <w:uiPriority w:val="99"/>
    <w:semiHidden/>
    <w:pPr>
      <w:spacing w:before="90" w:beforeAutospacing="0" w:after="90" w:afterAutospacing="0"/>
      <w:ind w:firstLine="675"/>
      <w:jc w:val="both"/>
    </w:pPr>
  </w:style>
  <w:style w:type="paragraph" w:customStyle="1" w:styleId="g32j">
    <w:name w:val="g32j"/>
    <w:basedOn w:val="a"/>
    <w:uiPriority w:val="99"/>
    <w:semiHidden/>
    <w:pPr>
      <w:spacing w:before="90" w:beforeAutospacing="0" w:after="90" w:afterAutospacing="0"/>
      <w:ind w:firstLine="675"/>
      <w:jc w:val="both"/>
    </w:pPr>
  </w:style>
  <w:style w:type="paragraph" w:customStyle="1" w:styleId="m1">
    <w:name w:val="m1"/>
    <w:basedOn w:val="a"/>
    <w:uiPriority w:val="99"/>
    <w:semiHidden/>
    <w:rPr>
      <w:rFonts w:ascii="Courier New" w:hAnsi="Courier New" w:cs="Courier New"/>
      <w:sz w:val="26"/>
      <w:szCs w:val="26"/>
    </w:rPr>
  </w:style>
  <w:style w:type="paragraph" w:customStyle="1" w:styleId="l1">
    <w:name w:val="l1"/>
    <w:basedOn w:val="a"/>
    <w:uiPriority w:val="99"/>
    <w:semiHidden/>
  </w:style>
  <w:style w:type="paragraph" w:customStyle="1" w:styleId="c1">
    <w:name w:val="c1"/>
    <w:basedOn w:val="a"/>
    <w:uiPriority w:val="99"/>
    <w:semiHidden/>
    <w:pPr>
      <w:jc w:val="center"/>
    </w:pPr>
  </w:style>
  <w:style w:type="paragraph" w:customStyle="1" w:styleId="r1">
    <w:name w:val="r1"/>
    <w:basedOn w:val="a"/>
    <w:uiPriority w:val="99"/>
    <w:semiHidden/>
    <w:pPr>
      <w:jc w:val="right"/>
    </w:pPr>
  </w:style>
  <w:style w:type="paragraph" w:customStyle="1" w:styleId="j1">
    <w:name w:val="j1"/>
    <w:basedOn w:val="a"/>
    <w:uiPriority w:val="99"/>
    <w:semiHidden/>
    <w:pPr>
      <w:jc w:val="both"/>
    </w:pPr>
  </w:style>
  <w:style w:type="paragraph" w:customStyle="1" w:styleId="p1">
    <w:name w:val="p1"/>
    <w:basedOn w:val="a"/>
    <w:uiPriority w:val="99"/>
    <w:semiHidden/>
    <w:pPr>
      <w:ind w:firstLine="570"/>
      <w:jc w:val="both"/>
    </w:pPr>
  </w:style>
  <w:style w:type="paragraph" w:customStyle="1" w:styleId="n1">
    <w:name w:val="n1"/>
    <w:basedOn w:val="a"/>
    <w:uiPriority w:val="99"/>
    <w:semiHidden/>
    <w:pPr>
      <w:ind w:firstLine="570"/>
      <w:jc w:val="both"/>
    </w:pPr>
  </w:style>
  <w:style w:type="paragraph" w:customStyle="1" w:styleId="i1">
    <w:name w:val="i1"/>
    <w:basedOn w:val="a"/>
    <w:uiPriority w:val="99"/>
    <w:semiHidden/>
    <w:pPr>
      <w:ind w:left="570"/>
    </w:pPr>
  </w:style>
  <w:style w:type="paragraph" w:customStyle="1" w:styleId="k1">
    <w:name w:val="k1"/>
    <w:basedOn w:val="a"/>
    <w:uiPriority w:val="99"/>
    <w:semiHidden/>
    <w:pPr>
      <w:ind w:left="570"/>
      <w:jc w:val="both"/>
    </w:pPr>
  </w:style>
  <w:style w:type="paragraph" w:customStyle="1" w:styleId="h1">
    <w:name w:val="h1"/>
    <w:basedOn w:val="a"/>
    <w:uiPriority w:val="99"/>
    <w:semiHidden/>
    <w:pPr>
      <w:ind w:left="1785" w:right="570" w:hanging="1215"/>
    </w:pPr>
    <w:rPr>
      <w:b/>
      <w:bCs/>
    </w:rPr>
  </w:style>
  <w:style w:type="paragraph" w:customStyle="1" w:styleId="t1">
    <w:name w:val="t1"/>
    <w:basedOn w:val="a"/>
    <w:uiPriority w:val="99"/>
    <w:semiHidden/>
    <w:pPr>
      <w:ind w:left="570" w:right="570"/>
      <w:jc w:val="center"/>
    </w:pPr>
    <w:rPr>
      <w:b/>
      <w:bCs/>
    </w:rPr>
  </w:style>
  <w:style w:type="paragraph" w:customStyle="1" w:styleId="m2">
    <w:name w:val="m2"/>
    <w:basedOn w:val="a"/>
    <w:uiPriority w:val="99"/>
    <w:semiHidden/>
    <w:rPr>
      <w:rFonts w:ascii="Courier New" w:hAnsi="Courier New" w:cs="Courier New"/>
      <w:sz w:val="21"/>
      <w:szCs w:val="21"/>
    </w:rPr>
  </w:style>
  <w:style w:type="paragraph" w:customStyle="1" w:styleId="m3">
    <w:name w:val="m3"/>
    <w:basedOn w:val="a"/>
    <w:uiPriority w:val="99"/>
    <w:semiHidden/>
    <w:pPr>
      <w:spacing w:before="90" w:beforeAutospacing="0" w:after="90" w:afterAutospacing="0"/>
    </w:pPr>
    <w:rPr>
      <w:rFonts w:ascii="Courier New" w:hAnsi="Courier New" w:cs="Courier New"/>
      <w:sz w:val="26"/>
      <w:szCs w:val="26"/>
    </w:rPr>
  </w:style>
  <w:style w:type="paragraph" w:customStyle="1" w:styleId="l2">
    <w:name w:val="l2"/>
    <w:basedOn w:val="a"/>
    <w:uiPriority w:val="99"/>
    <w:semiHidden/>
    <w:pPr>
      <w:spacing w:before="0" w:beforeAutospacing="0" w:after="0" w:afterAutospacing="0"/>
    </w:pPr>
  </w:style>
  <w:style w:type="paragraph" w:customStyle="1" w:styleId="c2">
    <w:name w:val="c2"/>
    <w:basedOn w:val="a"/>
    <w:uiPriority w:val="99"/>
    <w:semiHidden/>
    <w:pPr>
      <w:spacing w:before="0" w:beforeAutospacing="0" w:after="0" w:afterAutospacing="0"/>
      <w:jc w:val="center"/>
    </w:pPr>
  </w:style>
  <w:style w:type="paragraph" w:customStyle="1" w:styleId="r2">
    <w:name w:val="r2"/>
    <w:basedOn w:val="a"/>
    <w:uiPriority w:val="99"/>
    <w:semiHidden/>
    <w:pPr>
      <w:spacing w:before="0" w:beforeAutospacing="0" w:after="0" w:afterAutospacing="0"/>
      <w:jc w:val="right"/>
    </w:pPr>
  </w:style>
  <w:style w:type="paragraph" w:customStyle="1" w:styleId="j2">
    <w:name w:val="j2"/>
    <w:basedOn w:val="a"/>
    <w:uiPriority w:val="99"/>
    <w:semiHidden/>
    <w:pPr>
      <w:spacing w:before="0" w:beforeAutospacing="0" w:after="0" w:afterAutospacing="0"/>
      <w:jc w:val="both"/>
    </w:pPr>
  </w:style>
  <w:style w:type="paragraph" w:customStyle="1" w:styleId="p2">
    <w:name w:val="p2"/>
    <w:basedOn w:val="a"/>
    <w:uiPriority w:val="99"/>
    <w:semiHidden/>
    <w:pPr>
      <w:spacing w:before="0" w:beforeAutospacing="0" w:after="0" w:afterAutospacing="0"/>
      <w:ind w:firstLine="570"/>
      <w:jc w:val="both"/>
    </w:pPr>
  </w:style>
  <w:style w:type="paragraph" w:customStyle="1" w:styleId="n2">
    <w:name w:val="n2"/>
    <w:basedOn w:val="a"/>
    <w:uiPriority w:val="99"/>
    <w:semiHidden/>
    <w:pPr>
      <w:spacing w:before="0" w:beforeAutospacing="0" w:after="0" w:afterAutospacing="0"/>
      <w:ind w:firstLine="570"/>
      <w:jc w:val="both"/>
    </w:pPr>
  </w:style>
  <w:style w:type="paragraph" w:customStyle="1" w:styleId="i2">
    <w:name w:val="i2"/>
    <w:basedOn w:val="a"/>
    <w:uiPriority w:val="99"/>
    <w:semiHidden/>
    <w:pPr>
      <w:spacing w:before="0" w:beforeAutospacing="0" w:after="0" w:afterAutospacing="0"/>
      <w:ind w:left="570"/>
    </w:pPr>
  </w:style>
  <w:style w:type="paragraph" w:customStyle="1" w:styleId="k2">
    <w:name w:val="k2"/>
    <w:basedOn w:val="a"/>
    <w:uiPriority w:val="99"/>
    <w:semiHidden/>
    <w:pPr>
      <w:spacing w:before="0" w:beforeAutospacing="0" w:after="0" w:afterAutospacing="0"/>
      <w:ind w:left="570"/>
      <w:jc w:val="both"/>
    </w:pPr>
  </w:style>
  <w:style w:type="paragraph" w:customStyle="1" w:styleId="h2">
    <w:name w:val="h2"/>
    <w:basedOn w:val="a"/>
    <w:uiPriority w:val="99"/>
    <w:semiHidden/>
    <w:pPr>
      <w:spacing w:before="0" w:beforeAutospacing="0" w:after="0" w:afterAutospacing="0"/>
      <w:ind w:left="1785" w:right="570" w:hanging="1215"/>
    </w:pPr>
    <w:rPr>
      <w:b/>
      <w:bCs/>
    </w:rPr>
  </w:style>
  <w:style w:type="paragraph" w:customStyle="1" w:styleId="t2">
    <w:name w:val="t2"/>
    <w:basedOn w:val="a"/>
    <w:uiPriority w:val="99"/>
    <w:semiHidden/>
    <w:pPr>
      <w:spacing w:before="0" w:beforeAutospacing="0" w:after="0" w:afterAutospacing="0"/>
      <w:ind w:left="570" w:right="570"/>
      <w:jc w:val="center"/>
    </w:pPr>
    <w:rPr>
      <w:b/>
      <w:bCs/>
    </w:rPr>
  </w:style>
  <w:style w:type="paragraph" w:customStyle="1" w:styleId="m4">
    <w:name w:val="m4"/>
    <w:basedOn w:val="a"/>
    <w:uiPriority w:val="99"/>
    <w:semiHidden/>
    <w:pPr>
      <w:spacing w:before="0" w:beforeAutospacing="0" w:after="0" w:afterAutospacing="0"/>
    </w:pPr>
    <w:rPr>
      <w:rFonts w:ascii="Courier New" w:hAnsi="Courier New" w:cs="Courier New"/>
      <w:sz w:val="21"/>
      <w:szCs w:val="21"/>
    </w:rPr>
  </w:style>
  <w:style w:type="paragraph" w:customStyle="1" w:styleId="l3">
    <w:name w:val="l3"/>
    <w:basedOn w:val="a"/>
    <w:uiPriority w:val="99"/>
    <w:semiHidden/>
    <w:pPr>
      <w:spacing w:before="0" w:beforeAutospacing="0" w:after="0" w:afterAutospacing="0"/>
    </w:pPr>
  </w:style>
  <w:style w:type="paragraph" w:customStyle="1" w:styleId="c3">
    <w:name w:val="c3"/>
    <w:basedOn w:val="a"/>
    <w:uiPriority w:val="99"/>
    <w:semiHidden/>
    <w:pPr>
      <w:spacing w:before="0" w:beforeAutospacing="0" w:after="0" w:afterAutospacing="0"/>
      <w:jc w:val="center"/>
    </w:pPr>
  </w:style>
  <w:style w:type="paragraph" w:customStyle="1" w:styleId="j3">
    <w:name w:val="j3"/>
    <w:basedOn w:val="a"/>
    <w:uiPriority w:val="99"/>
    <w:semiHidden/>
    <w:pPr>
      <w:spacing w:before="0" w:beforeAutospacing="0" w:after="0" w:afterAutospacing="0"/>
      <w:jc w:val="both"/>
    </w:pPr>
  </w:style>
  <w:style w:type="character" w:customStyle="1" w:styleId="w91">
    <w:name w:val="w91"/>
    <w:basedOn w:val="a0"/>
    <w:rPr>
      <w:b w:val="0"/>
      <w:bCs w:val="0"/>
      <w:i w:val="0"/>
      <w:iCs w:val="0"/>
      <w:strike w:val="0"/>
      <w:dstrike w:val="0"/>
      <w:sz w:val="24"/>
      <w:szCs w:val="24"/>
      <w:u w:val="none"/>
      <w:effect w:val="none"/>
      <w:vertAlign w:val="superscript"/>
    </w:rPr>
  </w:style>
  <w:style w:type="character" w:customStyle="1" w:styleId="cmd">
    <w:name w:val="cmd"/>
    <w:basedOn w:val="a0"/>
  </w:style>
  <w:style w:type="paragraph" w:styleId="a4">
    <w:name w:val="Balloon Text"/>
    <w:basedOn w:val="a"/>
    <w:link w:val="a5"/>
    <w:uiPriority w:val="99"/>
    <w:semiHidden/>
    <w:unhideWhenUsed/>
    <w:rsid w:val="00EF0D2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0D2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396364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16</Pages>
  <Words>4065</Words>
  <Characters>23171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Текст документа</vt:lpstr>
    </vt:vector>
  </TitlesOfParts>
  <Company/>
  <LinksUpToDate>false</LinksUpToDate>
  <CharactersWithSpaces>27182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 документа</dc:title>
  <dc:subject/>
  <dc:creator>onepie@rambler.ru</dc:creator>
  <cp:keywords/>
  <dc:description/>
  <cp:lastModifiedBy>Nikita Burvikov</cp:lastModifiedBy>
  <cp:revision>6</cp:revision>
  <dcterms:created xsi:type="dcterms:W3CDTF">2022-06-11T10:04:00Z</dcterms:created>
  <dcterms:modified xsi:type="dcterms:W3CDTF">2022-07-20T12:21:00Z</dcterms:modified>
</cp:coreProperties>
</file>