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0B9" w:rsidRDefault="009950B9">
      <w:pPr>
        <w:pStyle w:val="ConsPlusTitlePage"/>
      </w:pPr>
      <w:r>
        <w:t xml:space="preserve">Документ предоставлен </w:t>
      </w:r>
      <w:hyperlink r:id="rId4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9950B9" w:rsidRDefault="009950B9">
      <w:pPr>
        <w:pStyle w:val="ConsPlusNormal"/>
        <w:jc w:val="both"/>
        <w:outlineLvl w:val="0"/>
      </w:pPr>
    </w:p>
    <w:p w:rsidR="009950B9" w:rsidRDefault="009950B9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9950B9" w:rsidRDefault="009950B9">
      <w:pPr>
        <w:pStyle w:val="ConsPlusTitle"/>
        <w:jc w:val="center"/>
      </w:pPr>
    </w:p>
    <w:p w:rsidR="009950B9" w:rsidRDefault="009950B9">
      <w:pPr>
        <w:pStyle w:val="ConsPlusTitle"/>
        <w:jc w:val="center"/>
      </w:pPr>
      <w:r>
        <w:t>ПОСТАНОВЛЕНИЕ</w:t>
      </w:r>
    </w:p>
    <w:p w:rsidR="009950B9" w:rsidRDefault="009950B9">
      <w:pPr>
        <w:pStyle w:val="ConsPlusTitle"/>
        <w:jc w:val="center"/>
      </w:pPr>
      <w:r>
        <w:t>от 21 декабря 2020 г. N 2202</w:t>
      </w:r>
    </w:p>
    <w:p w:rsidR="009950B9" w:rsidRDefault="009950B9">
      <w:pPr>
        <w:pStyle w:val="ConsPlusTitle"/>
        <w:jc w:val="center"/>
      </w:pPr>
    </w:p>
    <w:p w:rsidR="009950B9" w:rsidRDefault="009950B9">
      <w:pPr>
        <w:pStyle w:val="ConsPlusTitle"/>
        <w:jc w:val="center"/>
      </w:pPr>
      <w:r>
        <w:t>ОБ УТВЕРЖДЕНИИ ПРАВИЛ</w:t>
      </w:r>
    </w:p>
    <w:p w:rsidR="009950B9" w:rsidRDefault="009950B9">
      <w:pPr>
        <w:pStyle w:val="ConsPlusTitle"/>
        <w:jc w:val="center"/>
      </w:pPr>
      <w:r>
        <w:t>ПРЕДОСТАВЛЕНИЯ В 2020 ГОДУ СУБСИДИИ ИЗ ФЕДЕРАЛЬНОГО</w:t>
      </w:r>
    </w:p>
    <w:p w:rsidR="009950B9" w:rsidRDefault="009950B9">
      <w:pPr>
        <w:pStyle w:val="ConsPlusTitle"/>
        <w:jc w:val="center"/>
      </w:pPr>
      <w:r>
        <w:t>БЮДЖЕТА В ВИДЕ ИМУЩЕСТВЕННОГО ВЗНОСА РОССИЙСКОЙ</w:t>
      </w:r>
    </w:p>
    <w:p w:rsidR="009950B9" w:rsidRDefault="009950B9">
      <w:pPr>
        <w:pStyle w:val="ConsPlusTitle"/>
        <w:jc w:val="center"/>
      </w:pPr>
      <w:r>
        <w:t>ФЕДЕРАЦИИ В ГОСУДАРСТВЕННУЮ КОРПОРАЦИЮ - ФОНД СОДЕЙСТВИЯ</w:t>
      </w:r>
    </w:p>
    <w:p w:rsidR="009950B9" w:rsidRDefault="009950B9">
      <w:pPr>
        <w:pStyle w:val="ConsPlusTitle"/>
        <w:jc w:val="center"/>
      </w:pPr>
      <w:r>
        <w:t>РЕФОРМИРОВАНИЮ ЖИЛИЩНО-КОММУНАЛЬНОГО ХОЗЯЙСТВА</w:t>
      </w:r>
    </w:p>
    <w:p w:rsidR="009950B9" w:rsidRDefault="009950B9">
      <w:pPr>
        <w:pStyle w:val="ConsPlusTitle"/>
        <w:jc w:val="center"/>
      </w:pPr>
      <w:r>
        <w:t>ДЛЯ ПРЕДОСТАВЛЕНИЯ ФИНАНСОВОЙ ПОДДЕРЖКИ СУБЪЕКТАМ</w:t>
      </w:r>
    </w:p>
    <w:p w:rsidR="009950B9" w:rsidRDefault="009950B9">
      <w:pPr>
        <w:pStyle w:val="ConsPlusTitle"/>
        <w:jc w:val="center"/>
      </w:pPr>
      <w:r>
        <w:t>РОССИЙСКОЙ ФЕДЕРАЦИИ НА ПРОВЕДЕНИЕ КАПИТАЛЬНОГО</w:t>
      </w:r>
    </w:p>
    <w:p w:rsidR="009950B9" w:rsidRDefault="009950B9">
      <w:pPr>
        <w:pStyle w:val="ConsPlusTitle"/>
        <w:jc w:val="center"/>
      </w:pPr>
      <w:r>
        <w:t>РЕМОНТА МНОГОКВАРТИРНЫХ ДОМОВ, О ВНЕСЕНИИ ИЗМЕНЕНИЙ</w:t>
      </w:r>
    </w:p>
    <w:p w:rsidR="009950B9" w:rsidRDefault="009950B9">
      <w:pPr>
        <w:pStyle w:val="ConsPlusTitle"/>
        <w:jc w:val="center"/>
      </w:pPr>
      <w:r>
        <w:t>В ПРАВИЛА ПРЕДОСТАВЛЕНИЯ ФИНАНСОВОЙ ПОДДЕРЖКИ ЗА СЧЕТ</w:t>
      </w:r>
    </w:p>
    <w:p w:rsidR="009950B9" w:rsidRDefault="009950B9">
      <w:pPr>
        <w:pStyle w:val="ConsPlusTitle"/>
        <w:jc w:val="center"/>
      </w:pPr>
      <w:r>
        <w:t>СРЕДСТВ ГОСУДАРСТВЕННОЙ КОРПОРАЦИИ - ФОНДА СОДЕЙСТВИЯ</w:t>
      </w:r>
    </w:p>
    <w:p w:rsidR="009950B9" w:rsidRDefault="009950B9">
      <w:pPr>
        <w:pStyle w:val="ConsPlusTitle"/>
        <w:jc w:val="center"/>
      </w:pPr>
      <w:r>
        <w:t>РЕФОРМИРОВАНИЮ ЖИЛИЩНО-КОММУНАЛЬНОГО ХОЗЯЙСТВА</w:t>
      </w:r>
    </w:p>
    <w:p w:rsidR="009950B9" w:rsidRDefault="009950B9">
      <w:pPr>
        <w:pStyle w:val="ConsPlusTitle"/>
        <w:jc w:val="center"/>
      </w:pPr>
      <w:r>
        <w:t>НА ПРОВЕДЕНИЕ КАПИТАЛЬНОГО РЕМОНТА МНОГОКВАРТИРНЫХ ДОМОВ</w:t>
      </w:r>
    </w:p>
    <w:p w:rsidR="009950B9" w:rsidRDefault="009950B9">
      <w:pPr>
        <w:pStyle w:val="ConsPlusTitle"/>
        <w:jc w:val="center"/>
      </w:pPr>
      <w:r>
        <w:t>И ПРИЗНАНИИ УТРАТИВШИМ СИЛУ ПУНКТА 18 ИЗМЕНЕНИЙ, КОТОРЫЕ</w:t>
      </w:r>
    </w:p>
    <w:p w:rsidR="009950B9" w:rsidRDefault="009950B9">
      <w:pPr>
        <w:pStyle w:val="ConsPlusTitle"/>
        <w:jc w:val="center"/>
      </w:pPr>
      <w:r>
        <w:t>ВНОСЯТСЯ В ПРАВИЛА ПРЕДОСТАВЛЕНИЯ ФИНАНСОВОЙ ПОДДЕРЖКИ</w:t>
      </w:r>
    </w:p>
    <w:p w:rsidR="009950B9" w:rsidRDefault="009950B9">
      <w:pPr>
        <w:pStyle w:val="ConsPlusTitle"/>
        <w:jc w:val="center"/>
      </w:pPr>
      <w:r>
        <w:t>ЗА СЧЕТ СРЕДСТВ ГОСУДАРСТВЕННОЙ КОРПОРАЦИИ - ФОНДА</w:t>
      </w:r>
    </w:p>
    <w:p w:rsidR="009950B9" w:rsidRDefault="009950B9">
      <w:pPr>
        <w:pStyle w:val="ConsPlusTitle"/>
        <w:jc w:val="center"/>
      </w:pPr>
      <w:r>
        <w:t>СОДЕЙСТВИЯ РЕФОРМИРОВАНИЮ ЖИЛИЩНО-КОММУНАЛЬНОГО ХОЗЯЙСТВА</w:t>
      </w:r>
    </w:p>
    <w:p w:rsidR="009950B9" w:rsidRDefault="009950B9">
      <w:pPr>
        <w:pStyle w:val="ConsPlusTitle"/>
        <w:jc w:val="center"/>
      </w:pPr>
      <w:r>
        <w:t>НА ПРОВЕДЕНИЕ КАПИТАЛЬНОГО РЕМОНТА МНОГОКВАРТИРНЫХ ДОМОВ,</w:t>
      </w:r>
    </w:p>
    <w:p w:rsidR="009950B9" w:rsidRDefault="009950B9">
      <w:pPr>
        <w:pStyle w:val="ConsPlusTitle"/>
        <w:jc w:val="center"/>
      </w:pPr>
      <w:r>
        <w:t>УТВЕРЖДЕННЫХ ПОСТАНОВЛЕНИЕМ ПРАВИТЕЛЬСТВА РОССИЙСКОЙ</w:t>
      </w:r>
    </w:p>
    <w:p w:rsidR="009950B9" w:rsidRDefault="009950B9">
      <w:pPr>
        <w:pStyle w:val="ConsPlusTitle"/>
        <w:jc w:val="center"/>
      </w:pPr>
      <w:r>
        <w:t>ФЕДЕРАЦИИ ОТ 11 ФЕВРАЛЯ 2019 Г. N 114</w:t>
      </w:r>
    </w:p>
    <w:p w:rsidR="009950B9" w:rsidRDefault="009950B9">
      <w:pPr>
        <w:pStyle w:val="ConsPlusNormal"/>
        <w:ind w:firstLine="540"/>
        <w:jc w:val="both"/>
      </w:pPr>
    </w:p>
    <w:p w:rsidR="009950B9" w:rsidRDefault="009950B9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1. Утвердить прилагаемые:</w:t>
      </w:r>
    </w:p>
    <w:p w:rsidR="009950B9" w:rsidRDefault="002A59E3">
      <w:pPr>
        <w:pStyle w:val="ConsPlusNormal"/>
        <w:spacing w:before="220"/>
        <w:ind w:firstLine="540"/>
        <w:jc w:val="both"/>
      </w:pPr>
      <w:hyperlink w:anchor="P45" w:history="1">
        <w:r w:rsidR="009950B9">
          <w:rPr>
            <w:color w:val="0000FF"/>
          </w:rPr>
          <w:t>Правила</w:t>
        </w:r>
      </w:hyperlink>
      <w:r w:rsidR="009950B9">
        <w:t xml:space="preserve"> предоставления в 2020 году субсидии из федерального бюджета в виде имущественного взноса Российской Федерации в государственную корпорацию - Фонд содействия реформированию жилищно-коммунального хозяйства для предоставления финансовой поддержки субъектам Российской Федерации на проведение капитального ремонта многоквартирных домов;</w:t>
      </w:r>
    </w:p>
    <w:p w:rsidR="009950B9" w:rsidRDefault="002A59E3">
      <w:pPr>
        <w:pStyle w:val="ConsPlusNormal"/>
        <w:spacing w:before="220"/>
        <w:ind w:firstLine="540"/>
        <w:jc w:val="both"/>
      </w:pPr>
      <w:hyperlink w:anchor="P94" w:history="1">
        <w:r w:rsidR="009950B9">
          <w:rPr>
            <w:color w:val="0000FF"/>
          </w:rPr>
          <w:t>изменения</w:t>
        </w:r>
      </w:hyperlink>
      <w:r w:rsidR="009950B9">
        <w:t xml:space="preserve">, которые вносятся в </w:t>
      </w:r>
      <w:hyperlink r:id="rId5" w:history="1">
        <w:r w:rsidR="009950B9">
          <w:rPr>
            <w:color w:val="0000FF"/>
          </w:rPr>
          <w:t>Правила</w:t>
        </w:r>
      </w:hyperlink>
      <w:r w:rsidR="009950B9">
        <w:t xml:space="preserve"> предоставления финансовой поддержки за счет средств государственной корпорации - Фонда содействия реформированию жилищно-коммунального хозяйства на проведение капитального ремонта многоквартирных домов, утвержденные постановлением Правительства Российской Федерации от 17 января 2017 г. N 18 "Об утверждении Правил предоставления финансовой поддержки за счет средств государственной корпорации - Фонда содействия реформированию жилищно-коммунального хозяйства на проведение капитального ремонта многоквартирных домов" (Собрание законодательства Российской Федерации, 2017, N 4, ст. 664; 2019, N 7, ст. 644).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 xml:space="preserve">2. Признать утратившим силу </w:t>
      </w:r>
      <w:hyperlink r:id="rId6" w:history="1">
        <w:r>
          <w:rPr>
            <w:color w:val="0000FF"/>
          </w:rPr>
          <w:t>пункт 18</w:t>
        </w:r>
      </w:hyperlink>
      <w:r>
        <w:t xml:space="preserve"> изменений, которые вносятся в Правила предоставления финансовой поддержки за счет средств государственной корпорации - Фонда содействия реформированию жилищно-коммунального хозяйства на проведение капитального ремонта многоквартирных домов, утвержденных постановлением Правительства Российской Федерации от 11 февраля 2019 г. N 114 "О внесении изменений в Правила предоставления финансовой поддержки за счет средств государственной корпорации - Фонда содействия реформированию жилищно-коммунального хозяйства на проведение капитального ремонта многоквартирных домов" (Собрание законодательства Российской Федерации, 2019, N 7, ст. 644).</w:t>
      </w:r>
    </w:p>
    <w:p w:rsidR="009950B9" w:rsidRDefault="009950B9">
      <w:pPr>
        <w:pStyle w:val="ConsPlusNormal"/>
        <w:ind w:firstLine="540"/>
        <w:jc w:val="both"/>
      </w:pPr>
    </w:p>
    <w:p w:rsidR="009950B9" w:rsidRDefault="009950B9">
      <w:pPr>
        <w:pStyle w:val="ConsPlusNormal"/>
        <w:jc w:val="right"/>
      </w:pPr>
      <w:r>
        <w:t>Председатель Правительства</w:t>
      </w:r>
    </w:p>
    <w:p w:rsidR="009950B9" w:rsidRDefault="009950B9">
      <w:pPr>
        <w:pStyle w:val="ConsPlusNormal"/>
        <w:jc w:val="right"/>
      </w:pPr>
      <w:r>
        <w:t>Российской Федерации</w:t>
      </w:r>
    </w:p>
    <w:p w:rsidR="009950B9" w:rsidRDefault="009950B9">
      <w:pPr>
        <w:pStyle w:val="ConsPlusNormal"/>
        <w:jc w:val="right"/>
      </w:pPr>
      <w:r>
        <w:t>М.МИШУСТИН</w:t>
      </w:r>
    </w:p>
    <w:p w:rsidR="009950B9" w:rsidRDefault="009950B9">
      <w:pPr>
        <w:pStyle w:val="ConsPlusNormal"/>
        <w:ind w:firstLine="540"/>
        <w:jc w:val="both"/>
      </w:pPr>
    </w:p>
    <w:p w:rsidR="009950B9" w:rsidRDefault="009950B9">
      <w:pPr>
        <w:pStyle w:val="ConsPlusNormal"/>
        <w:ind w:firstLine="540"/>
        <w:jc w:val="both"/>
      </w:pPr>
    </w:p>
    <w:p w:rsidR="009950B9" w:rsidRDefault="009950B9">
      <w:pPr>
        <w:pStyle w:val="ConsPlusNormal"/>
        <w:ind w:firstLine="540"/>
        <w:jc w:val="both"/>
      </w:pPr>
    </w:p>
    <w:p w:rsidR="009950B9" w:rsidRDefault="009950B9">
      <w:pPr>
        <w:pStyle w:val="ConsPlusNormal"/>
        <w:ind w:firstLine="540"/>
        <w:jc w:val="both"/>
      </w:pPr>
    </w:p>
    <w:p w:rsidR="009950B9" w:rsidRDefault="009950B9">
      <w:pPr>
        <w:pStyle w:val="ConsPlusNormal"/>
        <w:ind w:firstLine="540"/>
        <w:jc w:val="both"/>
      </w:pPr>
    </w:p>
    <w:p w:rsidR="009950B9" w:rsidRDefault="009950B9">
      <w:pPr>
        <w:pStyle w:val="ConsPlusNormal"/>
        <w:jc w:val="right"/>
        <w:outlineLvl w:val="0"/>
      </w:pPr>
      <w:r>
        <w:t>Утверждены</w:t>
      </w:r>
    </w:p>
    <w:p w:rsidR="009950B9" w:rsidRDefault="009950B9">
      <w:pPr>
        <w:pStyle w:val="ConsPlusNormal"/>
        <w:jc w:val="right"/>
      </w:pPr>
      <w:r>
        <w:t>постановлением Правительства</w:t>
      </w:r>
    </w:p>
    <w:p w:rsidR="009950B9" w:rsidRDefault="009950B9">
      <w:pPr>
        <w:pStyle w:val="ConsPlusNormal"/>
        <w:jc w:val="right"/>
      </w:pPr>
      <w:r>
        <w:t>Российской Федерации</w:t>
      </w:r>
    </w:p>
    <w:p w:rsidR="009950B9" w:rsidRDefault="009950B9">
      <w:pPr>
        <w:pStyle w:val="ConsPlusNormal"/>
        <w:jc w:val="right"/>
      </w:pPr>
      <w:r>
        <w:t>от 21 декабря 2020 г. N 2202</w:t>
      </w:r>
    </w:p>
    <w:p w:rsidR="009950B9" w:rsidRDefault="009950B9">
      <w:pPr>
        <w:pStyle w:val="ConsPlusNormal"/>
        <w:ind w:firstLine="540"/>
        <w:jc w:val="both"/>
      </w:pPr>
    </w:p>
    <w:p w:rsidR="009950B9" w:rsidRDefault="009950B9">
      <w:pPr>
        <w:pStyle w:val="ConsPlusTitle"/>
        <w:jc w:val="center"/>
      </w:pPr>
      <w:bookmarkStart w:id="0" w:name="P45"/>
      <w:bookmarkEnd w:id="0"/>
      <w:r>
        <w:t>ПРАВИЛА</w:t>
      </w:r>
    </w:p>
    <w:p w:rsidR="009950B9" w:rsidRDefault="009950B9">
      <w:pPr>
        <w:pStyle w:val="ConsPlusTitle"/>
        <w:jc w:val="center"/>
      </w:pPr>
      <w:r>
        <w:t>ПРЕДОСТАВЛЕНИЯ В 2020 ГОДУ СУБСИДИИ ИЗ ФЕДЕРАЛЬНОГО</w:t>
      </w:r>
    </w:p>
    <w:p w:rsidR="009950B9" w:rsidRDefault="009950B9">
      <w:pPr>
        <w:pStyle w:val="ConsPlusTitle"/>
        <w:jc w:val="center"/>
      </w:pPr>
      <w:r>
        <w:t>БЮДЖЕТА В ВИДЕ ИМУЩЕСТВЕННОГО ВЗНОСА РОССИЙСКОЙ</w:t>
      </w:r>
    </w:p>
    <w:p w:rsidR="009950B9" w:rsidRDefault="009950B9">
      <w:pPr>
        <w:pStyle w:val="ConsPlusTitle"/>
        <w:jc w:val="center"/>
      </w:pPr>
      <w:r>
        <w:t>ФЕДЕРАЦИИ В ГОСУДАРСТВЕННУЮ КОРПОРАЦИЮ - ФОНД СОДЕЙСТВИЯ</w:t>
      </w:r>
    </w:p>
    <w:p w:rsidR="009950B9" w:rsidRDefault="009950B9">
      <w:pPr>
        <w:pStyle w:val="ConsPlusTitle"/>
        <w:jc w:val="center"/>
      </w:pPr>
      <w:r>
        <w:t>РЕФОРМИРОВАНИЮ ЖИЛИЩНО-КОММУНАЛЬНОГО ХОЗЯЙСТВА</w:t>
      </w:r>
    </w:p>
    <w:p w:rsidR="009950B9" w:rsidRDefault="009950B9">
      <w:pPr>
        <w:pStyle w:val="ConsPlusTitle"/>
        <w:jc w:val="center"/>
      </w:pPr>
      <w:r>
        <w:t>ДЛЯ ПРЕДОСТАВЛЕНИЯ ФИНАНСОВОЙ ПОДДЕРЖКИ СУБЪЕКТАМ</w:t>
      </w:r>
    </w:p>
    <w:p w:rsidR="009950B9" w:rsidRDefault="009950B9">
      <w:pPr>
        <w:pStyle w:val="ConsPlusTitle"/>
        <w:jc w:val="center"/>
      </w:pPr>
      <w:r>
        <w:t>РОССИЙСКОЙ ФЕДЕРАЦИИ НА ПРОВЕДЕНИЕ КАПИТАЛЬНОГО</w:t>
      </w:r>
    </w:p>
    <w:p w:rsidR="009950B9" w:rsidRDefault="009950B9">
      <w:pPr>
        <w:pStyle w:val="ConsPlusTitle"/>
        <w:jc w:val="center"/>
      </w:pPr>
      <w:r>
        <w:t>РЕМОНТА МНОГОКВАРТИРНЫХ ДОМОВ</w:t>
      </w:r>
    </w:p>
    <w:p w:rsidR="009950B9" w:rsidRDefault="009950B9">
      <w:pPr>
        <w:pStyle w:val="ConsPlusNormal"/>
        <w:ind w:firstLine="540"/>
        <w:jc w:val="both"/>
      </w:pPr>
    </w:p>
    <w:p w:rsidR="009950B9" w:rsidRPr="000946E0" w:rsidRDefault="009950B9">
      <w:pPr>
        <w:pStyle w:val="ConsPlusNormal"/>
        <w:ind w:firstLine="540"/>
        <w:jc w:val="both"/>
      </w:pPr>
      <w:r>
        <w:t xml:space="preserve">1. </w:t>
      </w:r>
      <w:r w:rsidR="000946E0">
        <w:t>{2</w:t>
      </w:r>
      <w:r w:rsidR="000946E0" w:rsidRPr="000946E0">
        <w:t>}</w:t>
      </w:r>
      <w:r>
        <w:t>Настоящие Правила устанавливают цели, условия и порядок предоставления в 2020 году субсидии из федерального бюджета в виде имущественного взноса Российской Федерации в государственную корпорацию - Фонд содействия реформированию жилищно-коммунального хозяйства (далее - Фонд) на предоставление финансовой поддержки субъектам Российской Федерации на проведение капитального ремонта многоквартирных домов (далее - субсидия).</w:t>
      </w:r>
      <w:r w:rsidR="000946E0" w:rsidRPr="000946E0">
        <w:t>{2}</w:t>
      </w:r>
    </w:p>
    <w:p w:rsidR="009950B9" w:rsidRPr="000946E0" w:rsidRDefault="009950B9">
      <w:pPr>
        <w:pStyle w:val="ConsPlusNormal"/>
        <w:spacing w:before="220"/>
        <w:ind w:firstLine="540"/>
        <w:jc w:val="both"/>
      </w:pPr>
      <w:bookmarkStart w:id="1" w:name="P55"/>
      <w:bookmarkEnd w:id="1"/>
      <w:r>
        <w:t xml:space="preserve">2. </w:t>
      </w:r>
      <w:r w:rsidR="000946E0" w:rsidRPr="000946E0">
        <w:t>{2}</w:t>
      </w:r>
      <w:r>
        <w:t>Субсидия предоставляется в целях предоставления финансовой поддержки субъектам Российской Федерации за счет средств Фонда на проведение капитального ремонта многоквартирных домов в части ремонта, замены, модернизации лифтов, ремонта лифтовых шахт, машинных и блочных помещений.</w:t>
      </w:r>
      <w:r w:rsidR="000946E0" w:rsidRPr="000946E0">
        <w:t>{2}</w:t>
      </w:r>
    </w:p>
    <w:p w:rsidR="009950B9" w:rsidRPr="000946E0" w:rsidRDefault="009950B9">
      <w:pPr>
        <w:pStyle w:val="ConsPlusNormal"/>
        <w:spacing w:before="220"/>
        <w:ind w:firstLine="540"/>
        <w:jc w:val="both"/>
      </w:pPr>
      <w:r>
        <w:t xml:space="preserve">3. </w:t>
      </w:r>
      <w:r w:rsidR="000946E0" w:rsidRPr="000946E0">
        <w:t>{4}</w:t>
      </w:r>
      <w:r>
        <w:t xml:space="preserve">Субсидия предоставляется в пределах лимитов бюджетных обязательств, доведенных в установленном порядке до Министерства строительства и жилищно-коммунального хозяйства Российской Федерации на цели, указанные в </w:t>
      </w:r>
      <w:hyperlink w:anchor="P55" w:history="1">
        <w:r>
          <w:rPr>
            <w:color w:val="0000FF"/>
          </w:rPr>
          <w:t>пункте 2</w:t>
        </w:r>
      </w:hyperlink>
      <w:r>
        <w:t xml:space="preserve"> настоящих Правил.</w:t>
      </w:r>
      <w:r w:rsidR="000946E0" w:rsidRPr="000946E0">
        <w:t>{4}</w:t>
      </w:r>
    </w:p>
    <w:p w:rsidR="009950B9" w:rsidRPr="000946E0" w:rsidRDefault="009950B9">
      <w:pPr>
        <w:pStyle w:val="ConsPlusNormal"/>
        <w:spacing w:before="220"/>
        <w:ind w:firstLine="540"/>
        <w:jc w:val="both"/>
      </w:pPr>
      <w:proofErr w:type="gramStart"/>
      <w:r>
        <w:t xml:space="preserve">4. </w:t>
      </w:r>
      <w:r w:rsidR="000946E0" w:rsidRPr="000946E0">
        <w:t>{24}</w:t>
      </w:r>
      <w:r>
        <w:t xml:space="preserve">Субсидия предоставляется в соответствии с соглашением о предоставлении субсидии, заключаемым Министерством строительства и жилищно-коммунального хозяйства Российской Федерации и Фондом в государственной интегрированной информационной системе управления общественными финансами "Электронный бюджет" (далее - соглашение о представлении субсидии). </w:t>
      </w:r>
      <w:proofErr w:type="gramEnd"/>
      <w:r w:rsidR="00ED7F6F" w:rsidRPr="00ED7F6F">
        <w:t>{24}</w:t>
      </w:r>
      <w:r w:rsidR="00A57174" w:rsidRPr="00A57174">
        <w:t>{24}</w:t>
      </w:r>
      <w:r>
        <w:t>Соглашение о предоставлении субсидии и дополнительные соглашения к соглашению о предоставлении субсидии, предусматривающие внесение в него изменений или его расторжение, заключаются в соответствии с типовыми формами, утверждаемыми Министерством финансов Российской Федерации.</w:t>
      </w:r>
      <w:r w:rsidR="000946E0" w:rsidRPr="000946E0">
        <w:t>{24}</w:t>
      </w:r>
    </w:p>
    <w:p w:rsidR="009950B9" w:rsidRPr="000946E0" w:rsidRDefault="009950B9">
      <w:pPr>
        <w:pStyle w:val="ConsPlusNormal"/>
        <w:spacing w:before="220"/>
        <w:ind w:firstLine="540"/>
        <w:jc w:val="both"/>
      </w:pPr>
      <w:bookmarkStart w:id="2" w:name="P58"/>
      <w:bookmarkEnd w:id="2"/>
      <w:r>
        <w:t xml:space="preserve">5. </w:t>
      </w:r>
      <w:r w:rsidR="000946E0" w:rsidRPr="000946E0">
        <w:t>{11}</w:t>
      </w:r>
      <w:r>
        <w:t>Условием предоставления субсидии является соответствие Фонда следующим требованиям:</w:t>
      </w:r>
      <w:r w:rsidR="000946E0" w:rsidRPr="000946E0">
        <w:t>{11}</w:t>
      </w:r>
    </w:p>
    <w:p w:rsidR="009950B9" w:rsidRPr="000946E0" w:rsidRDefault="009950B9">
      <w:pPr>
        <w:pStyle w:val="ConsPlusNormal"/>
        <w:spacing w:before="220"/>
        <w:ind w:firstLine="540"/>
        <w:jc w:val="both"/>
      </w:pPr>
      <w:r>
        <w:t xml:space="preserve">а) </w:t>
      </w:r>
      <w:r w:rsidR="000946E0" w:rsidRPr="000946E0">
        <w:t>{11}</w:t>
      </w:r>
      <w:r>
        <w:t>у Фонда на 1-е число месяца, предшествующего месяцу, в котором заключается соглашение о предоставлении субсидии, должны отсутствовать неисполненные обязанности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0946E0" w:rsidRPr="000946E0">
        <w:t>{11}</w:t>
      </w:r>
    </w:p>
    <w:p w:rsidR="009950B9" w:rsidRPr="000946E0" w:rsidRDefault="009950B9">
      <w:pPr>
        <w:pStyle w:val="ConsPlusNormal"/>
        <w:spacing w:before="220"/>
        <w:ind w:firstLine="540"/>
        <w:jc w:val="both"/>
      </w:pPr>
      <w:r>
        <w:lastRenderedPageBreak/>
        <w:t xml:space="preserve">б) </w:t>
      </w:r>
      <w:r w:rsidR="000946E0" w:rsidRPr="000946E0">
        <w:t>{11}</w:t>
      </w:r>
      <w:r>
        <w:t xml:space="preserve">у Фонда должна отсутствовать просроченная задолженность по возврату в федеральный бюджет субсидий,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правовыми актами, и иная просроченная задолженность перед федеральным бюджетом.</w:t>
      </w:r>
      <w:r w:rsidR="000946E0" w:rsidRPr="000946E0">
        <w:t>{11}</w:t>
      </w:r>
    </w:p>
    <w:p w:rsidR="009950B9" w:rsidRPr="000946E0" w:rsidRDefault="009950B9">
      <w:pPr>
        <w:pStyle w:val="ConsPlusNormal"/>
        <w:spacing w:before="220"/>
        <w:ind w:firstLine="540"/>
        <w:jc w:val="both"/>
      </w:pPr>
      <w:bookmarkStart w:id="3" w:name="P61"/>
      <w:bookmarkEnd w:id="3"/>
      <w:r>
        <w:t xml:space="preserve">6. </w:t>
      </w:r>
      <w:r w:rsidR="000946E0" w:rsidRPr="000946E0">
        <w:t>{19}</w:t>
      </w:r>
      <w:r>
        <w:t>Для заключения соглашения о предоставлении субсидии Фонд представляет в Министерство строительства и жилищно-коммунального хозяйства Российской Федерации:</w:t>
      </w:r>
      <w:r w:rsidR="000946E0">
        <w:t>{19</w:t>
      </w:r>
      <w:r w:rsidR="000946E0" w:rsidRPr="000946E0">
        <w:t>}</w:t>
      </w:r>
    </w:p>
    <w:p w:rsidR="009950B9" w:rsidRPr="000946E0" w:rsidRDefault="009950B9">
      <w:pPr>
        <w:pStyle w:val="ConsPlusNormal"/>
        <w:spacing w:before="220"/>
        <w:ind w:firstLine="540"/>
        <w:jc w:val="both"/>
      </w:pPr>
      <w:r>
        <w:t xml:space="preserve">а) </w:t>
      </w:r>
      <w:r w:rsidR="000946E0" w:rsidRPr="000946E0">
        <w:t>{19}</w:t>
      </w:r>
      <w:r>
        <w:t>справку налогового органа, подтверждающую отсутствие у Фонда на 1-е число месяца, предшествующего месяцу, в котором заключается соглашение о предоставлении субсидии, неисполненных обязанностей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0946E0" w:rsidRPr="000946E0">
        <w:t>{19}</w:t>
      </w:r>
    </w:p>
    <w:p w:rsidR="009950B9" w:rsidRPr="000946E0" w:rsidRDefault="009950B9">
      <w:pPr>
        <w:pStyle w:val="ConsPlusNormal"/>
        <w:spacing w:before="220"/>
        <w:ind w:firstLine="540"/>
        <w:jc w:val="both"/>
      </w:pPr>
      <w:r>
        <w:t xml:space="preserve">б) </w:t>
      </w:r>
      <w:r w:rsidR="000946E0" w:rsidRPr="000946E0">
        <w:t>{19}</w:t>
      </w:r>
      <w:r>
        <w:t xml:space="preserve">справку, подписанную руководителем Фонда или иным уполномоченным лицом, подтверждающую отсутствие у Фонда просроченной задолженности по возврату в федеральный бюджет субсидий,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правовыми актами, и иной просроченной задолженности перед федеральным бюджетом.</w:t>
      </w:r>
      <w:r w:rsidR="000946E0" w:rsidRPr="000946E0">
        <w:t>{19}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 xml:space="preserve">7. </w:t>
      </w:r>
      <w:r w:rsidR="00684AB7" w:rsidRPr="00684AB7">
        <w:t>{24}</w:t>
      </w:r>
      <w:r>
        <w:t>В соглашении о предоставлении субсидии предусматриваются:</w:t>
      </w:r>
      <w:r w:rsidR="00684AB7" w:rsidRPr="00684AB7">
        <w:t xml:space="preserve"> {24}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 xml:space="preserve">а) </w:t>
      </w:r>
      <w:r w:rsidR="00684AB7" w:rsidRPr="00684AB7">
        <w:t>{24}</w:t>
      </w:r>
      <w:r>
        <w:t>цели предоставления субсид</w:t>
      </w:r>
      <w:proofErr w:type="gramStart"/>
      <w:r>
        <w:t>ии и ее</w:t>
      </w:r>
      <w:proofErr w:type="gramEnd"/>
      <w:r>
        <w:t xml:space="preserve"> объем;</w:t>
      </w:r>
      <w:r w:rsidR="00684AB7" w:rsidRPr="00684AB7">
        <w:t xml:space="preserve"> {24}</w:t>
      </w:r>
    </w:p>
    <w:p w:rsidR="009950B9" w:rsidRDefault="009950B9">
      <w:pPr>
        <w:pStyle w:val="ConsPlusNormal"/>
        <w:spacing w:before="220"/>
        <w:ind w:firstLine="540"/>
        <w:jc w:val="both"/>
      </w:pPr>
      <w:bookmarkStart w:id="4" w:name="P66"/>
      <w:bookmarkEnd w:id="4"/>
      <w:r>
        <w:t xml:space="preserve">б) </w:t>
      </w:r>
      <w:r w:rsidR="00684AB7" w:rsidRPr="00684AB7">
        <w:t>{24}</w:t>
      </w:r>
      <w:r>
        <w:t xml:space="preserve">результат предоставления субсидии, соответствующий результату, установленному </w:t>
      </w:r>
      <w:hyperlink w:anchor="P78" w:history="1">
        <w:r>
          <w:rPr>
            <w:color w:val="0000FF"/>
          </w:rPr>
          <w:t>пунктом 10</w:t>
        </w:r>
      </w:hyperlink>
      <w:r>
        <w:t xml:space="preserve"> настоящих Правил, и условия его достижения Фондом;</w:t>
      </w:r>
      <w:r w:rsidR="00684AB7" w:rsidRPr="00684AB7">
        <w:t xml:space="preserve"> {24}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 xml:space="preserve">в) </w:t>
      </w:r>
      <w:r w:rsidR="00684AB7" w:rsidRPr="00684AB7">
        <w:t>{24}</w:t>
      </w:r>
      <w:r>
        <w:t>запрет на приобретение за счет средств субсидии иностранной валюты;</w:t>
      </w:r>
      <w:r w:rsidR="00684AB7" w:rsidRPr="00684AB7">
        <w:t xml:space="preserve"> {24}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 xml:space="preserve">г) </w:t>
      </w:r>
      <w:r w:rsidR="00684AB7" w:rsidRPr="00684AB7">
        <w:t>{24}</w:t>
      </w:r>
      <w:r>
        <w:t>отсутствие у Фонда на 1-е число месяца, предшествующего месяцу, в котором заключается соглашение о предоставлении субсидии, задолженности по налогам, сборам и иным обязательным платежам в бюджеты бюджетной системы Российской Федерации, срок исполнения по которым наступил в соответствии с законодательством Российской Федерации;</w:t>
      </w:r>
      <w:r w:rsidR="00684AB7" w:rsidRPr="00684AB7">
        <w:t xml:space="preserve"> {24}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 xml:space="preserve">д) </w:t>
      </w:r>
      <w:r w:rsidR="00684AB7" w:rsidRPr="00684AB7">
        <w:t>{24}</w:t>
      </w:r>
      <w:r>
        <w:t>положения, устанавливающие права и обязанности сторон соглашения о предоставлении субсидии и порядок их взаимодействия при реализации соглашения о предоставлении субсидии;</w:t>
      </w:r>
      <w:r w:rsidR="00684AB7" w:rsidRPr="00684AB7">
        <w:t xml:space="preserve"> {24}</w:t>
      </w:r>
    </w:p>
    <w:p w:rsidR="009950B9" w:rsidRDefault="009950B9">
      <w:pPr>
        <w:pStyle w:val="ConsPlusNormal"/>
        <w:spacing w:before="220"/>
        <w:ind w:firstLine="540"/>
        <w:jc w:val="both"/>
      </w:pPr>
      <w:bookmarkStart w:id="5" w:name="P70"/>
      <w:bookmarkEnd w:id="5"/>
      <w:r>
        <w:t xml:space="preserve">е) </w:t>
      </w:r>
      <w:r w:rsidR="00684AB7" w:rsidRPr="00684AB7">
        <w:t>{24}</w:t>
      </w:r>
      <w:r>
        <w:t xml:space="preserve">порядок и формы представления Фондом отчетов, в том числе об использовании субсидии и о достижении результата предоставления субсидии, указанного в </w:t>
      </w:r>
      <w:hyperlink w:anchor="P66" w:history="1">
        <w:r>
          <w:rPr>
            <w:color w:val="0000FF"/>
          </w:rPr>
          <w:t>подпункте "б"</w:t>
        </w:r>
      </w:hyperlink>
      <w:r>
        <w:t xml:space="preserve"> настоящего пункта;</w:t>
      </w:r>
      <w:r w:rsidR="00684AB7" w:rsidRPr="00684AB7">
        <w:t xml:space="preserve"> {24}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 xml:space="preserve">ж) </w:t>
      </w:r>
      <w:r w:rsidR="00684AB7" w:rsidRPr="00684AB7">
        <w:t>{24}</w:t>
      </w:r>
      <w:r>
        <w:t>согласие Фонда на проведение Министерством строительства и жилищно-коммунального хозяйства Российской Федерации и органами государственного финансового контроля обязательных проверок соблюдения Фондом целей, условий и порядка предоставления субсидии;</w:t>
      </w:r>
      <w:r w:rsidR="00684AB7" w:rsidRPr="00684AB7">
        <w:t xml:space="preserve"> {24}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 xml:space="preserve">з) </w:t>
      </w:r>
      <w:r w:rsidR="00684AB7" w:rsidRPr="00684AB7">
        <w:t>{24}</w:t>
      </w:r>
      <w:r>
        <w:t>ответственность Фонда за нарушение условий, определенных соглашением о предоставлении субсидии.</w:t>
      </w:r>
      <w:r w:rsidR="00684AB7" w:rsidRPr="00684AB7">
        <w:t xml:space="preserve"> {24}</w:t>
      </w:r>
    </w:p>
    <w:p w:rsidR="009950B9" w:rsidRPr="00945012" w:rsidRDefault="009950B9">
      <w:pPr>
        <w:pStyle w:val="ConsPlusNormal"/>
        <w:spacing w:before="220"/>
        <w:ind w:firstLine="540"/>
        <w:jc w:val="both"/>
      </w:pPr>
      <w:r>
        <w:t xml:space="preserve">8. </w:t>
      </w:r>
      <w:r w:rsidR="00945012" w:rsidRPr="00945012">
        <w:t>{29}</w:t>
      </w:r>
      <w:r>
        <w:t>Перечисление субсидии Фонду осуществляется на счет, открытый территориальному органу Федерального казначейства в учреждении Центрального банка Российской Федерации для учета денежных средств юридических лиц, не являющихся участниками бюджетного процесса, в срок, установленный соглашением о предоставлении субсидии.</w:t>
      </w:r>
      <w:r w:rsidR="00945012" w:rsidRPr="00945012">
        <w:t>{29}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 xml:space="preserve">9. </w:t>
      </w:r>
      <w:r w:rsidR="00945012" w:rsidRPr="00945012">
        <w:t>{17}</w:t>
      </w:r>
      <w:r>
        <w:t>Основаниями для отказа в предоставлении субсидии являются:</w:t>
      </w:r>
      <w:r w:rsidR="00945012" w:rsidRPr="00945012">
        <w:t xml:space="preserve"> {17}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lastRenderedPageBreak/>
        <w:t xml:space="preserve">а) </w:t>
      </w:r>
      <w:r w:rsidR="00945012" w:rsidRPr="00945012">
        <w:t>{17}</w:t>
      </w:r>
      <w:r>
        <w:t xml:space="preserve">несоответствие Фонда требованиям </w:t>
      </w:r>
      <w:hyperlink w:anchor="P58" w:history="1">
        <w:r>
          <w:rPr>
            <w:color w:val="0000FF"/>
          </w:rPr>
          <w:t>пункта 5</w:t>
        </w:r>
      </w:hyperlink>
      <w:r>
        <w:t xml:space="preserve"> настоящих Правил;</w:t>
      </w:r>
      <w:r w:rsidR="00945012" w:rsidRPr="00945012">
        <w:t xml:space="preserve"> {17}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 xml:space="preserve">б) </w:t>
      </w:r>
      <w:r w:rsidR="00945012" w:rsidRPr="00945012">
        <w:t>{17}</w:t>
      </w:r>
      <w:r>
        <w:t xml:space="preserve">непредставление или представление не в полном объеме документов, указанных в </w:t>
      </w:r>
      <w:hyperlink w:anchor="P61" w:history="1">
        <w:r>
          <w:rPr>
            <w:color w:val="0000FF"/>
          </w:rPr>
          <w:t>пункте 6</w:t>
        </w:r>
      </w:hyperlink>
      <w:r>
        <w:t xml:space="preserve"> настоящих Правил;</w:t>
      </w:r>
      <w:r w:rsidR="00945012" w:rsidRPr="00945012">
        <w:t xml:space="preserve"> {17}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 xml:space="preserve">в) </w:t>
      </w:r>
      <w:r w:rsidR="00945012" w:rsidRPr="00945012">
        <w:t>{17}</w:t>
      </w:r>
      <w:r>
        <w:t>установление факта наличия в представленных Фондом документах недостоверной информации.</w:t>
      </w:r>
      <w:r w:rsidR="00945012" w:rsidRPr="00945012">
        <w:t xml:space="preserve"> {17}</w:t>
      </w:r>
    </w:p>
    <w:p w:rsidR="009950B9" w:rsidRPr="00945012" w:rsidRDefault="009950B9">
      <w:pPr>
        <w:pStyle w:val="ConsPlusNormal"/>
        <w:spacing w:before="220"/>
        <w:ind w:firstLine="540"/>
        <w:jc w:val="both"/>
      </w:pPr>
      <w:bookmarkStart w:id="6" w:name="P78"/>
      <w:bookmarkEnd w:id="6"/>
      <w:r>
        <w:t xml:space="preserve">10. </w:t>
      </w:r>
      <w:r w:rsidR="00945012" w:rsidRPr="00945012">
        <w:t>{27}</w:t>
      </w:r>
      <w:r>
        <w:t>Результат предоставления субсидии оценивается по итогам 2022 года по показателю, характеризующему соотношение (в процентах) количества лифтов, лифтовых шахт, машинных и блочных помещений, в отношении которых выполнены работы по ремонту, замене, модернизации лифтов, ремонту лифтовых шахт, машинных и блочных помещений с использованием финансовой поддержки за счет ср</w:t>
      </w:r>
      <w:r w:rsidR="00CF149C">
        <w:t xml:space="preserve">едств Фонда к указанному сроку, </w:t>
      </w:r>
      <w:r>
        <w:t xml:space="preserve">и установленного </w:t>
      </w:r>
      <w:hyperlink r:id="rId7" w:history="1">
        <w:r>
          <w:rPr>
            <w:color w:val="0000FF"/>
          </w:rPr>
          <w:t>распоряжением</w:t>
        </w:r>
      </w:hyperlink>
      <w:r>
        <w:t xml:space="preserve"> Правительства Российской Федерации от 18 декабря 2020 г. N 3397-р количества лифтов, лифтовых шахт, машинных и блочных помещений.</w:t>
      </w:r>
      <w:r w:rsidR="00945012" w:rsidRPr="00945012">
        <w:t>{27}</w:t>
      </w:r>
    </w:p>
    <w:p w:rsidR="009950B9" w:rsidRPr="00945012" w:rsidRDefault="009950B9">
      <w:pPr>
        <w:pStyle w:val="ConsPlusNormal"/>
        <w:spacing w:before="220"/>
        <w:ind w:firstLine="540"/>
        <w:jc w:val="both"/>
      </w:pPr>
      <w:proofErr w:type="gramStart"/>
      <w:r>
        <w:t xml:space="preserve">11. </w:t>
      </w:r>
      <w:r w:rsidR="00945012" w:rsidRPr="00945012">
        <w:t>{36}</w:t>
      </w:r>
      <w:r>
        <w:t xml:space="preserve">В течение срока действия соглашения о предоставлении субсидии Фонд ежегодно, не позднее 25 января года, следующего за отчетным годом, представляет в Министерство строительства и жилищно-коммунального хозяйства Российской Федерации отчеты, указанные в </w:t>
      </w:r>
      <w:hyperlink w:anchor="P70" w:history="1">
        <w:r>
          <w:rPr>
            <w:color w:val="0000FF"/>
          </w:rPr>
          <w:t>подпункте "е" пункта 7</w:t>
        </w:r>
      </w:hyperlink>
      <w:r>
        <w:t xml:space="preserve"> настоящих Правил, в порядке и по форме, которые предусмотрены соглашением о предоставлении субсидии.</w:t>
      </w:r>
      <w:r w:rsidR="00945012" w:rsidRPr="00945012">
        <w:t>{36}</w:t>
      </w:r>
      <w:proofErr w:type="gramEnd"/>
    </w:p>
    <w:p w:rsidR="009950B9" w:rsidRDefault="009950B9">
      <w:pPr>
        <w:pStyle w:val="ConsPlusNormal"/>
        <w:spacing w:before="220"/>
        <w:ind w:firstLine="540"/>
        <w:jc w:val="both"/>
      </w:pPr>
      <w:r>
        <w:t xml:space="preserve">12. </w:t>
      </w:r>
      <w:r w:rsidR="00CF149C">
        <w:t>{35</w:t>
      </w:r>
      <w:r w:rsidR="00CF149C" w:rsidRPr="00945012">
        <w:t>}</w:t>
      </w:r>
      <w:r>
        <w:t>Обязательная проверка соблюдения целей, условий и порядка предоставления субсидии осуществляется Министерством строительства и жилищно-коммунального хозяйства Российской Федерации и органами государственного финансового контроля.</w:t>
      </w:r>
      <w:r w:rsidR="00CF149C" w:rsidRPr="00CF149C">
        <w:t xml:space="preserve"> </w:t>
      </w:r>
      <w:r w:rsidR="00CF149C">
        <w:t>{35</w:t>
      </w:r>
      <w:r w:rsidR="00CF149C" w:rsidRPr="00945012">
        <w:t>}</w:t>
      </w:r>
    </w:p>
    <w:p w:rsidR="009950B9" w:rsidRPr="003C0DAE" w:rsidRDefault="009950B9">
      <w:pPr>
        <w:pStyle w:val="ConsPlusNormal"/>
        <w:spacing w:before="220"/>
        <w:ind w:firstLine="540"/>
        <w:jc w:val="both"/>
      </w:pPr>
      <w:r>
        <w:t xml:space="preserve">13. </w:t>
      </w:r>
      <w:r w:rsidR="00945012" w:rsidRPr="00945012">
        <w:t>{27}</w:t>
      </w:r>
      <w:r>
        <w:t>В случае установления по итогам проверок, проведенных Министерством строительства и жилищно-коммунального хозяйства Российской Федерации и органами государственного финансового контроля, факта несоблюдения целей, условий и порядка предоставления субсидии</w:t>
      </w:r>
      <w:r w:rsidR="003C0DAE" w:rsidRPr="003C0DAE">
        <w:t>{27}</w:t>
      </w:r>
      <w:r>
        <w:t xml:space="preserve"> </w:t>
      </w:r>
      <w:r w:rsidR="003C0DAE" w:rsidRPr="003C0DAE">
        <w:t>{38}</w:t>
      </w:r>
      <w:r>
        <w:t>соответствующие средства подлежат возврату в доход федерального бюджета:</w:t>
      </w:r>
      <w:r w:rsidR="003C0DAE">
        <w:t>{38</w:t>
      </w:r>
      <w:r w:rsidR="003C0DAE" w:rsidRPr="003C0DAE">
        <w:t>}</w:t>
      </w:r>
      <w:bookmarkStart w:id="7" w:name="_GoBack"/>
      <w:bookmarkEnd w:id="7"/>
    </w:p>
    <w:p w:rsidR="009950B9" w:rsidRPr="003C0DAE" w:rsidRDefault="009950B9">
      <w:pPr>
        <w:pStyle w:val="ConsPlusNormal"/>
        <w:spacing w:before="220"/>
        <w:ind w:firstLine="540"/>
        <w:jc w:val="both"/>
      </w:pPr>
      <w:r>
        <w:t xml:space="preserve">а) </w:t>
      </w:r>
      <w:r w:rsidR="003C0DAE" w:rsidRPr="003C0DAE">
        <w:t>{38}</w:t>
      </w:r>
      <w:r>
        <w:t>на основании требования Министерства строительства и жилищно-коммунального хозяйства Российской Федерации, направленного заказным почтовым отправлением с уведомлением о вручении, - в срок, не превышающий 10 рабочих дней со дня получения Фондом соответствующего требования;</w:t>
      </w:r>
      <w:r w:rsidR="003C0DAE" w:rsidRPr="003C0DAE">
        <w:t>{38}</w:t>
      </w:r>
    </w:p>
    <w:p w:rsidR="009950B9" w:rsidRPr="003C0DAE" w:rsidRDefault="009950B9">
      <w:pPr>
        <w:pStyle w:val="ConsPlusNormal"/>
        <w:spacing w:before="220"/>
        <w:ind w:firstLine="540"/>
        <w:jc w:val="both"/>
      </w:pPr>
      <w:r>
        <w:t xml:space="preserve">б) </w:t>
      </w:r>
      <w:r w:rsidR="003C0DAE" w:rsidRPr="003C0DAE">
        <w:t>{38}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3C0DAE" w:rsidRPr="003C0DAE">
        <w:t>{38}</w:t>
      </w:r>
    </w:p>
    <w:p w:rsidR="009950B9" w:rsidRDefault="009950B9">
      <w:pPr>
        <w:pStyle w:val="ConsPlusNormal"/>
        <w:ind w:firstLine="540"/>
        <w:jc w:val="both"/>
      </w:pPr>
    </w:p>
    <w:p w:rsidR="009950B9" w:rsidRDefault="009950B9">
      <w:pPr>
        <w:pStyle w:val="ConsPlusNormal"/>
        <w:ind w:firstLine="540"/>
        <w:jc w:val="both"/>
      </w:pPr>
    </w:p>
    <w:p w:rsidR="009950B9" w:rsidRDefault="009950B9">
      <w:pPr>
        <w:pStyle w:val="ConsPlusNormal"/>
        <w:ind w:firstLine="540"/>
        <w:jc w:val="both"/>
      </w:pPr>
    </w:p>
    <w:p w:rsidR="009950B9" w:rsidRDefault="009950B9">
      <w:pPr>
        <w:pStyle w:val="ConsPlusNormal"/>
        <w:ind w:firstLine="540"/>
        <w:jc w:val="both"/>
      </w:pPr>
    </w:p>
    <w:p w:rsidR="009950B9" w:rsidRDefault="009950B9">
      <w:pPr>
        <w:pStyle w:val="ConsPlusNormal"/>
        <w:ind w:firstLine="540"/>
        <w:jc w:val="both"/>
      </w:pPr>
    </w:p>
    <w:p w:rsidR="009950B9" w:rsidRDefault="009950B9">
      <w:pPr>
        <w:pStyle w:val="ConsPlusNormal"/>
        <w:jc w:val="right"/>
        <w:outlineLvl w:val="0"/>
      </w:pPr>
      <w:r>
        <w:t>Утверждены</w:t>
      </w:r>
    </w:p>
    <w:p w:rsidR="009950B9" w:rsidRDefault="009950B9">
      <w:pPr>
        <w:pStyle w:val="ConsPlusNormal"/>
        <w:jc w:val="right"/>
      </w:pPr>
      <w:r>
        <w:t>постановлением Правительства</w:t>
      </w:r>
    </w:p>
    <w:p w:rsidR="009950B9" w:rsidRDefault="009950B9">
      <w:pPr>
        <w:pStyle w:val="ConsPlusNormal"/>
        <w:jc w:val="right"/>
      </w:pPr>
      <w:r>
        <w:t>Российской Федерации</w:t>
      </w:r>
    </w:p>
    <w:p w:rsidR="009950B9" w:rsidRDefault="009950B9">
      <w:pPr>
        <w:pStyle w:val="ConsPlusNormal"/>
        <w:jc w:val="right"/>
      </w:pPr>
      <w:r>
        <w:t>от 21 декабря 2020 г. N 2202</w:t>
      </w:r>
    </w:p>
    <w:p w:rsidR="009950B9" w:rsidRDefault="009950B9">
      <w:pPr>
        <w:pStyle w:val="ConsPlusNormal"/>
        <w:ind w:firstLine="540"/>
        <w:jc w:val="both"/>
      </w:pPr>
    </w:p>
    <w:p w:rsidR="009950B9" w:rsidRDefault="009950B9">
      <w:pPr>
        <w:pStyle w:val="ConsPlusTitle"/>
        <w:jc w:val="center"/>
      </w:pPr>
      <w:bookmarkStart w:id="8" w:name="P94"/>
      <w:bookmarkEnd w:id="8"/>
      <w:r>
        <w:t>ИЗМЕНЕНИЯ,</w:t>
      </w:r>
    </w:p>
    <w:p w:rsidR="009950B9" w:rsidRDefault="009950B9">
      <w:pPr>
        <w:pStyle w:val="ConsPlusTitle"/>
        <w:jc w:val="center"/>
      </w:pPr>
      <w:r>
        <w:t>КОТОРЫЕ ВНОСЯТСЯ В ПРАВИЛА ПРЕДОСТАВЛЕНИЯ ФИНАНСОВОЙ</w:t>
      </w:r>
    </w:p>
    <w:p w:rsidR="009950B9" w:rsidRDefault="009950B9">
      <w:pPr>
        <w:pStyle w:val="ConsPlusTitle"/>
        <w:jc w:val="center"/>
      </w:pPr>
      <w:r>
        <w:t>ПОДДЕРЖКИ ЗА СЧЕТ СРЕДСТВ ГОСУДАРСТВЕННОЙ КОРПОРАЦИИ -</w:t>
      </w:r>
    </w:p>
    <w:p w:rsidR="009950B9" w:rsidRDefault="009950B9">
      <w:pPr>
        <w:pStyle w:val="ConsPlusTitle"/>
        <w:jc w:val="center"/>
      </w:pPr>
      <w:r>
        <w:t>ФОНДА СОДЕЙСТВИЯ РЕФОРМИРОВАНИЮ ЖИЛИЩНО-КОММУНАЛЬНОГО</w:t>
      </w:r>
    </w:p>
    <w:p w:rsidR="009950B9" w:rsidRDefault="009950B9">
      <w:pPr>
        <w:pStyle w:val="ConsPlusTitle"/>
        <w:jc w:val="center"/>
      </w:pPr>
      <w:r>
        <w:t>ХОЗЯЙСТВА НА ПРОВЕДЕНИЕ КАПИТАЛЬНОГО РЕМОНТА</w:t>
      </w:r>
    </w:p>
    <w:p w:rsidR="009950B9" w:rsidRDefault="009950B9">
      <w:pPr>
        <w:pStyle w:val="ConsPlusTitle"/>
        <w:jc w:val="center"/>
      </w:pPr>
      <w:r>
        <w:lastRenderedPageBreak/>
        <w:t>МНОГОКВАРТИРНЫХ ДОМОВ</w:t>
      </w:r>
    </w:p>
    <w:p w:rsidR="009950B9" w:rsidRDefault="009950B9">
      <w:pPr>
        <w:pStyle w:val="ConsPlusNormal"/>
        <w:ind w:firstLine="540"/>
        <w:jc w:val="both"/>
      </w:pPr>
    </w:p>
    <w:p w:rsidR="009950B9" w:rsidRDefault="009950B9">
      <w:pPr>
        <w:pStyle w:val="ConsPlusNormal"/>
        <w:ind w:firstLine="540"/>
        <w:jc w:val="both"/>
      </w:pPr>
      <w:r>
        <w:t xml:space="preserve">1. </w:t>
      </w:r>
      <w:hyperlink r:id="rId8" w:history="1">
        <w:r>
          <w:rPr>
            <w:color w:val="0000FF"/>
          </w:rPr>
          <w:t>Дополнить</w:t>
        </w:r>
      </w:hyperlink>
      <w:r>
        <w:t xml:space="preserve"> пунктом 1(1) следующего содержания: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"1(1). Понятия, используемые в настоящих Правилах, означают следующее: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"договор на замену лифтов" - договор на выполнение работ и (или) оказание услуг по замене в многоквартирных домах лифтов с истекшим назначенным сроком службы;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"заказчик" - специализированная некоммерческая организация, осуществляющая деятельность, направленную на обеспечение проведения капитального ремонта общего имущества в многоквартирных домах (далее - региональный оператор), заключившая договор на замену лифтов с подрядчиком, или заключившие указанный договор с подрядчиком товарищество собственников жилья, жилищный, жилищно-строительный кооператив, управляющая организация, которые осуществляют управление многоквартирными домами, либо иное лицо, в соответствии с законодательством Российской Федерации уполномоченное собственниками помещений в многоквартирном доме на заключение договора на замену лифтов;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"подрядчик" - организация, выполняющая работы и оказывающая услуги по замене в многоквартирных домах лифтов с истекшим назначенным сроком службы на основании договора на замену лифтов, заключенного с заказчиком.".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 xml:space="preserve">2. </w:t>
      </w:r>
      <w:hyperlink r:id="rId9" w:history="1">
        <w:r>
          <w:rPr>
            <w:color w:val="0000FF"/>
          </w:rPr>
          <w:t>Пункт 2</w:t>
        </w:r>
      </w:hyperlink>
      <w:r>
        <w:t xml:space="preserve"> изложить в следующей редакции: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"2. Финансовая поддержка предоставляется в соответствии с Правилами и используется на следующие цели: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а) возмещение части расходов на оплату услуг и (или) работ по капитальному ремонту общего имущества в многоквартирном доме, в ходе оказания и (или) выполнения которых проведены мероприятия по энергосбережению и повышению энергетической эффективности (далее - возмещение части расходов на оплату услуг и (или) работ по энергосбережению);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б) возмещение заказчику части расходов на уплату юридическому лицу, к которому в соответствии с договором факторинга, заключенным между этим юридическим лицом и подрядчиком (далее - финансовый агент), перешли денежные требования подрядчика к заказчику по договору на замену лифтов (далее - договор факторинга), вознаграждения (платы) за рассрочку (отсрочку) исполнения заказчиком указанных денежных требований, предоставленную заказчику на основании соглашения о такой рассрочке (отсрочке), заключенного между финансовым агентом и заказчиком (далее - возмещение вознаграждения финансового агента);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в) возмещение заказчику части расходов на уплату юридическому лицу, осуществляющему за счет и по поручению заказчика оплату подрядчику выполненных работ и (или) оказанных услуг по договору на замену лифтов (далее - агент), вознаграждения (платы) за рассрочку (отсрочку) исполнения заказчиком обязанности по возмещению расходов агента на выполнение этого поручения, предоставленную заказчику на основании соглашения о такой рассрочке (отсрочке), заключенного между агентом и заказчиком (далее - возмещение расходов агента);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г) возмещение финансовому агенту недополученных доходов по договору факторинга, не предусматривающему вознаграждение (далее - возмещение недополученных доходов финансового агента);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 xml:space="preserve">д) оплата части расходов бюджета субъекта Российской Федерации и (или) бюджетов муниципальных образований, возникающих в связи с </w:t>
      </w:r>
      <w:proofErr w:type="spellStart"/>
      <w:r>
        <w:t>софинансированием</w:t>
      </w:r>
      <w:proofErr w:type="spellEnd"/>
      <w:r>
        <w:t xml:space="preserve"> работ и (или) услуг по замене в многоквартирных домах лифтов с истекшим назначенным сроком службы (далее - оплата расходов бюджетов на замену лифтов);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lastRenderedPageBreak/>
        <w:t>е) возмещение части расходов на уплату процентов за пользование займом или кредитом, полученным в валюте Российской Федерации и использованным в целях оплаты услуг и (или) работ по капитальному ремонту общего имущества в многоквартирном доме, за исключением неустойки (штрафа, пеней) за нарушение условий договора займа или кредитного договора (далее - возмещение части расходов на уплату процентов).".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 xml:space="preserve">3. </w:t>
      </w:r>
      <w:hyperlink r:id="rId10" w:history="1">
        <w:r>
          <w:rPr>
            <w:color w:val="0000FF"/>
          </w:rPr>
          <w:t>Дополнить</w:t>
        </w:r>
      </w:hyperlink>
      <w:r>
        <w:t xml:space="preserve"> пунктом 4(1) следующего содержания: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"4(1). Финансовая поддержка на цели, указанные в подпунктах "б" - "д" пункта 2 Правил, предоставляется при условии ввода лифтов, установленных по договору на замену лифтов, в эксплуатацию после 1 января 2021 г.".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 xml:space="preserve">4. </w:t>
      </w:r>
      <w:hyperlink r:id="rId11" w:history="1">
        <w:r>
          <w:rPr>
            <w:color w:val="0000FF"/>
          </w:rPr>
          <w:t>Пункты 5</w:t>
        </w:r>
      </w:hyperlink>
      <w:r>
        <w:t xml:space="preserve"> и </w:t>
      </w:r>
      <w:hyperlink r:id="rId12" w:history="1">
        <w:r>
          <w:rPr>
            <w:color w:val="0000FF"/>
          </w:rPr>
          <w:t>6</w:t>
        </w:r>
      </w:hyperlink>
      <w:r>
        <w:t xml:space="preserve"> изложить в следующей редакции: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"5. Размер финансовой поддержки на возмещение части расходов на оплату услуг и (или) работ по энергосбережению для одного многоквартирного дома не может превышать 80 процентов общей стоимости услуг и (или) работ по капитальному ремонту этого многоквартирного дома, в ходе оказания и (или) выполнения которых выполнены мероприятия по энергосбережению и повышению энергетической эффективности, но не более 5 млн. рублей.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Размер финансовой поддержки на возмещение части расходов на уплату процентов для одного многоквартирного дома не может превышать 80 процентов общей стоимости услуг и (или) работ по капитальному ремонту этого многоквартирного дома, но не более 5 млн. рублей.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6. Финансовая поддержка предоставляется: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а) на возмещение части расходов на оплату услуг и (или) работ по энергосбережению - в размере, определяемом по каждому многоквартирному дому и составляющем от 2-кратного до 4-кратного размера годовой экономии расходов на оплату коммунальных ресурсов, учитываемых для целей определения размера финансовой поддержки, в зависимости от значения показателя экономии расходов на оплату коммунальных ресурсов и с учетом ограничений размера финансовой поддержки для одного многоквартирного дома, предусмотренных пунктом 5 Правил;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б) на возмещение вознаграждения финансового агента, возмещение расходов агента - в размере вознаграждения финансового агента и вознаграждения агента, предусмотренных соглашениями о рассрочке (об отсрочке), указанными в подпунктах "б" и "в" пункта 2 Правил соответственно, за весь срок действия соответствующих соглашений, но не более чем за 7 лет, из расчета не более 100 процентов ключевой ставки Центрального банка Российской Федерации, установленной на дату заключения соответствующего соглашения, увеличенной на 3 процентных пункта;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в) на возмещение недополученных доходов финансового агента - в размере недополученных доходов финансового агента за весь срок действия договора факторинга, но не более чем за 7 лет, из расчета не более 100 процентов ключевой ставки Центрального банка Российской Федерации, установленной на дату заключения договора факторинга, увеличенной на 3 процентных пункта;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г) на оплату расходов бюджетов на замену лифтов - в размере не более 50 процентов соответствующих расходов бюджета субъекта Российской Федерации и (или) бюджетов муниципальных образований и не более 50 процентов стоимости устанавливаемого лифтового оборудования;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 xml:space="preserve">д) на возмещение части расходов на уплату процентов - в размере прогнозных расходов за весь срок действия договора займа или кредитного договора, но не более чем за 7 лет, из расчета 100 процентов ключевой ставки Центрального банка Российской Федерации, установленной на дату заключения договора займа или кредитного договора, увеличенной на 3 процентных пункта, </w:t>
      </w:r>
      <w:r>
        <w:lastRenderedPageBreak/>
        <w:t>с учетом ограничения размера финансовой поддержки для одного многоквартирного дома, установленного пунктом 5 Правил.".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 xml:space="preserve">5. </w:t>
      </w:r>
      <w:hyperlink r:id="rId13" w:history="1">
        <w:r>
          <w:rPr>
            <w:color w:val="0000FF"/>
          </w:rPr>
          <w:t>Пункт 10</w:t>
        </w:r>
      </w:hyperlink>
      <w:r>
        <w:t xml:space="preserve"> изложить в следующей редакции: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"10. Финансовая поддержка на цели, указанные в подпунктах "б" - "д" пункта 2 Правил, предоставляется при соблюдении следующих условий: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а) соответствие лифта, установленного по договору на замену лифтов, классу энергетической эффективности не ниже класса "В" и производство такого лифта на территории Российской Федерации;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б) осуществление замены в многоквартирном доме всех лифтов с истекшим назначенным сроком службы и ввода их в эксплуатацию.".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 xml:space="preserve">6. </w:t>
      </w:r>
      <w:hyperlink r:id="rId14" w:history="1">
        <w:r>
          <w:rPr>
            <w:color w:val="0000FF"/>
          </w:rPr>
          <w:t>Пункты 12</w:t>
        </w:r>
      </w:hyperlink>
      <w:r>
        <w:t xml:space="preserve"> и </w:t>
      </w:r>
      <w:hyperlink r:id="rId15" w:history="1">
        <w:r>
          <w:rPr>
            <w:color w:val="0000FF"/>
          </w:rPr>
          <w:t>12(1)</w:t>
        </w:r>
      </w:hyperlink>
      <w:r>
        <w:t xml:space="preserve"> изложить в следующей редакции: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"12. Многоквартирные дома, претендующие на получение финансовой поддержки, не должны быть признаны аварийными и подлежащими сносу или реконструкции в установленном Правительством Российской Федерации порядке.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12(1). Если финансовая поддержка запрашивается на возмещение части расходов на оплату услуг и (или) работ по энергосбережению, то дополнительно к требованию, установленному пунктом 12 Правил, в отношении многоквартирного дома должен быть осуществлен расчет платы за тепловую энергию и электрическую энергию на основании показаний коллективных (общедомовых) приборов учета потребления тепловой энергии и электрической энергии, установленных в таком доме, непрерывно в течение 12 месяцев, взятых за 3-летний период до даты подачи заявки на предоставление финансовой поддержки за счет средств Фонда на проведение капитального ремонта общего имущества в многоквартирных домах (далее - заявка), а в случае если дата приемки оказанных услуг и (или) выполненных работ по энергосбережению предшествует дате подачи заявки - до указанной даты приемки.".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 xml:space="preserve">7. </w:t>
      </w:r>
      <w:hyperlink r:id="rId16" w:history="1">
        <w:r>
          <w:rPr>
            <w:color w:val="0000FF"/>
          </w:rPr>
          <w:t>Пункт 15</w:t>
        </w:r>
      </w:hyperlink>
      <w:r>
        <w:t xml:space="preserve"> изложить в следующей редакции: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"15. Заявка подается в Фонд высшим должностным лицом субъекта Российской Федерации (руководителем высшего исполнительного органа государственной власти субъекта Российской Федерации), на территории которого находятся многоквартирные дома, в отношении которых запрашивается предоставление финансовой поддержки.".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 xml:space="preserve">8. В </w:t>
      </w:r>
      <w:hyperlink r:id="rId17" w:history="1">
        <w:r>
          <w:rPr>
            <w:color w:val="0000FF"/>
          </w:rPr>
          <w:t>пункте 16</w:t>
        </w:r>
      </w:hyperlink>
      <w:r>
        <w:t xml:space="preserve"> слово "выполнение" заменить словами "соблюдение условий и выполнение", слова "пунктами 12 - 14" заменить словами "пунктами 10 и 12 - 14".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 xml:space="preserve">9. В </w:t>
      </w:r>
      <w:hyperlink r:id="rId18" w:history="1">
        <w:r>
          <w:rPr>
            <w:color w:val="0000FF"/>
          </w:rPr>
          <w:t>пункте 17</w:t>
        </w:r>
      </w:hyperlink>
      <w:r>
        <w:t>: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 xml:space="preserve">а) в </w:t>
      </w:r>
      <w:hyperlink r:id="rId19" w:history="1">
        <w:r>
          <w:rPr>
            <w:color w:val="0000FF"/>
          </w:rPr>
          <w:t>абзаце первом</w:t>
        </w:r>
      </w:hyperlink>
      <w:r>
        <w:t>: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цифру "30" заменить цифрой "20";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после слова "документов" дополнить словами "условиям и";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 xml:space="preserve">б) в </w:t>
      </w:r>
      <w:hyperlink r:id="rId20" w:history="1">
        <w:r>
          <w:rPr>
            <w:color w:val="0000FF"/>
          </w:rPr>
          <w:t>абзаце втором</w:t>
        </w:r>
      </w:hyperlink>
      <w:r>
        <w:t>: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после слова "документов" дополнить словами "условиям и";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слова "пунктами 12 - 14" заменить словами "пунктами 10, 12 - 14".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 xml:space="preserve">10. В </w:t>
      </w:r>
      <w:hyperlink r:id="rId21" w:history="1">
        <w:r>
          <w:rPr>
            <w:color w:val="0000FF"/>
          </w:rPr>
          <w:t>пункте 18</w:t>
        </w:r>
      </w:hyperlink>
      <w:r>
        <w:t>: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lastRenderedPageBreak/>
        <w:t xml:space="preserve">а) в </w:t>
      </w:r>
      <w:hyperlink r:id="rId22" w:history="1">
        <w:r>
          <w:rPr>
            <w:color w:val="0000FF"/>
          </w:rPr>
          <w:t>подпункте "а"</w:t>
        </w:r>
      </w:hyperlink>
      <w:r>
        <w:t xml:space="preserve"> слово "выполнение" заменить словами "соблюдение условий и выполнение", слова "пунктами 12 - 14" заменить словами "пунктами 10, 12 - 14";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 xml:space="preserve">б) в </w:t>
      </w:r>
      <w:hyperlink r:id="rId23" w:history="1">
        <w:r>
          <w:rPr>
            <w:color w:val="0000FF"/>
          </w:rPr>
          <w:t>подпункте "б"</w:t>
        </w:r>
      </w:hyperlink>
      <w:r>
        <w:t>: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после слов "документов" дополнить словами "условиям и";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слова "пунктами 12 - 14" заменить словами "пунктами 10, 12 - 14".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 xml:space="preserve">11. </w:t>
      </w:r>
      <w:hyperlink r:id="rId24" w:history="1">
        <w:r>
          <w:rPr>
            <w:color w:val="0000FF"/>
          </w:rPr>
          <w:t>Пункт 25</w:t>
        </w:r>
      </w:hyperlink>
      <w:r>
        <w:t xml:space="preserve"> дополнить подпунктами "г" - "ж" следующего содержания: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"г) заключение договора факторинга (в случае предоставления финансовой поддержки на возмещение вознаграждения финансового агента или возмещение недополученных доходов финансового агента);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д) предоставление заказчику рассрочки (отсрочки) исполнения обязанности по оплате выполненных работ и (или) оказанных услуг по договору на замену лифтов (в случае предоставления финансовой поддержки на возмещение вознаграждения финансового агента);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е) предоставление заказчику рассрочки (отсрочки) исполнения обязанности по возмещению расходов агента на оплату подрядчику выполненных работ и (или) оказанных услуг по договору на замену лифтов (в случае предоставления финансовой поддержки на возмещение расходов агента);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 xml:space="preserve">ж) осуществление расходов бюджета субъекта Российской Федерации и (или) бюджетов муниципальных образований на </w:t>
      </w:r>
      <w:proofErr w:type="spellStart"/>
      <w:r>
        <w:t>софинансирование</w:t>
      </w:r>
      <w:proofErr w:type="spellEnd"/>
      <w:r>
        <w:t xml:space="preserve"> работ и (или) услуг по замене в многоквартирных домах лифтов с истекшим назначенным сроком службы (в случае оплаты расходов бюджетов на замену лифтов).".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 xml:space="preserve">12. </w:t>
      </w:r>
      <w:hyperlink r:id="rId25" w:history="1">
        <w:r>
          <w:rPr>
            <w:color w:val="0000FF"/>
          </w:rPr>
          <w:t>Пункты 26</w:t>
        </w:r>
      </w:hyperlink>
      <w:r>
        <w:t xml:space="preserve"> и </w:t>
      </w:r>
      <w:hyperlink r:id="rId26" w:history="1">
        <w:r>
          <w:rPr>
            <w:color w:val="0000FF"/>
          </w:rPr>
          <w:t>27</w:t>
        </w:r>
      </w:hyperlink>
      <w:r>
        <w:t xml:space="preserve"> изложить в следующей редакции: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"26. Перечень документов, подлежащих представлению в Фонд, требования к их содержанию, а также порядок перечисления финансовой поддержки утверждаются правлением Фонда.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27. Фонд перечисляет 100 процентов средств финансовой поддержки: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а) на возмещение вознаграждения финансового агента - после представления в Фонд документов, подтверждающих выполнение требований, предусмотренных подпунктами "г" и "д" пункта 25 Правил;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б) на возмещение расходов агента - после представления в Фонд документов, подтверждающих выполнение требования, предусмотренного подпунктом "е" пункта 25 Правил;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в) на возмещение недополученных доходов финансового агента - после представления в Фонд документов, подтверждающих выполнение требования, предусмотренного подпунктом "г" пункта 25 Правил;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г) на возмещение части расходов на уплату процентов - после представления в Фонд документов, подтверждающих выполнение требований, предусмотренных подпунктами "а" и "в" пункта 25 Правил;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д) на оплату услуг и (или) работ по энергосбережению - после представления в Фонд документов, подтверждающих выполнение требования, предусмотренного подпунктом "а" пункта 25 Правил.".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 xml:space="preserve">13. </w:t>
      </w:r>
      <w:hyperlink r:id="rId27" w:history="1">
        <w:r>
          <w:rPr>
            <w:color w:val="0000FF"/>
          </w:rPr>
          <w:t>Дополнить</w:t>
        </w:r>
      </w:hyperlink>
      <w:r>
        <w:t xml:space="preserve"> пунктом 27(1) следующего содержания: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lastRenderedPageBreak/>
        <w:t>"27(1). Фонд перечисляет средства финансовой поддержки на оплату расходов бюджетов на замену лифтов в следующем порядке: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а) в размере не более 20 процентов общего объема средств финансовой поддержки, решение о предоставлении которых принято правлением Фонда, - в течение 5 дней со дня заключения договора;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б) оставшаяся часть средств Фонда, решение о предоставлении которых принято правлением Фонда, - после представления в Фонд документов, подтверждающих выполнение требования, предусмотренного подпунктом "ж" пункта 25 Правил.".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 xml:space="preserve">14. </w:t>
      </w:r>
      <w:hyperlink r:id="rId28" w:history="1">
        <w:r>
          <w:rPr>
            <w:color w:val="0000FF"/>
          </w:rPr>
          <w:t>Пункт 30</w:t>
        </w:r>
      </w:hyperlink>
      <w:r>
        <w:t xml:space="preserve"> признать утратившим силу.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 xml:space="preserve">15. В </w:t>
      </w:r>
      <w:hyperlink r:id="rId29" w:history="1">
        <w:r>
          <w:rPr>
            <w:color w:val="0000FF"/>
          </w:rPr>
          <w:t>пункте 31</w:t>
        </w:r>
      </w:hyperlink>
      <w:r>
        <w:t xml:space="preserve"> слова "до 31 декабря года подачи заявки" заменить словами "не позднее 31 декабря года, следующего за годом подачи заявки".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 xml:space="preserve">16. </w:t>
      </w:r>
      <w:hyperlink r:id="rId30" w:history="1">
        <w:r>
          <w:rPr>
            <w:color w:val="0000FF"/>
          </w:rPr>
          <w:t>Пункт 34</w:t>
        </w:r>
      </w:hyperlink>
      <w:r>
        <w:t xml:space="preserve"> изложить в следующей редакции: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"34. В случае непредставления документов, подтверждающих выполнение требований, предусмотренных пунктом 25 Правил, в срок, указанный в пункте 31 Правил, правление Фонда принимает решение об отмене предоставления финансовой поддержки в отношении многоквартирных домов, по которым не представлены указанные документы.".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 xml:space="preserve">17. </w:t>
      </w:r>
      <w:hyperlink r:id="rId31" w:history="1">
        <w:r>
          <w:rPr>
            <w:color w:val="0000FF"/>
          </w:rPr>
          <w:t>Пункт 35</w:t>
        </w:r>
      </w:hyperlink>
      <w:r>
        <w:t xml:space="preserve"> признать утратившим силу.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 xml:space="preserve">18. В </w:t>
      </w:r>
      <w:hyperlink r:id="rId32" w:history="1">
        <w:r>
          <w:rPr>
            <w:color w:val="0000FF"/>
          </w:rPr>
          <w:t>пункте 37</w:t>
        </w:r>
      </w:hyperlink>
      <w:r>
        <w:t xml:space="preserve"> слова "пунктами 33 - 35" заменить словами "пунктами 33 и 34".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 xml:space="preserve">19. </w:t>
      </w:r>
      <w:hyperlink r:id="rId33" w:history="1">
        <w:r>
          <w:rPr>
            <w:color w:val="0000FF"/>
          </w:rPr>
          <w:t>Пункты 39</w:t>
        </w:r>
      </w:hyperlink>
      <w:r>
        <w:t xml:space="preserve"> - </w:t>
      </w:r>
      <w:hyperlink r:id="rId34" w:history="1">
        <w:r>
          <w:rPr>
            <w:color w:val="0000FF"/>
          </w:rPr>
          <w:t>42</w:t>
        </w:r>
      </w:hyperlink>
      <w:r>
        <w:t xml:space="preserve"> изложить в следующей редакции: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"39. Средства бюджета субъекта Российской Федерации, полученные за счет средств Фонда, за исключением средств, указанных в пятом и шестом абзацах настоящего пункта и пункте 40 Правил, распределяются субъектом Российской Федерации между многоквартирными домами, в отношении которых Фондом принято решение о предоставлении финансовой поддержки, и в течение 60 дней после их получения перечисляются: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на счет регионального оператора в отношении многоквартирных домов, формирующих фонд капитального ремонта на счете регионального оператора;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на специальные счета, предназначенные для перечисления средств на проведение капитального ремонта общего имущества в многоквартирных домах, в отношении многоквартирных домов, формирующих фонд капитального ремонта на специальных счетах.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Субъект Российской Федерации в течение 7 рабочих дней со дня получения средств Фонда уведомляет регионального оператора и (или) владельцев специальных счетов, указанных в абзаце третьем настоящего пункта, о принятии решения о распределении средств бюджета субъекта Российской Федерации, полученных за счет средств Фонда, с указанием размера средств, предусмотренных на возмещение соответствующих расходов. В течение 30 рабочих дней со дня получения указанного уведомления региональный оператор и (или) владельцы специальных счетов направляют в субъект Российской Федерации реквизиты счетов, указанных в абзацах втором и третьем настоящего пункта.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Средства бюджета субъекта Российской Федерации, полученные за счет средств Фонда, предназначенные для возмещения недополученных доходов финансового агента, в течение 60 дней после их получения перечисляются на счет финансового агента в порядке, установленном субъектом Российской Федерации.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lastRenderedPageBreak/>
        <w:t xml:space="preserve">Средства бюджета субъекта Российской Федерации, полученные за счет средств Фонда, предназначенные для оплаты расходов бюджетов на замену лифтов, возникающих у субъекта Российской Федерации в связи с </w:t>
      </w:r>
      <w:proofErr w:type="spellStart"/>
      <w:r>
        <w:t>софинансированием</w:t>
      </w:r>
      <w:proofErr w:type="spellEnd"/>
      <w:r>
        <w:t xml:space="preserve"> работ и (или) услуг по замене в многоквартирных домах лифтов с истекшим назначенным сроком службы, и (или) возмещения указанных расходов, а также для возмещения части расходов на оплату услуг и (или) работ по энергосбережению, понесенных бюджетом субъекта Российской Федерации, учитываются в бюджете субъекта Российской Федерации.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 xml:space="preserve">40. Средства бюджета субъекта Российской Федерации, полученные за счет средств Фонда, предназначенные для оплаты расходов бюджетов на замену лифтов, возникающих у муниципальных образований в связи с </w:t>
      </w:r>
      <w:proofErr w:type="spellStart"/>
      <w:r>
        <w:t>софинансированием</w:t>
      </w:r>
      <w:proofErr w:type="spellEnd"/>
      <w:r>
        <w:t xml:space="preserve"> работ и (или) услуг по замене в многоквартирных домах лифтов с истекшим назначенным сроком службы, и (или) возмещения указанных расходов, а также для возмещения части расходов на оплату услуг и (или) работ по энергосбережению, понесенных бюджетами муниципальных образований, перечисляются субъектом Российской Федерации в бюджеты таких муниципальных образований в течение 30 дней после их получения.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41. Средства финансовой поддержки на возмещение части расходов на уплату процентов перечисляются на специальные счета, указанные в абзаце третьем пункта 39 Правил, в течение 5 рабочих дней со дня получения от товарищества собственников жилья, жилищного, жилищно-строительного кооператива, управляющей организации уведомления о реквизитах указанного специального счета, а также документов, подтверждающих оплату процентов по займам (кредитам), привлеченным товариществом собственников жилья, жилищным, жилищно-строительным кооперативом, управляющей организацией в валюте Российской Федерации для проведения капитального ремонта общего имущества в многоквартирных домах.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42. Субъектом Российской Федерации может быть установлено, что перечисление средств на счета, указанные в пункте 39 Правил, осуществляется муниципальными образованиями. В таком случае средства бюджета субъекта Российской Федерации, полученные за счет средств Фонда, перечисляются в бюджеты муниципальных образований, на территории которых расположены многоквартирные дома, в отношении которых Фондом принято решение о предоставлении финансовой поддержки.".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 xml:space="preserve">20. </w:t>
      </w:r>
      <w:hyperlink r:id="rId35" w:history="1">
        <w:r>
          <w:rPr>
            <w:color w:val="0000FF"/>
          </w:rPr>
          <w:t>Пункты 43</w:t>
        </w:r>
      </w:hyperlink>
      <w:r>
        <w:t xml:space="preserve"> и </w:t>
      </w:r>
      <w:hyperlink r:id="rId36" w:history="1">
        <w:r>
          <w:rPr>
            <w:color w:val="0000FF"/>
          </w:rPr>
          <w:t>44</w:t>
        </w:r>
      </w:hyperlink>
      <w:r>
        <w:t xml:space="preserve"> признать утратившими силу.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 xml:space="preserve">21. </w:t>
      </w:r>
      <w:hyperlink r:id="rId37" w:history="1">
        <w:r>
          <w:rPr>
            <w:color w:val="0000FF"/>
          </w:rPr>
          <w:t>Подпункт "в" пункта 46</w:t>
        </w:r>
      </w:hyperlink>
      <w:r>
        <w:t xml:space="preserve"> изложить в следующей редакции:</w:t>
      </w:r>
    </w:p>
    <w:p w:rsidR="009950B9" w:rsidRDefault="009950B9">
      <w:pPr>
        <w:pStyle w:val="ConsPlusNormal"/>
        <w:spacing w:before="220"/>
        <w:ind w:firstLine="540"/>
        <w:jc w:val="both"/>
      </w:pPr>
      <w:r>
        <w:t>"в) соблюдение сроков перечисления средств Фонда на счета, указанные в пункте 39 Правил.".</w:t>
      </w:r>
    </w:p>
    <w:p w:rsidR="009950B9" w:rsidRDefault="009950B9">
      <w:pPr>
        <w:pStyle w:val="ConsPlusNormal"/>
        <w:ind w:firstLine="540"/>
        <w:jc w:val="both"/>
      </w:pPr>
    </w:p>
    <w:p w:rsidR="009950B9" w:rsidRDefault="009950B9">
      <w:pPr>
        <w:pStyle w:val="ConsPlusNormal"/>
        <w:ind w:firstLine="540"/>
        <w:jc w:val="both"/>
      </w:pPr>
    </w:p>
    <w:p w:rsidR="009950B9" w:rsidRDefault="009950B9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A26735" w:rsidRDefault="00A26735"/>
    <w:sectPr w:rsidR="00A26735" w:rsidSect="00F15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950B9"/>
    <w:rsid w:val="000946E0"/>
    <w:rsid w:val="002A59E3"/>
    <w:rsid w:val="003C0DAE"/>
    <w:rsid w:val="00684AB7"/>
    <w:rsid w:val="00945012"/>
    <w:rsid w:val="009950B9"/>
    <w:rsid w:val="00A26735"/>
    <w:rsid w:val="00A57174"/>
    <w:rsid w:val="00CF149C"/>
    <w:rsid w:val="00ED7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9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950B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9950B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9950B9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AFFE94848293E1D17B1F9AB029DD8B3CBFF85DC737148AF70A3D9692C6652E8DC283191B9A3234DB33880C420E43D43B428BBB356BFC9984S015L" TargetMode="External"/><Relationship Id="rId13" Type="http://schemas.openxmlformats.org/officeDocument/2006/relationships/hyperlink" Target="consultantplus://offline/ref=AFFE94848293E1D17B1F9AB029DD8B3CBFF85DC737148AF70A3D9692C6652E8DC283191B9A3234D83F880C420E43D43B428BBB356BFC9984S015L" TargetMode="External"/><Relationship Id="rId18" Type="http://schemas.openxmlformats.org/officeDocument/2006/relationships/hyperlink" Target="consultantplus://offline/ref=AFFE94848293E1D17B1F9AB029DD8B3CBFF85DC737148AF70A3D9692C6652E8DC283191B9A3234DE3D880C420E43D43B428BBB356BFC9984S015L" TargetMode="External"/><Relationship Id="rId26" Type="http://schemas.openxmlformats.org/officeDocument/2006/relationships/hyperlink" Target="consultantplus://offline/ref=AFFE94848293E1D17B1F9AB029DD8B3CBFF85DC737148AF70A3D9692C6652E8DC28319199A39608A7FD655114308D93D5597BB33S717L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AFFE94848293E1D17B1F9AB029DD8B3CBFF85DC737148AF70A3D9692C6652E8DC283191B9A3234DE33880C420E43D43B428BBB356BFC9984S015L" TargetMode="External"/><Relationship Id="rId34" Type="http://schemas.openxmlformats.org/officeDocument/2006/relationships/hyperlink" Target="consultantplus://offline/ref=AFFE94848293E1D17B1F9AB029DD8B3CBFF85DC737148AF70A3D9692C6652E8DC283191B9A3234D23A880C420E43D43B428BBB356BFC9984S015L" TargetMode="External"/><Relationship Id="rId7" Type="http://schemas.openxmlformats.org/officeDocument/2006/relationships/hyperlink" Target="consultantplus://offline/ref=AFFE94848293E1D17B1F9AB029DD8B3CBFFE5BCD361E8AF70A3D9692C6652E8DC283191B9A3234DB38880C420E43D43B428BBB356BFC9984S015L" TargetMode="External"/><Relationship Id="rId12" Type="http://schemas.openxmlformats.org/officeDocument/2006/relationships/hyperlink" Target="consultantplus://offline/ref=AFFE94848293E1D17B1F9AB029DD8B3CBFF85DC737148AF70A3D9692C6652E8DC28319199166659F6E8E5A1A5416DD274995B9S313L" TargetMode="External"/><Relationship Id="rId17" Type="http://schemas.openxmlformats.org/officeDocument/2006/relationships/hyperlink" Target="consultantplus://offline/ref=AFFE94848293E1D17B1F9AB029DD8B3CBFF85DC737148AF70A3D9692C6652E8DC28319189F39608A7FD655114308D93D5597BB33S717L" TargetMode="External"/><Relationship Id="rId25" Type="http://schemas.openxmlformats.org/officeDocument/2006/relationships/hyperlink" Target="consultantplus://offline/ref=AFFE94848293E1D17B1F9AB029DD8B3CBFF85DC737148AF70A3D9692C6652E8DC283191B9A3234DC3E880C420E43D43B428BBB356BFC9984S015L" TargetMode="External"/><Relationship Id="rId33" Type="http://schemas.openxmlformats.org/officeDocument/2006/relationships/hyperlink" Target="consultantplus://offline/ref=AFFE94848293E1D17B1F9AB029DD8B3CBFF85DC737148AF70A3D9692C6652E8DC283191B9A3234D333880C420E43D43B428BBB356BFC9984S015L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AFFE94848293E1D17B1F9AB029DD8B3CBFF85DC737148AF70A3D9692C6652E8DC28319189E39608A7FD655114308D93D5597BB33S717L" TargetMode="External"/><Relationship Id="rId20" Type="http://schemas.openxmlformats.org/officeDocument/2006/relationships/hyperlink" Target="consultantplus://offline/ref=AFFE94848293E1D17B1F9AB029DD8B3CBFF85DC737148AF70A3D9692C6652E8DC28319189C39608A7FD655114308D93D5597BB33S717L" TargetMode="External"/><Relationship Id="rId29" Type="http://schemas.openxmlformats.org/officeDocument/2006/relationships/hyperlink" Target="consultantplus://offline/ref=AFFE94848293E1D17B1F9AB029DD8B3CBFF85DC737148AF70A3D9692C6652E8DC28319199839608A7FD655114308D93D5597BB33S717L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AFFE94848293E1D17B1F9AB029DD8B3CBFF85DC73D148AF70A3D9692C6652E8DC283191B9A3234DF3D880C420E43D43B428BBB356BFC9984S015L" TargetMode="External"/><Relationship Id="rId11" Type="http://schemas.openxmlformats.org/officeDocument/2006/relationships/hyperlink" Target="consultantplus://offline/ref=AFFE94848293E1D17B1F9AB029DD8B3CBFF85DC737148AF70A3D9692C6652E8DC28319189166659F6E8E5A1A5416DD274995B9S313L" TargetMode="External"/><Relationship Id="rId24" Type="http://schemas.openxmlformats.org/officeDocument/2006/relationships/hyperlink" Target="consultantplus://offline/ref=AFFE94848293E1D17B1F9AB029DD8B3CBFF85DC737148AF70A3D9692C6652E8DC283191B9A3234DC3A880C420E43D43B428BBB356BFC9984S015L" TargetMode="External"/><Relationship Id="rId32" Type="http://schemas.openxmlformats.org/officeDocument/2006/relationships/hyperlink" Target="consultantplus://offline/ref=AFFE94848293E1D17B1F9AB029DD8B3CBFF85DC737148AF70A3D9692C6652E8DC283191B9A3234D33D880C420E43D43B428BBB356BFC9984S015L" TargetMode="External"/><Relationship Id="rId37" Type="http://schemas.openxmlformats.org/officeDocument/2006/relationships/hyperlink" Target="consultantplus://offline/ref=AFFE94848293E1D17B1F9AB029DD8B3CBFF85DC737148AF70A3D9692C6652E8DC283191B9A3235DB3B880C420E43D43B428BBB356BFC9984S015L" TargetMode="External"/><Relationship Id="rId5" Type="http://schemas.openxmlformats.org/officeDocument/2006/relationships/hyperlink" Target="consultantplus://offline/ref=AFFE94848293E1D17B1F9AB029DD8B3CBFF85DC737148AF70A3D9692C6652E8DC283191B9A3234DB33880C420E43D43B428BBB356BFC9984S015L" TargetMode="External"/><Relationship Id="rId15" Type="http://schemas.openxmlformats.org/officeDocument/2006/relationships/hyperlink" Target="consultantplus://offline/ref=AFFE94848293E1D17B1F9AB029DD8B3CBFF85DC737148AF70A3D9692C6652E8DC28319189B39608A7FD655114308D93D5597BB33S717L" TargetMode="External"/><Relationship Id="rId23" Type="http://schemas.openxmlformats.org/officeDocument/2006/relationships/hyperlink" Target="consultantplus://offline/ref=AFFE94848293E1D17B1F9AB029DD8B3CBFF85DC737148AF70A3D9692C6652E8DC28319189239608A7FD655114308D93D5597BB33S717L" TargetMode="External"/><Relationship Id="rId28" Type="http://schemas.openxmlformats.org/officeDocument/2006/relationships/hyperlink" Target="consultantplus://offline/ref=AFFE94848293E1D17B1F9AB029DD8B3CBFF85DC737148AF70A3D9692C6652E8DC283191B9A3234DC32880C420E43D43B428BBB356BFC9984S015L" TargetMode="External"/><Relationship Id="rId36" Type="http://schemas.openxmlformats.org/officeDocument/2006/relationships/hyperlink" Target="consultantplus://offline/ref=AFFE94848293E1D17B1F9AB029DD8B3CBFF85DC737148AF70A3D9692C6652E8DC283191B9A3234D23E880C420E43D43B428BBB356BFC9984S015L" TargetMode="External"/><Relationship Id="rId10" Type="http://schemas.openxmlformats.org/officeDocument/2006/relationships/hyperlink" Target="consultantplus://offline/ref=AFFE94848293E1D17B1F9AB029DD8B3CBFF85DC737148AF70A3D9692C6652E8DC283191B9A3234DB33880C420E43D43B428BBB356BFC9984S015L" TargetMode="External"/><Relationship Id="rId19" Type="http://schemas.openxmlformats.org/officeDocument/2006/relationships/hyperlink" Target="consultantplus://offline/ref=AFFE94848293E1D17B1F9AB029DD8B3CBFF85DC737148AF70A3D9692C6652E8DC283191B9A3234DE3D880C420E43D43B428BBB356BFC9984S015L" TargetMode="External"/><Relationship Id="rId31" Type="http://schemas.openxmlformats.org/officeDocument/2006/relationships/hyperlink" Target="consultantplus://offline/ref=AFFE94848293E1D17B1F9AB029DD8B3CBFF85DC737148AF70A3D9692C6652E8DC28319199E39608A7FD655114308D93D5597BB33S717L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AFFE94848293E1D17B1F9AB029DD8B3CBFF85DC737148AF70A3D9692C6652E8DC283191B9A3234DA3B880C420E43D43B428BBB356BFC9984S015L" TargetMode="External"/><Relationship Id="rId14" Type="http://schemas.openxmlformats.org/officeDocument/2006/relationships/hyperlink" Target="consultantplus://offline/ref=AFFE94848293E1D17B1F9AB029DD8B3CBFF85DC737148AF70A3D9692C6652E8DC283191B9A3234DF3E880C420E43D43B428BBB356BFC9984S015L" TargetMode="External"/><Relationship Id="rId22" Type="http://schemas.openxmlformats.org/officeDocument/2006/relationships/hyperlink" Target="consultantplus://offline/ref=AFFE94848293E1D17B1F9AB029DD8B3CBFF85DC737148AF70A3D9692C6652E8DC28319189D39608A7FD655114308D93D5597BB33S717L" TargetMode="External"/><Relationship Id="rId27" Type="http://schemas.openxmlformats.org/officeDocument/2006/relationships/hyperlink" Target="consultantplus://offline/ref=AFFE94848293E1D17B1F9AB029DD8B3CBFF85DC737148AF70A3D9692C6652E8DC283191B9A3234DB33880C420E43D43B428BBB356BFC9984S015L" TargetMode="External"/><Relationship Id="rId30" Type="http://schemas.openxmlformats.org/officeDocument/2006/relationships/hyperlink" Target="consultantplus://offline/ref=AFFE94848293E1D17B1F9AB029DD8B3CBFF85DC737148AF70A3D9692C6652E8DC28319199939608A7FD655114308D93D5597BB33S717L" TargetMode="External"/><Relationship Id="rId35" Type="http://schemas.openxmlformats.org/officeDocument/2006/relationships/hyperlink" Target="consultantplus://offline/ref=AFFE94848293E1D17B1F9AB029DD8B3CBFF85DC737148AF70A3D9692C6652E8DC283191B9A3234D23F880C420E43D43B428BBB356BFC9984S015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5023</Words>
  <Characters>28636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user</cp:lastModifiedBy>
  <cp:revision>3</cp:revision>
  <dcterms:created xsi:type="dcterms:W3CDTF">2022-06-13T14:03:00Z</dcterms:created>
  <dcterms:modified xsi:type="dcterms:W3CDTF">2022-07-21T08:21:00Z</dcterms:modified>
</cp:coreProperties>
</file>