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6E59" w14:textId="77777777" w:rsidR="0099256A" w:rsidRDefault="0099256A">
      <w:pPr>
        <w:pStyle w:val="ConsPlusNormal"/>
        <w:jc w:val="both"/>
        <w:outlineLvl w:val="0"/>
      </w:pPr>
    </w:p>
    <w:p w14:paraId="27B02294" w14:textId="77777777" w:rsidR="0099256A" w:rsidRDefault="0020547A">
      <w:pPr>
        <w:pStyle w:val="ConsPlusTitle"/>
        <w:jc w:val="center"/>
        <w:outlineLvl w:val="0"/>
      </w:pPr>
      <w:r>
        <w:t>ПРАВИТЕЛЬСТВО РОССИЙСКОЙ ФЕДЕРАЦИИ</w:t>
      </w:r>
    </w:p>
    <w:p w14:paraId="2B2B3DDE" w14:textId="77777777" w:rsidR="0099256A" w:rsidRDefault="0099256A">
      <w:pPr>
        <w:pStyle w:val="ConsPlusTitle"/>
        <w:jc w:val="center"/>
      </w:pPr>
    </w:p>
    <w:p w14:paraId="34F126AB" w14:textId="77777777" w:rsidR="0099256A" w:rsidRDefault="0020547A">
      <w:pPr>
        <w:pStyle w:val="ConsPlusTitle"/>
        <w:jc w:val="center"/>
      </w:pPr>
      <w:r>
        <w:t>ПОСТАНОВЛЕНИЕ</w:t>
      </w:r>
    </w:p>
    <w:p w14:paraId="226550BB" w14:textId="77777777" w:rsidR="0099256A" w:rsidRDefault="0020547A">
      <w:pPr>
        <w:pStyle w:val="ConsPlusTitle"/>
        <w:jc w:val="center"/>
      </w:pPr>
      <w:r>
        <w:t>от 16 ноября 2020 г. N 1844</w:t>
      </w:r>
    </w:p>
    <w:p w14:paraId="23D6CAE9" w14:textId="77777777" w:rsidR="0099256A" w:rsidRDefault="0099256A">
      <w:pPr>
        <w:pStyle w:val="ConsPlusTitle"/>
        <w:jc w:val="center"/>
      </w:pPr>
    </w:p>
    <w:p w14:paraId="0233103C" w14:textId="77777777" w:rsidR="0099256A" w:rsidRDefault="0020547A">
      <w:pPr>
        <w:pStyle w:val="ConsPlusTitle"/>
        <w:jc w:val="center"/>
      </w:pPr>
      <w:r>
        <w:t>ОБ УТВЕРЖДЕНИИ ПРАВИЛ</w:t>
      </w:r>
    </w:p>
    <w:p w14:paraId="7C027B20" w14:textId="77777777" w:rsidR="0099256A" w:rsidRDefault="0020547A">
      <w:pPr>
        <w:pStyle w:val="ConsPlusTitle"/>
        <w:jc w:val="center"/>
      </w:pPr>
      <w:r>
        <w:t>ПРЕДОСТАВЛЕНИЯ СУБСИДИИ ИЗ ФЕДЕРАЛЬНОГО БЮДЖЕТА АВТОНОМНОЙ</w:t>
      </w:r>
    </w:p>
    <w:p w14:paraId="063A76B6" w14:textId="77777777" w:rsidR="0099256A" w:rsidRDefault="0020547A">
      <w:pPr>
        <w:pStyle w:val="ConsPlusTitle"/>
        <w:jc w:val="center"/>
      </w:pPr>
      <w:r>
        <w:t>НЕКОММЕРЧЕСКОЙ ОРГАНИЗАЦИИ ПО РАЗВИТИЮ ЦИФРОВЫХ ПРОЕКТОВ</w:t>
      </w:r>
    </w:p>
    <w:p w14:paraId="0BE8E6E2" w14:textId="77777777" w:rsidR="0099256A" w:rsidRDefault="0020547A">
      <w:pPr>
        <w:pStyle w:val="ConsPlusTitle"/>
        <w:jc w:val="center"/>
      </w:pPr>
      <w:r>
        <w:t>В СФЕРЕ ОБЩЕСТВЕННЫХ СВЯЗЕЙ И КОММУНИКАЦИЙ "ДИАЛОГ РЕГИОНЫ"</w:t>
      </w:r>
    </w:p>
    <w:p w14:paraId="00EE1983" w14:textId="77777777" w:rsidR="0099256A" w:rsidRDefault="0020547A">
      <w:pPr>
        <w:pStyle w:val="ConsPlusTitle"/>
        <w:jc w:val="center"/>
      </w:pPr>
      <w:r>
        <w:t>НА СОЗДАНИЕ И ОБЕСПЕЧЕНИЕ ФУНКЦИОНИРОВАНИЯ В СУБЪЕКТАХ</w:t>
      </w:r>
    </w:p>
    <w:p w14:paraId="49556CEA" w14:textId="77777777" w:rsidR="0099256A" w:rsidRDefault="0020547A">
      <w:pPr>
        <w:pStyle w:val="ConsPlusTitle"/>
        <w:jc w:val="center"/>
      </w:pPr>
      <w:r>
        <w:t>РОССИЙСКОЙ ФЕДЕРАЦИИ ЦЕНТРОВ УПРАВЛЕНИЯ РЕГИОНОВ И ПРАВИЛ</w:t>
      </w:r>
    </w:p>
    <w:p w14:paraId="6D401AEF" w14:textId="77777777" w:rsidR="0099256A" w:rsidRDefault="0020547A">
      <w:pPr>
        <w:pStyle w:val="ConsPlusTitle"/>
        <w:jc w:val="center"/>
      </w:pPr>
      <w:r>
        <w:t>СОЗДАНИЯ И ФУНКЦИОНИРОВАНИЯ В СУБЪЕКТАХ РОССИЙСКОЙ</w:t>
      </w:r>
    </w:p>
    <w:p w14:paraId="4F562488" w14:textId="77777777" w:rsidR="0099256A" w:rsidRDefault="0020547A">
      <w:pPr>
        <w:pStyle w:val="ConsPlusTitle"/>
        <w:jc w:val="center"/>
      </w:pPr>
      <w:r>
        <w:t>ФЕДЕРАЦИИ ЦЕНТРОВ УПРАВЛЕНИЯ РЕГИОНОВ</w:t>
      </w:r>
    </w:p>
    <w:p w14:paraId="36C449DA" w14:textId="77777777" w:rsidR="0099256A" w:rsidRDefault="0099256A">
      <w:pPr>
        <w:pStyle w:val="ConsPlusNormal"/>
        <w:jc w:val="both"/>
      </w:pPr>
    </w:p>
    <w:p w14:paraId="2351FEDF" w14:textId="77777777" w:rsidR="0099256A" w:rsidRDefault="0020547A">
      <w:pPr>
        <w:pStyle w:val="ConsPlusNormal"/>
        <w:ind w:firstLine="540"/>
        <w:jc w:val="both"/>
      </w:pPr>
      <w:r>
        <w:t>Правительство Российской Федерации постановляет:</w:t>
      </w:r>
    </w:p>
    <w:p w14:paraId="1BAB8037" w14:textId="77777777" w:rsidR="0099256A" w:rsidRDefault="0020547A">
      <w:pPr>
        <w:pStyle w:val="ConsPlusNormal"/>
        <w:spacing w:before="240"/>
        <w:ind w:firstLine="540"/>
        <w:jc w:val="both"/>
      </w:pPr>
      <w:r>
        <w:t>1. Утвердить прилагаемые:</w:t>
      </w:r>
    </w:p>
    <w:p w14:paraId="1D62713C" w14:textId="77777777" w:rsidR="0099256A" w:rsidRDefault="00000000">
      <w:pPr>
        <w:pStyle w:val="ConsPlusNormal"/>
        <w:spacing w:before="240"/>
        <w:ind w:firstLine="540"/>
        <w:jc w:val="both"/>
      </w:pPr>
      <w:hyperlink w:anchor="Par34" w:tooltip="ПРАВИЛА" w:history="1">
        <w:r w:rsidR="0020547A">
          <w:rPr>
            <w:color w:val="0000FF"/>
          </w:rPr>
          <w:t>Правила</w:t>
        </w:r>
      </w:hyperlink>
      <w:r w:rsidR="0020547A">
        <w:t xml:space="preserve">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w:t>
      </w:r>
    </w:p>
    <w:p w14:paraId="649EC790" w14:textId="77777777" w:rsidR="0099256A" w:rsidRDefault="00000000">
      <w:pPr>
        <w:pStyle w:val="ConsPlusNormal"/>
        <w:spacing w:before="240"/>
        <w:ind w:firstLine="540"/>
        <w:jc w:val="both"/>
      </w:pPr>
      <w:hyperlink w:anchor="Par334" w:tooltip="ПРАВИЛА" w:history="1">
        <w:r w:rsidR="0020547A">
          <w:rPr>
            <w:color w:val="0000FF"/>
          </w:rPr>
          <w:t>Правила</w:t>
        </w:r>
      </w:hyperlink>
      <w:r w:rsidR="0020547A">
        <w:t xml:space="preserve"> создания и функционирования в субъектах Российской Федерации центров управления регионов.</w:t>
      </w:r>
    </w:p>
    <w:p w14:paraId="3A5AC511" w14:textId="77777777" w:rsidR="0099256A" w:rsidRDefault="0020547A">
      <w:pPr>
        <w:pStyle w:val="ConsPlusNormal"/>
        <w:spacing w:before="240"/>
        <w:ind w:firstLine="540"/>
        <w:jc w:val="both"/>
      </w:pPr>
      <w:r>
        <w:t>2. Рекомендовать высшим исполнительным органам государственной власти субъектов Российской Федерации и органам местного самоуправления руководствоваться правилами, утвержденными настоящим постановлением, при создании и обеспечении функционирования в субъектах Российской Федерации центров управления регионов.</w:t>
      </w:r>
    </w:p>
    <w:p w14:paraId="4746EA47" w14:textId="77777777" w:rsidR="0099256A" w:rsidRDefault="0099256A">
      <w:pPr>
        <w:pStyle w:val="ConsPlusNormal"/>
        <w:jc w:val="both"/>
      </w:pPr>
    </w:p>
    <w:p w14:paraId="06967C1D" w14:textId="77777777" w:rsidR="0099256A" w:rsidRDefault="0020547A">
      <w:pPr>
        <w:pStyle w:val="ConsPlusNormal"/>
        <w:jc w:val="right"/>
      </w:pPr>
      <w:r>
        <w:t>Председатель Правительства</w:t>
      </w:r>
    </w:p>
    <w:p w14:paraId="5624219A" w14:textId="77777777" w:rsidR="0099256A" w:rsidRDefault="0020547A">
      <w:pPr>
        <w:pStyle w:val="ConsPlusNormal"/>
        <w:jc w:val="right"/>
      </w:pPr>
      <w:r>
        <w:t>Российской Федерации</w:t>
      </w:r>
    </w:p>
    <w:p w14:paraId="4329EC35" w14:textId="77777777" w:rsidR="0099256A" w:rsidRDefault="0020547A">
      <w:pPr>
        <w:pStyle w:val="ConsPlusNormal"/>
        <w:jc w:val="right"/>
      </w:pPr>
      <w:r>
        <w:t>М.МИШУСТИН</w:t>
      </w:r>
    </w:p>
    <w:p w14:paraId="3A57903C" w14:textId="77777777" w:rsidR="0099256A" w:rsidRDefault="0099256A">
      <w:pPr>
        <w:pStyle w:val="ConsPlusNormal"/>
        <w:jc w:val="both"/>
      </w:pPr>
    </w:p>
    <w:p w14:paraId="4C45259D" w14:textId="77777777" w:rsidR="0099256A" w:rsidRDefault="0099256A">
      <w:pPr>
        <w:pStyle w:val="ConsPlusNormal"/>
        <w:jc w:val="both"/>
      </w:pPr>
    </w:p>
    <w:p w14:paraId="13C0CD62" w14:textId="77777777" w:rsidR="0099256A" w:rsidRDefault="0099256A">
      <w:pPr>
        <w:pStyle w:val="ConsPlusNormal"/>
        <w:jc w:val="both"/>
      </w:pPr>
    </w:p>
    <w:p w14:paraId="6693D7CE" w14:textId="77777777" w:rsidR="0099256A" w:rsidRDefault="0099256A">
      <w:pPr>
        <w:pStyle w:val="ConsPlusNormal"/>
        <w:jc w:val="both"/>
      </w:pPr>
    </w:p>
    <w:p w14:paraId="50CAE44F" w14:textId="77777777" w:rsidR="0099256A" w:rsidRDefault="0099256A">
      <w:pPr>
        <w:pStyle w:val="ConsPlusNormal"/>
        <w:jc w:val="both"/>
      </w:pPr>
    </w:p>
    <w:p w14:paraId="12A588D0" w14:textId="77777777" w:rsidR="0099256A" w:rsidRDefault="0020547A">
      <w:pPr>
        <w:pStyle w:val="ConsPlusNormal"/>
        <w:jc w:val="right"/>
        <w:outlineLvl w:val="0"/>
      </w:pPr>
      <w:r>
        <w:t>Утверждены</w:t>
      </w:r>
    </w:p>
    <w:p w14:paraId="737E4C6E" w14:textId="77777777" w:rsidR="0099256A" w:rsidRDefault="0020547A">
      <w:pPr>
        <w:pStyle w:val="ConsPlusNormal"/>
        <w:jc w:val="right"/>
      </w:pPr>
      <w:r>
        <w:t>постановлением Правительства</w:t>
      </w:r>
    </w:p>
    <w:p w14:paraId="4F4712FE" w14:textId="77777777" w:rsidR="0099256A" w:rsidRDefault="0020547A">
      <w:pPr>
        <w:pStyle w:val="ConsPlusNormal"/>
        <w:jc w:val="right"/>
      </w:pPr>
      <w:r>
        <w:t>Российской Федерации</w:t>
      </w:r>
    </w:p>
    <w:p w14:paraId="74B07E00" w14:textId="77777777" w:rsidR="0099256A" w:rsidRDefault="0020547A">
      <w:pPr>
        <w:pStyle w:val="ConsPlusNormal"/>
        <w:jc w:val="right"/>
      </w:pPr>
      <w:r>
        <w:t>от 16 ноября 2020 г. N 1844</w:t>
      </w:r>
    </w:p>
    <w:p w14:paraId="31DEBD23" w14:textId="77777777" w:rsidR="0099256A" w:rsidRDefault="0099256A">
      <w:pPr>
        <w:pStyle w:val="ConsPlusNormal"/>
        <w:jc w:val="both"/>
      </w:pPr>
    </w:p>
    <w:p w14:paraId="490ABA5C" w14:textId="77777777" w:rsidR="0099256A" w:rsidRDefault="0020547A">
      <w:pPr>
        <w:pStyle w:val="ConsPlusTitle"/>
        <w:jc w:val="center"/>
      </w:pPr>
      <w:bookmarkStart w:id="0" w:name="Par34"/>
      <w:bookmarkEnd w:id="0"/>
      <w:r>
        <w:t>ПРАВИЛА</w:t>
      </w:r>
    </w:p>
    <w:p w14:paraId="3B9C42AC" w14:textId="77777777" w:rsidR="0099256A" w:rsidRDefault="0020547A">
      <w:pPr>
        <w:pStyle w:val="ConsPlusTitle"/>
        <w:jc w:val="center"/>
      </w:pPr>
      <w:r>
        <w:t>ПРЕДОСТАВЛЕНИЯ СУБСИДИИ ИЗ ФЕДЕРАЛЬНОГО БЮДЖЕТА АВТОНОМНОЙ</w:t>
      </w:r>
    </w:p>
    <w:p w14:paraId="74B6A5DC" w14:textId="77777777" w:rsidR="0099256A" w:rsidRDefault="0020547A">
      <w:pPr>
        <w:pStyle w:val="ConsPlusTitle"/>
        <w:jc w:val="center"/>
      </w:pPr>
      <w:r>
        <w:lastRenderedPageBreak/>
        <w:t>НЕКОММЕРЧЕСКОЙ ОРГАНИЗАЦИИ ПО РАЗВИТИЮ ЦИФРОВЫХ ПРОЕКТОВ</w:t>
      </w:r>
    </w:p>
    <w:p w14:paraId="1E05DFE9" w14:textId="77777777" w:rsidR="0099256A" w:rsidRDefault="0020547A">
      <w:pPr>
        <w:pStyle w:val="ConsPlusTitle"/>
        <w:jc w:val="center"/>
      </w:pPr>
      <w:r>
        <w:t>В СФЕРЕ ОБЩЕСТВЕННЫХ СВЯЗЕЙ И КОММУНИКАЦИЙ "ДИАЛОГ РЕГИОНЫ"</w:t>
      </w:r>
    </w:p>
    <w:p w14:paraId="626BB234" w14:textId="77777777" w:rsidR="0099256A" w:rsidRDefault="0020547A">
      <w:pPr>
        <w:pStyle w:val="ConsPlusTitle"/>
        <w:jc w:val="center"/>
      </w:pPr>
      <w:r>
        <w:t>НА СОЗДАНИЕ И ОБЕСПЕЧЕНИЕ ФУНКЦИОНИРОВАНИЯ В СУБЪЕКТАХ</w:t>
      </w:r>
    </w:p>
    <w:p w14:paraId="58A05672" w14:textId="77777777" w:rsidR="0099256A" w:rsidRDefault="0020547A">
      <w:pPr>
        <w:pStyle w:val="ConsPlusTitle"/>
        <w:jc w:val="center"/>
      </w:pPr>
      <w:r>
        <w:t>РОССИЙСКОЙ ФЕДЕРАЦИИ ЦЕНТРОВ УПРАВЛЕНИЯ РЕГИОНОВ</w:t>
      </w:r>
    </w:p>
    <w:p w14:paraId="1A21404A" w14:textId="77777777" w:rsidR="0099256A" w:rsidRDefault="0099256A">
      <w:pPr>
        <w:pStyle w:val="ConsPlusNormal"/>
        <w:jc w:val="both"/>
      </w:pPr>
    </w:p>
    <w:p w14:paraId="08AC0771" w14:textId="77777777" w:rsidR="0099256A" w:rsidRPr="00AA34BB" w:rsidRDefault="0020547A">
      <w:pPr>
        <w:pStyle w:val="ConsPlusNormal"/>
        <w:ind w:firstLine="540"/>
        <w:jc w:val="both"/>
      </w:pPr>
      <w:bookmarkStart w:id="1" w:name="Par41"/>
      <w:bookmarkEnd w:id="1"/>
      <w:r>
        <w:t xml:space="preserve">1. </w:t>
      </w:r>
      <w:r w:rsidR="00AA34BB" w:rsidRPr="00AA34BB">
        <w:t>{2}</w:t>
      </w:r>
      <w:r>
        <w:t>Настоящие Правила устанавливают цели, условия и порядок предоставления из федерального бюджета субсидии автономной некоммерческой организации "Диалог Регионы" (далее - организация) на создание и обеспечение функционирования в субъектах Российской Федерации, за исключением г. Москвы и Московской области, центров управления регионов (далее - субсидия).</w:t>
      </w:r>
      <w:r w:rsidR="00AA34BB" w:rsidRPr="00AA34BB">
        <w:t>{2}</w:t>
      </w:r>
    </w:p>
    <w:p w14:paraId="4AA62223" w14:textId="77777777" w:rsidR="0099256A" w:rsidRDefault="0020547A">
      <w:pPr>
        <w:pStyle w:val="ConsPlusNormal"/>
        <w:spacing w:before="240"/>
        <w:ind w:firstLine="540"/>
        <w:jc w:val="both"/>
      </w:pPr>
      <w:r>
        <w:t xml:space="preserve">2. </w:t>
      </w:r>
      <w:r w:rsidR="00AA34BB" w:rsidRPr="00AA34BB">
        <w:t>{1}</w:t>
      </w:r>
      <w:r>
        <w:t>В целях настоящих Правил используются следующие понятия:</w:t>
      </w:r>
      <w:r w:rsidR="00AA34BB" w:rsidRPr="00AA34BB">
        <w:t xml:space="preserve"> {1}</w:t>
      </w:r>
    </w:p>
    <w:p w14:paraId="6278795F" w14:textId="77777777" w:rsidR="0099256A" w:rsidRDefault="00AA34BB">
      <w:pPr>
        <w:pStyle w:val="ConsPlusNormal"/>
        <w:spacing w:before="240"/>
        <w:ind w:firstLine="540"/>
        <w:jc w:val="both"/>
      </w:pPr>
      <w:r w:rsidRPr="00AA34BB">
        <w:t>{1}</w:t>
      </w:r>
      <w:r w:rsidR="0020547A">
        <w:t>"проектный офис" - координационный орган, обеспечивающий методологическое и организационное сопровождение, планирование, формирование сводной отчетности по предмету деятельности, в состав которого входят представители органов государственной власти субъектов Российской Федерации, обособленного подразделения центра компетенций с возможностью привлечения иных организаций;</w:t>
      </w:r>
      <w:r w:rsidRPr="00AA34BB">
        <w:t xml:space="preserve"> {1}</w:t>
      </w:r>
    </w:p>
    <w:p w14:paraId="42D5177D" w14:textId="77777777" w:rsidR="0099256A" w:rsidRDefault="00AA34BB">
      <w:pPr>
        <w:pStyle w:val="ConsPlusNormal"/>
        <w:spacing w:before="240"/>
        <w:ind w:firstLine="540"/>
        <w:jc w:val="both"/>
      </w:pPr>
      <w:r w:rsidRPr="00AA34BB">
        <w:t>{1}</w:t>
      </w:r>
      <w:r w:rsidR="0020547A">
        <w:t>"центр управления региона" - формируемый в субъекте Российской Федерации проектный офис, создание и деятельность которого регламентируется нормативным правовым актом субъекта Российской Федерации, осуществляющий:</w:t>
      </w:r>
      <w:r w:rsidRPr="00AA34BB">
        <w:t xml:space="preserve"> {1}</w:t>
      </w:r>
    </w:p>
    <w:p w14:paraId="03F2F86C" w14:textId="77777777" w:rsidR="0099256A" w:rsidRDefault="00AA34BB">
      <w:pPr>
        <w:pStyle w:val="ConsPlusNormal"/>
        <w:spacing w:before="240"/>
        <w:ind w:firstLine="540"/>
        <w:jc w:val="both"/>
      </w:pPr>
      <w:r w:rsidRPr="00AA34BB">
        <w:t>{1}</w:t>
      </w:r>
      <w:r w:rsidR="0020547A">
        <w:t xml:space="preserve">координацию работ по мониторингу и обработке всех видов обращений и сообщений граждан Российской Федерации, иностранных граждан и лиц без гражданства, а также граждан Российской Федерации, постоянно проживающих за пределами территории Российской Федерации, </w:t>
      </w:r>
      <w:r w:rsidR="00D85B86" w:rsidRPr="00D85B86">
        <w:t>{1}</w:t>
      </w:r>
      <w:r w:rsidR="0020547A">
        <w:t xml:space="preserve">и юридических лиц любых организационно-правовых форм вне зависимости от места их государственной регистрации (далее - граждане и юридические лица), </w:t>
      </w:r>
      <w:r w:rsidR="00D85B86" w:rsidRPr="00D85B86">
        <w:t>{1}</w:t>
      </w:r>
      <w:r w:rsidR="0020547A">
        <w:t>поступающих в органы и организации, в том числе с использованием федеральных, региональных, муниципальных систем обратной связи и обработки сообщений, а также публикуемых гражданами и юридическими лицами в общедоступном виде в социальных сетях, мессенджерах, иных средствах электронной массовой коммуникации;</w:t>
      </w:r>
      <w:r w:rsidRPr="00AA34BB">
        <w:t xml:space="preserve"> {1}</w:t>
      </w:r>
    </w:p>
    <w:p w14:paraId="1B30EAD4" w14:textId="77777777" w:rsidR="0099256A" w:rsidRDefault="00AA34BB">
      <w:pPr>
        <w:pStyle w:val="ConsPlusNormal"/>
        <w:spacing w:before="240"/>
        <w:ind w:firstLine="540"/>
        <w:jc w:val="both"/>
      </w:pPr>
      <w:r w:rsidRPr="00AA34BB">
        <w:t>{1}</w:t>
      </w:r>
      <w:r w:rsidR="0020547A">
        <w:t>взаимодействие с гражданами через социальные сети, мессенджеры и иные средства электронной коммуникации по направлениям и тематикам деятельности центра управления региона;</w:t>
      </w:r>
      <w:r w:rsidRPr="00AA34BB">
        <w:t xml:space="preserve"> {1}</w:t>
      </w:r>
    </w:p>
    <w:p w14:paraId="3EAD8535" w14:textId="77777777" w:rsidR="0099256A" w:rsidRDefault="00AA34BB">
      <w:pPr>
        <w:pStyle w:val="ConsPlusNormal"/>
        <w:spacing w:before="240"/>
        <w:ind w:firstLine="540"/>
        <w:jc w:val="both"/>
      </w:pPr>
      <w:r w:rsidRPr="00AA34BB">
        <w:t>{1}</w:t>
      </w:r>
      <w:r w:rsidR="0020547A">
        <w:t>оперативное реагирование по направлениям и тематикам деятельности центра управления региона через взаимодействие с органами и организациями;</w:t>
      </w:r>
      <w:r w:rsidRPr="00AA34BB">
        <w:t xml:space="preserve"> {1}</w:t>
      </w:r>
    </w:p>
    <w:p w14:paraId="21DC12F4" w14:textId="77777777" w:rsidR="0099256A" w:rsidRDefault="00AA34BB">
      <w:pPr>
        <w:pStyle w:val="ConsPlusNormal"/>
        <w:spacing w:before="240"/>
        <w:ind w:firstLine="540"/>
        <w:jc w:val="both"/>
      </w:pPr>
      <w:r w:rsidRPr="00AA34BB">
        <w:t>{1}</w:t>
      </w:r>
      <w:r w:rsidR="0020547A">
        <w:t>предоставление дополнительной информации в целях территориального и стратегического планирования развития субъектов Российской Федерации.</w:t>
      </w:r>
      <w:r w:rsidRPr="00AA34BB">
        <w:t xml:space="preserve"> {1}</w:t>
      </w:r>
    </w:p>
    <w:p w14:paraId="12CFE62C" w14:textId="77777777" w:rsidR="0099256A" w:rsidRPr="00AA34BB" w:rsidRDefault="0020547A">
      <w:pPr>
        <w:pStyle w:val="ConsPlusNormal"/>
        <w:spacing w:before="240"/>
        <w:ind w:firstLine="540"/>
        <w:jc w:val="both"/>
      </w:pPr>
      <w:r>
        <w:t xml:space="preserve">3. </w:t>
      </w:r>
      <w:r w:rsidR="00132CDA">
        <w:t>{</w:t>
      </w:r>
      <w:r w:rsidR="00132CDA" w:rsidRPr="00132CDA">
        <w:t>3</w:t>
      </w:r>
      <w:r w:rsidR="00AA34BB" w:rsidRPr="00AA34BB">
        <w:t>}</w:t>
      </w:r>
      <w:r>
        <w:t xml:space="preserve">Предоставление субсидии осуществляется в пределах лимитов бюджетных обязательств, утвержденных и доведенных в установленном порядке до Министерства цифрового развития, связи и массовых коммуникаций Российской Федерации как получателя средств федерального бюджета на цели, указанные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Pr>
            <w:color w:val="0000FF"/>
          </w:rPr>
          <w:t>пункте 1</w:t>
        </w:r>
      </w:hyperlink>
      <w:r>
        <w:t xml:space="preserve"> настоящих Правил.</w:t>
      </w:r>
      <w:r w:rsidR="00132CDA">
        <w:t>{</w:t>
      </w:r>
      <w:r w:rsidR="00132CDA" w:rsidRPr="00132CDA">
        <w:t>3</w:t>
      </w:r>
      <w:r w:rsidR="00AA34BB" w:rsidRPr="00AA34BB">
        <w:t>}</w:t>
      </w:r>
    </w:p>
    <w:p w14:paraId="4CBDDD0E" w14:textId="77777777" w:rsidR="0099256A" w:rsidRDefault="0020547A">
      <w:pPr>
        <w:pStyle w:val="ConsPlusNormal"/>
        <w:spacing w:before="240"/>
        <w:ind w:firstLine="540"/>
        <w:jc w:val="both"/>
      </w:pPr>
      <w:bookmarkStart w:id="2" w:name="Par50"/>
      <w:bookmarkEnd w:id="2"/>
      <w:r>
        <w:lastRenderedPageBreak/>
        <w:t xml:space="preserve">4. </w:t>
      </w:r>
      <w:r w:rsidR="00AA34BB" w:rsidRPr="00AA34BB">
        <w:t>{2}</w:t>
      </w:r>
      <w:r w:rsidR="00C4430C">
        <w:t xml:space="preserve"> </w:t>
      </w:r>
      <w:r>
        <w:t xml:space="preserve">Субсидия предоставляется на финансовое обеспечение затрат, связанных с достижением целей,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Pr>
            <w:color w:val="0000FF"/>
          </w:rPr>
          <w:t>пункте 1</w:t>
        </w:r>
      </w:hyperlink>
      <w:r>
        <w:t xml:space="preserve"> настоящих Правил, в том числе понесенных организацией в текущем финансовом году до заключения соглашения о предоставлении субсидии между Ми</w:t>
      </w:r>
      <w:r w:rsidR="00132CDA">
        <w:t>нистерством цифрового развития,</w:t>
      </w:r>
      <w:r w:rsidR="00C4430C">
        <w:t xml:space="preserve"> </w:t>
      </w:r>
      <w:r w:rsidR="00C4430C" w:rsidRPr="00AA34BB">
        <w:t>{2}</w:t>
      </w:r>
      <w:r w:rsidR="00C4430C">
        <w:t xml:space="preserve"> </w:t>
      </w:r>
      <w:r w:rsidR="00C4430C" w:rsidRPr="00AA34BB">
        <w:t>{2}</w:t>
      </w:r>
      <w:r w:rsidR="00C4430C">
        <w:t xml:space="preserve"> </w:t>
      </w:r>
      <w:r w:rsidR="00132CDA" w:rsidRPr="00132CDA">
        <w:t xml:space="preserve"> </w:t>
      </w:r>
      <w:r>
        <w:t xml:space="preserve">связи и массовых коммуникаций Российской Федерации и организацией в соответствии с типовой </w:t>
      </w:r>
      <w:hyperlink r:id="rId6" w:history="1">
        <w:r>
          <w:rPr>
            <w:color w:val="0000FF"/>
          </w:rPr>
          <w:t>формой</w:t>
        </w:r>
      </w:hyperlink>
      <w:r>
        <w:t>, установленной Министерством финансов Российской Федерации (далее - соглашение) (при наличии документов, подтверждающих фактически произведенные затраты), и является источником финансового обеспечения следующих затрат организации, непосредственно направленных на достижение следующих результатов предоставления субсидии:</w:t>
      </w:r>
      <w:r w:rsidR="00AA34BB" w:rsidRPr="00AA34BB">
        <w:t xml:space="preserve"> {2}</w:t>
      </w:r>
    </w:p>
    <w:p w14:paraId="2AD64F55" w14:textId="77777777" w:rsidR="0099256A" w:rsidRDefault="00AA34BB">
      <w:pPr>
        <w:pStyle w:val="ConsPlusNormal"/>
        <w:spacing w:before="240"/>
        <w:ind w:firstLine="540"/>
        <w:jc w:val="both"/>
      </w:pPr>
      <w:r w:rsidRPr="00AA34BB">
        <w:t>{2}</w:t>
      </w:r>
      <w:r w:rsidR="0020547A">
        <w:t>а) оплата труда, уплата страховых взносов на обязательное пенсионное, обязательное медицинское и обязательное социальное страхование, взносов на обязательное социальное страхование от несчастных случаев на производстве и профессиональных заболеваний, компенсационные выплаты работникам в соответствии с законодательством Российской Федерации, при этом величина расходов, предусмотренных настоящим пунктом, не должна превышать 45 процентов общего объема ежегодно предоставляемой субсидии в 2020 году и 72 процентов - в последующие годы;</w:t>
      </w:r>
      <w:r w:rsidRPr="00AA34BB">
        <w:t xml:space="preserve"> {2}</w:t>
      </w:r>
    </w:p>
    <w:p w14:paraId="7AAE4345" w14:textId="77777777" w:rsidR="0099256A" w:rsidRDefault="00AA34BB">
      <w:pPr>
        <w:pStyle w:val="ConsPlusNormal"/>
        <w:spacing w:before="240"/>
        <w:ind w:firstLine="540"/>
        <w:jc w:val="both"/>
      </w:pPr>
      <w:r w:rsidRPr="00AA34BB">
        <w:t>{2}</w:t>
      </w:r>
      <w:r w:rsidR="0020547A">
        <w:t>б) расходы на закупку товаров, работ и услуг в сфере информационно-коммуникационных технологий, включая расходы на приобретение компьютерного оборудования, периферийных устройств, программного обеспечения общего и специализированного назначения (при этом величина расходов на закупку лицензий специализированного программного обеспечения ежегодно не должна превышать 13 процентов общего объема предоставляемой субсидии),</w:t>
      </w:r>
      <w:r w:rsidR="00C4430C" w:rsidRPr="00C4430C">
        <w:t xml:space="preserve"> </w:t>
      </w:r>
      <w:r w:rsidR="00C4430C" w:rsidRPr="00AA34BB">
        <w:t>{2}</w:t>
      </w:r>
      <w:r w:rsidR="00C4430C">
        <w:t xml:space="preserve"> </w:t>
      </w:r>
      <w:r w:rsidR="00C4430C" w:rsidRPr="00AA34BB">
        <w:t>{2}</w:t>
      </w:r>
      <w:r w:rsidR="00C4430C">
        <w:t xml:space="preserve"> </w:t>
      </w:r>
      <w:r w:rsidR="0020547A">
        <w:t xml:space="preserve"> на услуги связи, аренду телекоммуникационных каналов связи, обеспечение доступа к информационным системам и аналитическим данным, а также расходы на создание, пусконаладочные работы, настройку, поддержку и модернизацию комплекса информационных систем, информационно-аналитическое сопровождение, хостинг;</w:t>
      </w:r>
      <w:r w:rsidRPr="00AA34BB">
        <w:t xml:space="preserve"> {2}</w:t>
      </w:r>
    </w:p>
    <w:p w14:paraId="0A57B4A4" w14:textId="77777777" w:rsidR="0099256A" w:rsidRDefault="00AA34BB">
      <w:pPr>
        <w:pStyle w:val="ConsPlusNormal"/>
        <w:spacing w:before="240"/>
        <w:ind w:firstLine="540"/>
        <w:jc w:val="both"/>
      </w:pPr>
      <w:r w:rsidRPr="00AA34BB">
        <w:t>{2}</w:t>
      </w:r>
      <w:r w:rsidR="0020547A">
        <w:t>в) расходы на материально-техническое обеспечение деятельности организации и центров управления регионов, включая приобретение офисной мебели, канцелярских и офисных товаров, хозяйственного инвентаря;</w:t>
      </w:r>
      <w:r w:rsidRPr="00AA34BB">
        <w:t xml:space="preserve"> {2}</w:t>
      </w:r>
    </w:p>
    <w:p w14:paraId="61B9B3BE" w14:textId="77777777" w:rsidR="0099256A" w:rsidRDefault="00AA34BB">
      <w:pPr>
        <w:pStyle w:val="ConsPlusNormal"/>
        <w:spacing w:before="240"/>
        <w:ind w:firstLine="540"/>
        <w:jc w:val="both"/>
      </w:pPr>
      <w:r w:rsidRPr="00AA34BB">
        <w:t>{2}</w:t>
      </w:r>
      <w:r w:rsidR="0020547A">
        <w:t>г) оплата расходов, связанных с деятельностью организации, включая расходы на аренду офисных помещений организации в г. Москве, оплату их административно-хозяйственного обслуживания, санитарно-технического содержания, услуг охраны, коммунальных услуг, расходов на приобретение услуг по рассылке корреспонденции,</w:t>
      </w:r>
      <w:r w:rsidR="00C4430C" w:rsidRPr="00C4430C">
        <w:t xml:space="preserve"> </w:t>
      </w:r>
      <w:r w:rsidR="00C4430C" w:rsidRPr="00AA34BB">
        <w:t>{2}</w:t>
      </w:r>
      <w:r w:rsidR="00C4430C">
        <w:t xml:space="preserve"> </w:t>
      </w:r>
      <w:r w:rsidR="00C4430C" w:rsidRPr="00AA34BB">
        <w:t>{2}</w:t>
      </w:r>
      <w:r w:rsidR="00C4430C">
        <w:t xml:space="preserve"> </w:t>
      </w:r>
      <w:r w:rsidR="0020547A">
        <w:t xml:space="preserve"> курьерской почты, нотариального, аудиторского, банковского, консультационного, экспертного сопровождения организации, командировочных расходов, расходов на транспортное обеспечение организации, расходов на организацию встреч, семинаров и совещаний,</w:t>
      </w:r>
      <w:r w:rsidR="00210FC8" w:rsidRPr="00210FC8">
        <w:t xml:space="preserve"> </w:t>
      </w:r>
      <w:r w:rsidR="0020547A">
        <w:t xml:space="preserve">изготовление полиграфической и презентационной продукции, на аренду необходимого для проведения мероприятий оборудования и помещений, </w:t>
      </w:r>
      <w:r w:rsidR="00C4430C" w:rsidRPr="00AA34BB">
        <w:t>{2}</w:t>
      </w:r>
      <w:r w:rsidR="00C4430C">
        <w:t xml:space="preserve"> </w:t>
      </w:r>
      <w:r w:rsidR="00C4430C" w:rsidRPr="00AA34BB">
        <w:t>{2}</w:t>
      </w:r>
      <w:r w:rsidR="00C4430C">
        <w:t xml:space="preserve"> </w:t>
      </w:r>
      <w:r w:rsidR="0020547A">
        <w:t>а также расходов на уплату государственных пошлин и сборов в установленных законодательством Российской Федерации случаях, приобретение услуг по регистрации товарных знаков, расходы на аттестацию рабочих мест, медицинского освидетельствования, расходов на обучение, повышение квалификации, расходов на обеспечение охраны труда и пожарной безопасности, обучение и повышение квалификации сотрудников.</w:t>
      </w:r>
      <w:r w:rsidRPr="00AA34BB">
        <w:t xml:space="preserve"> {2}</w:t>
      </w:r>
    </w:p>
    <w:p w14:paraId="2C317AC2" w14:textId="77777777" w:rsidR="0099256A" w:rsidRPr="00AA34BB" w:rsidRDefault="0020547A">
      <w:pPr>
        <w:pStyle w:val="ConsPlusNormal"/>
        <w:spacing w:before="240"/>
        <w:ind w:firstLine="540"/>
        <w:jc w:val="both"/>
      </w:pPr>
      <w:r>
        <w:t xml:space="preserve">5. </w:t>
      </w:r>
      <w:r w:rsidR="00AA34BB" w:rsidRPr="00AA34BB">
        <w:t>{22}</w:t>
      </w:r>
      <w:r>
        <w:t xml:space="preserve">Накладные расходы не должны превышать 40 процентов общего объема предоставляемой субсидии. Затраты на закупку товаров, работ, услуг у третьих лиц определяются </w:t>
      </w:r>
      <w:r>
        <w:lastRenderedPageBreak/>
        <w:t>исходя из стоимости доступных на рынке аналогов.</w:t>
      </w:r>
      <w:r w:rsidR="00AA34BB" w:rsidRPr="00AA34BB">
        <w:t>{22}</w:t>
      </w:r>
    </w:p>
    <w:p w14:paraId="013F2C30" w14:textId="77777777" w:rsidR="0099256A" w:rsidRPr="00AA34BB" w:rsidRDefault="0020547A">
      <w:pPr>
        <w:pStyle w:val="ConsPlusNormal"/>
        <w:spacing w:before="240"/>
        <w:ind w:firstLine="540"/>
        <w:jc w:val="both"/>
      </w:pPr>
      <w:r>
        <w:t xml:space="preserve">6. </w:t>
      </w:r>
      <w:r w:rsidR="00AA34BB" w:rsidRPr="00AA34BB">
        <w:t>{2</w:t>
      </w:r>
      <w:r w:rsidR="00AA34BB">
        <w:t>2</w:t>
      </w:r>
      <w:r w:rsidR="00AA34BB" w:rsidRPr="00AA34BB">
        <w:t>}</w:t>
      </w:r>
      <w:r>
        <w:t xml:space="preserve">Размер субсидии определяется как сумма затрат по направлениям расходов организации, предусмотренным </w:t>
      </w:r>
      <w:hyperlink w:anchor="Par50" w:tooltip="4. Субсидия предоставляется на финансовое обеспечение затрат, связанных с достижением целей, указанных в пункте 1 настоящих Правил, в том числе понесенных организацией в текущем финансовом году до заключения соглашения о предоставлении субсидии между Министерс" w:history="1">
        <w:r>
          <w:rPr>
            <w:color w:val="0000FF"/>
          </w:rPr>
          <w:t>пунктом 4</w:t>
        </w:r>
      </w:hyperlink>
      <w:r>
        <w:t xml:space="preserve"> настоящих Правил, в пределах установленных процентных ограничений, не превышающая 100 процентов лимитов бюджетных обязательств, утвержденных и доведенных в установленном порядке до Министерства цифрового развития, связи и массовых коммуникаций Российской Федерации как получателя средств федерального бюджета на цели, указанные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Pr>
            <w:color w:val="0000FF"/>
          </w:rPr>
          <w:t>пункте 1</w:t>
        </w:r>
      </w:hyperlink>
      <w:r>
        <w:t xml:space="preserve"> настоящих Правил.</w:t>
      </w:r>
      <w:r w:rsidR="00AA34BB" w:rsidRPr="00AA34BB">
        <w:t>{22}</w:t>
      </w:r>
    </w:p>
    <w:p w14:paraId="6F8EDA64" w14:textId="77777777" w:rsidR="0099256A" w:rsidRDefault="0020547A">
      <w:pPr>
        <w:pStyle w:val="ConsPlusNormal"/>
        <w:spacing w:before="240"/>
        <w:ind w:firstLine="540"/>
        <w:jc w:val="both"/>
      </w:pPr>
      <w:r>
        <w:t>7.</w:t>
      </w:r>
      <w:r w:rsidR="00AA34BB" w:rsidRPr="00AA34BB">
        <w:t>{24}</w:t>
      </w:r>
      <w:r>
        <w:t xml:space="preserve"> Субсидия предоставляется на основании соглашения, в котором предусматриваются:</w:t>
      </w:r>
      <w:r w:rsidR="00AA34BB" w:rsidRPr="00AA34BB">
        <w:t xml:space="preserve"> {24}</w:t>
      </w:r>
    </w:p>
    <w:p w14:paraId="565D2DEE" w14:textId="77777777" w:rsidR="0099256A" w:rsidRDefault="00AA34BB">
      <w:pPr>
        <w:pStyle w:val="ConsPlusNormal"/>
        <w:spacing w:before="240"/>
        <w:ind w:firstLine="540"/>
        <w:jc w:val="both"/>
      </w:pPr>
      <w:r w:rsidRPr="00AA34BB">
        <w:t>{24}</w:t>
      </w:r>
      <w:r>
        <w:t xml:space="preserve"> </w:t>
      </w:r>
      <w:r w:rsidR="0020547A">
        <w:t>а) цели, условия и порядок предоставления субсидии;</w:t>
      </w:r>
      <w:r w:rsidRPr="00AA34BB">
        <w:t xml:space="preserve"> {24}</w:t>
      </w:r>
    </w:p>
    <w:p w14:paraId="4FB7F5BA" w14:textId="77777777" w:rsidR="0099256A" w:rsidRDefault="00AA34BB">
      <w:pPr>
        <w:pStyle w:val="ConsPlusNormal"/>
        <w:spacing w:before="240"/>
        <w:ind w:firstLine="540"/>
        <w:jc w:val="both"/>
      </w:pPr>
      <w:r w:rsidRPr="00AA34BB">
        <w:t>{24}</w:t>
      </w:r>
      <w:r>
        <w:t xml:space="preserve"> </w:t>
      </w:r>
      <w:r w:rsidR="0020547A">
        <w:t xml:space="preserve">б) порядок, формы и сроки представления отчета о расходах и отчета о достижении значений результата предоставления субсидии, указанного в </w:t>
      </w:r>
      <w:hyperlink w:anchor="Par89" w:tooltip="12. Результатами предоставления субсидии являются:" w:history="1">
        <w:r w:rsidR="0020547A">
          <w:rPr>
            <w:color w:val="0000FF"/>
          </w:rPr>
          <w:t>пункте 12</w:t>
        </w:r>
      </w:hyperlink>
      <w:r w:rsidR="0020547A">
        <w:t xml:space="preserve"> настоящих Правил;</w:t>
      </w:r>
      <w:r w:rsidRPr="00AA34BB">
        <w:t xml:space="preserve"> {24}</w:t>
      </w:r>
    </w:p>
    <w:p w14:paraId="5F5ABA7C" w14:textId="77777777" w:rsidR="0099256A" w:rsidRDefault="00AA34BB">
      <w:pPr>
        <w:pStyle w:val="ConsPlusNormal"/>
        <w:spacing w:before="240"/>
        <w:ind w:firstLine="540"/>
        <w:jc w:val="both"/>
      </w:pPr>
      <w:r w:rsidRPr="00AA34BB">
        <w:t>{24}</w:t>
      </w:r>
      <w:r>
        <w:t xml:space="preserve"> </w:t>
      </w:r>
      <w:r w:rsidR="0020547A">
        <w:t xml:space="preserve">в) значения результатов предоставления субсидии, указанных в </w:t>
      </w:r>
      <w:hyperlink w:anchor="Par89" w:tooltip="12. Результатами предоставления субсидии являются:" w:history="1">
        <w:r w:rsidR="0020547A">
          <w:rPr>
            <w:color w:val="0000FF"/>
          </w:rPr>
          <w:t>пункте 12</w:t>
        </w:r>
      </w:hyperlink>
      <w:r w:rsidR="0020547A">
        <w:t xml:space="preserve"> настоящих Правил;</w:t>
      </w:r>
      <w:r w:rsidRPr="00AA34BB">
        <w:t xml:space="preserve"> {24}</w:t>
      </w:r>
    </w:p>
    <w:p w14:paraId="36B0FFB0" w14:textId="77777777" w:rsidR="0099256A" w:rsidRDefault="00AA34BB">
      <w:pPr>
        <w:pStyle w:val="ConsPlusNormal"/>
        <w:spacing w:before="240"/>
        <w:ind w:firstLine="540"/>
        <w:jc w:val="both"/>
      </w:pPr>
      <w:r w:rsidRPr="00AA34BB">
        <w:t>{24}</w:t>
      </w:r>
      <w:r>
        <w:t xml:space="preserve"> </w:t>
      </w:r>
      <w:r w:rsidR="0020547A">
        <w:t>г) согласие организации на осуществление Министерством цифрового развития, связи и массовых коммуникаций Российской Федерации и органом государственного финансового контроля проверок соблюдения цели, условий и порядка предоставления субсидии;</w:t>
      </w:r>
      <w:r w:rsidRPr="00AA34BB">
        <w:t xml:space="preserve"> {24}</w:t>
      </w:r>
    </w:p>
    <w:p w14:paraId="3F4DD835" w14:textId="77777777" w:rsidR="0099256A" w:rsidRDefault="00AA34BB">
      <w:pPr>
        <w:pStyle w:val="ConsPlusNormal"/>
        <w:spacing w:before="240"/>
        <w:ind w:firstLine="540"/>
        <w:jc w:val="both"/>
      </w:pPr>
      <w:r w:rsidRPr="00AA34BB">
        <w:t>{24}</w:t>
      </w:r>
      <w:r>
        <w:t xml:space="preserve"> </w:t>
      </w:r>
      <w:r w:rsidR="0020547A">
        <w:t>д) обязательство организации по осуществлению контроля за соблюдением целей, условий и порядка предоставления и использования субсидии;</w:t>
      </w:r>
      <w:r w:rsidRPr="00AA34BB">
        <w:t xml:space="preserve"> {24}</w:t>
      </w:r>
    </w:p>
    <w:p w14:paraId="286C37DB" w14:textId="77777777" w:rsidR="0099256A" w:rsidRDefault="00AA34BB">
      <w:pPr>
        <w:pStyle w:val="ConsPlusNormal"/>
        <w:spacing w:before="240"/>
        <w:ind w:firstLine="540"/>
        <w:jc w:val="both"/>
      </w:pPr>
      <w:r w:rsidRPr="00AA34BB">
        <w:t>{24}</w:t>
      </w:r>
      <w:r>
        <w:t xml:space="preserve"> </w:t>
      </w:r>
      <w:r w:rsidR="0020547A">
        <w:t xml:space="preserve">е) обязательство организации осуществлять реализацию целей,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sidR="0020547A">
          <w:rPr>
            <w:color w:val="0000FF"/>
          </w:rPr>
          <w:t>пункте 1</w:t>
        </w:r>
      </w:hyperlink>
      <w:r w:rsidR="0020547A">
        <w:t xml:space="preserve"> настоящих Правил, в соответствии с </w:t>
      </w:r>
      <w:hyperlink w:anchor="Par334" w:tooltip="ПРАВИЛА" w:history="1">
        <w:r w:rsidR="0020547A">
          <w:rPr>
            <w:color w:val="0000FF"/>
          </w:rPr>
          <w:t>Правилами</w:t>
        </w:r>
      </w:hyperlink>
      <w:r w:rsidR="0020547A">
        <w:t xml:space="preserve"> создания и функционирования в субъектах Российской Федерац</w:t>
      </w:r>
      <w:r w:rsidR="00633AF6">
        <w:t xml:space="preserve">ии центров управления регионов, </w:t>
      </w:r>
      <w:r w:rsidR="0020547A">
        <w:t xml:space="preserve">утвержденными постановлением Правительства Российской Федерации от 16 ноября 2020 г. N 1844 "Об утверждении Правил предоставления субсидии из федерального бюджета </w:t>
      </w:r>
      <w:r w:rsidR="00FC4EAA" w:rsidRPr="00AA34BB">
        <w:t>{24}</w:t>
      </w:r>
      <w:r w:rsidR="00FC4EAA">
        <w:t xml:space="preserve"> </w:t>
      </w:r>
      <w:r w:rsidR="00FC4EAA" w:rsidRPr="00AA34BB">
        <w:t>{24}</w:t>
      </w:r>
      <w:r w:rsidR="00FC4EAA">
        <w:t xml:space="preserve"> </w:t>
      </w:r>
      <w:r w:rsidR="0020547A">
        <w:t>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и Правил создания и функционирования в субъектах Российской Федерации центров управления регионов";</w:t>
      </w:r>
      <w:r w:rsidRPr="00AA34BB">
        <w:t>{24}</w:t>
      </w:r>
    </w:p>
    <w:p w14:paraId="5AA794CA" w14:textId="77777777" w:rsidR="0099256A" w:rsidRDefault="00AA34BB">
      <w:pPr>
        <w:pStyle w:val="ConsPlusNormal"/>
        <w:spacing w:before="240"/>
        <w:ind w:firstLine="540"/>
        <w:jc w:val="both"/>
      </w:pPr>
      <w:r w:rsidRPr="00AA34BB">
        <w:t>{24}</w:t>
      </w:r>
      <w:r>
        <w:t xml:space="preserve"> </w:t>
      </w:r>
      <w:r w:rsidR="0020547A">
        <w:t>ж) обязательство организации по возврату в доход федерального бюджета средств, полученных за счет субсидии, в объеме, при использовании которого были допущены нарушения целей, условий и порядка предоставления субсидии, выявленные по результатам проверок, проведенных Министерством цифрового развития, связи и массовых коммуникаций Российской Федерации и органом государственного финансового контроля;</w:t>
      </w:r>
      <w:r w:rsidRPr="00AA34BB">
        <w:t xml:space="preserve"> {24}</w:t>
      </w:r>
    </w:p>
    <w:p w14:paraId="6A03E71E" w14:textId="77777777" w:rsidR="0099256A" w:rsidRDefault="00AA34BB">
      <w:pPr>
        <w:pStyle w:val="ConsPlusNormal"/>
        <w:spacing w:before="240"/>
        <w:ind w:firstLine="540"/>
        <w:jc w:val="both"/>
      </w:pPr>
      <w:r w:rsidRPr="00AA34BB">
        <w:t>{24}</w:t>
      </w:r>
      <w:r>
        <w:t xml:space="preserve"> </w:t>
      </w:r>
      <w:r w:rsidR="0020547A">
        <w:t>з) запрет на приобретение организацией иностранной валюты за счет субсидии, полученной организацией, в целях размещения на депозитах и посредством иных финансовых инструментов, за исключением операций, осуществляемых в соответствии с валютным законодательством Российской Федерации при закупке (поставке) импортного оборудования и комплектующих изделий;</w:t>
      </w:r>
      <w:r w:rsidRPr="00AA34BB">
        <w:t xml:space="preserve"> {24}</w:t>
      </w:r>
    </w:p>
    <w:p w14:paraId="32C64CA8" w14:textId="77777777" w:rsidR="0099256A" w:rsidRDefault="00AA34BB">
      <w:pPr>
        <w:pStyle w:val="ConsPlusNormal"/>
        <w:spacing w:before="240"/>
        <w:ind w:firstLine="540"/>
        <w:jc w:val="both"/>
      </w:pPr>
      <w:r w:rsidRPr="00AA34BB">
        <w:lastRenderedPageBreak/>
        <w:t>{24}</w:t>
      </w:r>
      <w:r>
        <w:t xml:space="preserve"> </w:t>
      </w:r>
      <w:r w:rsidR="0020547A">
        <w:t>и) условия, предусмотренные нормативными правовыми актами Правительства Российской Федерации, регулирующими вопросы казначейского сопровождения, осуществляемого в соответствии с бюджетным законодательством Российской Федерации;</w:t>
      </w:r>
      <w:r w:rsidRPr="00AA34BB">
        <w:t xml:space="preserve"> {24}</w:t>
      </w:r>
    </w:p>
    <w:p w14:paraId="7C778BF0" w14:textId="77777777" w:rsidR="0099256A" w:rsidRDefault="00AA34BB">
      <w:pPr>
        <w:pStyle w:val="ConsPlusNormal"/>
        <w:spacing w:before="240"/>
        <w:ind w:firstLine="540"/>
        <w:jc w:val="both"/>
      </w:pPr>
      <w:r w:rsidRPr="00AA34BB">
        <w:t>{24}</w:t>
      </w:r>
      <w:r>
        <w:t xml:space="preserve"> </w:t>
      </w:r>
      <w:r w:rsidR="0020547A">
        <w:t>к) требование к ведению организацией раздельного учета по вопросам, касающимся использования субсидии;</w:t>
      </w:r>
      <w:r w:rsidRPr="00AA34BB">
        <w:t xml:space="preserve"> {24}</w:t>
      </w:r>
    </w:p>
    <w:p w14:paraId="11407E43" w14:textId="77777777" w:rsidR="0099256A" w:rsidRDefault="00AA34BB">
      <w:pPr>
        <w:pStyle w:val="ConsPlusNormal"/>
        <w:spacing w:before="240"/>
        <w:ind w:firstLine="540"/>
        <w:jc w:val="both"/>
      </w:pPr>
      <w:r w:rsidRPr="00AA34BB">
        <w:t>{24}</w:t>
      </w:r>
      <w:r>
        <w:t xml:space="preserve"> </w:t>
      </w:r>
      <w:r w:rsidR="0020547A">
        <w:t xml:space="preserve">л) возможность компенсации за счет средств субсидии затрат (части затрат) организации, предусмотренных </w:t>
      </w:r>
      <w:hyperlink w:anchor="Par50" w:tooltip="4. Субсидия предоставляется на финансовое обеспечение затрат, связанных с достижением целей, указанных в пункте 1 настоящих Правил, в том числе понесенных организацией в текущем финансовом году до заключения соглашения о предоставлении субсидии между Министерс" w:history="1">
        <w:r w:rsidR="0020547A">
          <w:rPr>
            <w:color w:val="0000FF"/>
          </w:rPr>
          <w:t>пунктом 4</w:t>
        </w:r>
      </w:hyperlink>
      <w:r w:rsidR="0020547A">
        <w:t xml:space="preserve"> настоящих Правил, источником финансового обеспечения которых является субсидия, фактически произведенных организацией в текущем финансовом году до заключения соглашения, связанных с достижением целей,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sidR="0020547A">
          <w:rPr>
            <w:color w:val="0000FF"/>
          </w:rPr>
          <w:t>пункте 1</w:t>
        </w:r>
      </w:hyperlink>
      <w:r w:rsidR="0020547A">
        <w:t xml:space="preserve"> настоящих Правил, при предоставлении организацией соответствующих документов, подтверждающих соответствующие затраты;</w:t>
      </w:r>
      <w:r w:rsidRPr="00AA34BB">
        <w:t xml:space="preserve"> {24}</w:t>
      </w:r>
    </w:p>
    <w:p w14:paraId="72387E6B" w14:textId="77777777" w:rsidR="0099256A" w:rsidRDefault="00AA34BB">
      <w:pPr>
        <w:pStyle w:val="ConsPlusNormal"/>
        <w:spacing w:before="240"/>
        <w:ind w:firstLine="540"/>
        <w:jc w:val="both"/>
      </w:pPr>
      <w:r w:rsidRPr="00AA34BB">
        <w:t>{24}</w:t>
      </w:r>
      <w:r>
        <w:t xml:space="preserve"> </w:t>
      </w:r>
      <w:r w:rsidR="0020547A">
        <w:t>м) возможность использования остатков субсидии, по которой возникли обязательства, не исполненные в текущем финансовом году, подлежащие исполнению в очередном финансовом году;</w:t>
      </w:r>
      <w:r w:rsidRPr="00AA34BB">
        <w:t xml:space="preserve"> {24}</w:t>
      </w:r>
    </w:p>
    <w:p w14:paraId="7C56C3E8" w14:textId="77777777" w:rsidR="0099256A" w:rsidRDefault="00AA34BB">
      <w:pPr>
        <w:pStyle w:val="ConsPlusNormal"/>
        <w:spacing w:before="240"/>
        <w:ind w:firstLine="540"/>
        <w:jc w:val="both"/>
      </w:pPr>
      <w:r w:rsidRPr="00AA34BB">
        <w:t>{24}</w:t>
      </w:r>
      <w:r>
        <w:t xml:space="preserve"> </w:t>
      </w:r>
      <w:r w:rsidR="0020547A">
        <w:t xml:space="preserve">н) условия о согласовании новых условий соглашения или о расторжении соглашения при недостижении согласия по новым условиям в случае уменьшения Министерству цифрового развития, связи и массовых коммуникаций Российской Федерации как получателю средств федерального бюджета ранее доведенных лимитов бюджетных обязательств на цели, указанные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sidR="0020547A">
          <w:rPr>
            <w:color w:val="0000FF"/>
          </w:rPr>
          <w:t>пункте 1</w:t>
        </w:r>
      </w:hyperlink>
      <w:r w:rsidR="0020547A">
        <w:t xml:space="preserve"> настоящих Правил, приводящего к невозможности предоставления субсидии в размере, определенном в соглашении.</w:t>
      </w:r>
      <w:r w:rsidRPr="00AA34BB">
        <w:t xml:space="preserve"> {24}</w:t>
      </w:r>
    </w:p>
    <w:p w14:paraId="27A690FF" w14:textId="77777777" w:rsidR="0099256A" w:rsidRDefault="0020547A">
      <w:pPr>
        <w:pStyle w:val="ConsPlusNormal"/>
        <w:spacing w:before="240"/>
        <w:ind w:firstLine="540"/>
        <w:jc w:val="both"/>
      </w:pPr>
      <w:bookmarkStart w:id="3" w:name="Par71"/>
      <w:bookmarkEnd w:id="3"/>
      <w:r>
        <w:t xml:space="preserve">8. </w:t>
      </w:r>
      <w:r w:rsidR="00AA34BB" w:rsidRPr="00AA34BB">
        <w:t>{19}</w:t>
      </w:r>
      <w:r>
        <w:t>Для заключения соглашения организация представляет в Министерство цифрового развития, связи и массовых коммуникаций Российской Федерации письмо на бланке организации, подписанное лицом, имеющим право действовать от имени организации, с приложением следующих документов, которые должны быть прошиты, пронумерованы и скреплены печатью организации:</w:t>
      </w:r>
      <w:r w:rsidR="00AA34BB" w:rsidRPr="00AA34BB">
        <w:t xml:space="preserve"> {19}</w:t>
      </w:r>
    </w:p>
    <w:p w14:paraId="3C1547E6" w14:textId="77777777" w:rsidR="0099256A" w:rsidRDefault="00AA34BB">
      <w:pPr>
        <w:pStyle w:val="ConsPlusNormal"/>
        <w:spacing w:before="240"/>
        <w:ind w:firstLine="540"/>
        <w:jc w:val="both"/>
      </w:pPr>
      <w:r w:rsidRPr="00AA34BB">
        <w:t>{19}</w:t>
      </w:r>
      <w:r w:rsidR="0020547A">
        <w:t>а) опись представляемых документов;</w:t>
      </w:r>
      <w:r w:rsidRPr="00AA34BB">
        <w:t xml:space="preserve"> {19}</w:t>
      </w:r>
    </w:p>
    <w:p w14:paraId="1774246A" w14:textId="77777777" w:rsidR="0099256A" w:rsidRDefault="00AA34BB">
      <w:pPr>
        <w:pStyle w:val="ConsPlusNormal"/>
        <w:spacing w:before="240"/>
        <w:ind w:firstLine="540"/>
        <w:jc w:val="both"/>
      </w:pPr>
      <w:r w:rsidRPr="00AA34BB">
        <w:t>{19}</w:t>
      </w:r>
      <w:r w:rsidR="0020547A">
        <w:t>б) справка, подписанная руководителем и главным бухгалтером (при наличии) организации, подтверждающая, что на первое число месяца, предшествующего месяцу, в котором планируется заключение соглашения, организация не находится в процессе реорганизации, ликвидации, в отношении организации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Pr="00AA34BB">
        <w:t xml:space="preserve"> {19}</w:t>
      </w:r>
    </w:p>
    <w:p w14:paraId="5DA5B286" w14:textId="77777777" w:rsidR="0099256A" w:rsidRDefault="00AA34BB">
      <w:pPr>
        <w:pStyle w:val="ConsPlusNormal"/>
        <w:spacing w:before="240"/>
        <w:ind w:firstLine="540"/>
        <w:jc w:val="both"/>
      </w:pPr>
      <w:r w:rsidRPr="00AA34BB">
        <w:t>{19}</w:t>
      </w:r>
      <w:r w:rsidR="0020547A">
        <w:t>в) справка, подписанная руководителем и главным бухгалтером (при наличии) организации, подтверждающая отсутствие у организации по состоянию на первое число месяца, предшествующего месяцу, в котором планируется заключение соглашения,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Pr="00AA34BB">
        <w:t xml:space="preserve"> {19}</w:t>
      </w:r>
    </w:p>
    <w:p w14:paraId="38BEAB7A" w14:textId="77777777" w:rsidR="0099256A" w:rsidRDefault="00AA34BB">
      <w:pPr>
        <w:pStyle w:val="ConsPlusNormal"/>
        <w:spacing w:before="240"/>
        <w:ind w:firstLine="540"/>
        <w:jc w:val="both"/>
      </w:pPr>
      <w:r w:rsidRPr="00AA34BB">
        <w:t>{19}</w:t>
      </w:r>
      <w:r w:rsidR="0020547A">
        <w:t xml:space="preserve">г) справка, подписанная руководителем и главным бухгалтером (при наличии) </w:t>
      </w:r>
      <w:r w:rsidR="0020547A">
        <w:lastRenderedPageBreak/>
        <w:t>организации, об отсутствии у организации по состоянию на первое число месяца, предшествующего месяцу, в котором планируется заключение соглашения,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w:t>
      </w:r>
      <w:r w:rsidRPr="00AA34BB">
        <w:t xml:space="preserve"> {19}</w:t>
      </w:r>
    </w:p>
    <w:p w14:paraId="05C53746" w14:textId="77777777" w:rsidR="0099256A" w:rsidRDefault="00AA34BB">
      <w:pPr>
        <w:pStyle w:val="ConsPlusNormal"/>
        <w:spacing w:before="240"/>
        <w:ind w:firstLine="540"/>
        <w:jc w:val="both"/>
      </w:pPr>
      <w:r w:rsidRPr="00AA34BB">
        <w:t>{19}</w:t>
      </w:r>
      <w:r w:rsidR="0020547A">
        <w:t xml:space="preserve">д) справка, подписанная руководителем и главным бухгалтером (при наличии) организации, подтверждающая, что организация не является получателем средств из федерального бюджета в соответствии с иными правовыми актами Российской Федерации на реализацию целей,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sidR="0020547A">
          <w:rPr>
            <w:color w:val="0000FF"/>
          </w:rPr>
          <w:t>пункте 1</w:t>
        </w:r>
      </w:hyperlink>
      <w:r w:rsidR="0020547A">
        <w:t xml:space="preserve"> настоящих Правил;</w:t>
      </w:r>
      <w:r w:rsidRPr="00AA34BB">
        <w:t xml:space="preserve"> {19}</w:t>
      </w:r>
    </w:p>
    <w:p w14:paraId="79E624A2" w14:textId="77777777" w:rsidR="0099256A" w:rsidRDefault="00AA34BB">
      <w:pPr>
        <w:pStyle w:val="ConsPlusNormal"/>
        <w:spacing w:before="240"/>
        <w:ind w:firstLine="540"/>
        <w:jc w:val="both"/>
      </w:pPr>
      <w:bookmarkStart w:id="4" w:name="Par77"/>
      <w:bookmarkEnd w:id="4"/>
      <w:r w:rsidRPr="00AA34BB">
        <w:t>{19}</w:t>
      </w:r>
      <w:r w:rsidR="0020547A">
        <w:t>е) прогноз расходования средств субсидии, подписанный руководителем и главным бухгалтером (при наличии) организации, содержащий сведения о планируемых сроках и объемах расходования средств субсидии с помесячной их детализацией.</w:t>
      </w:r>
      <w:r w:rsidRPr="00AA34BB">
        <w:t xml:space="preserve"> {19}</w:t>
      </w:r>
    </w:p>
    <w:p w14:paraId="0D186180" w14:textId="77777777" w:rsidR="0099256A" w:rsidRDefault="0020547A">
      <w:pPr>
        <w:pStyle w:val="ConsPlusNormal"/>
        <w:spacing w:before="240"/>
        <w:ind w:firstLine="540"/>
        <w:jc w:val="both"/>
      </w:pPr>
      <w:r>
        <w:t xml:space="preserve">9. </w:t>
      </w:r>
      <w:r w:rsidR="00AA34BB" w:rsidRPr="00AA34BB">
        <w:t>{18}</w:t>
      </w:r>
      <w:r>
        <w:t>Организация по состоянию на первое число месяца</w:t>
      </w:r>
      <w:r w:rsidR="00AA34BB" w:rsidRPr="00AA34BB">
        <w:t>{18}</w:t>
      </w:r>
      <w:r>
        <w:t xml:space="preserve">, </w:t>
      </w:r>
      <w:r w:rsidR="00AA34BB" w:rsidRPr="00AA34BB">
        <w:t>{11}</w:t>
      </w:r>
      <w:r>
        <w:t>в котором планируется заключение соглашения, должна соответствовать следующим требованиям:</w:t>
      </w:r>
      <w:r w:rsidR="00AA34BB" w:rsidRPr="00AA34BB">
        <w:t xml:space="preserve"> {11}</w:t>
      </w:r>
    </w:p>
    <w:p w14:paraId="7B612EB5" w14:textId="77777777" w:rsidR="0099256A" w:rsidRDefault="00AA34BB">
      <w:pPr>
        <w:pStyle w:val="ConsPlusNormal"/>
        <w:spacing w:before="240"/>
        <w:ind w:firstLine="540"/>
        <w:jc w:val="both"/>
      </w:pPr>
      <w:r w:rsidRPr="00AA34BB">
        <w:t>{11}</w:t>
      </w:r>
      <w:r w:rsidR="0020547A">
        <w:t>а) организация не имеет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Pr="00AA34BB">
        <w:t xml:space="preserve"> {11}</w:t>
      </w:r>
    </w:p>
    <w:p w14:paraId="5A49D355" w14:textId="77777777" w:rsidR="0099256A" w:rsidRDefault="00AA34BB">
      <w:pPr>
        <w:pStyle w:val="ConsPlusNormal"/>
        <w:spacing w:before="240"/>
        <w:ind w:firstLine="540"/>
        <w:jc w:val="both"/>
      </w:pPr>
      <w:r w:rsidRPr="00AA34BB">
        <w:t>{11}</w:t>
      </w:r>
      <w:r w:rsidR="0020547A">
        <w:t>б) организация не имеет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Российской Федерации, и иной просроченной задолженности перед федеральным бюджетом;</w:t>
      </w:r>
      <w:r w:rsidRPr="00AA34BB">
        <w:t xml:space="preserve"> {11}</w:t>
      </w:r>
    </w:p>
    <w:p w14:paraId="5D3D4E33" w14:textId="77777777" w:rsidR="0099256A" w:rsidRDefault="00AA34BB">
      <w:pPr>
        <w:pStyle w:val="ConsPlusNormal"/>
        <w:spacing w:before="240"/>
        <w:ind w:firstLine="540"/>
        <w:jc w:val="both"/>
      </w:pPr>
      <w:r w:rsidRPr="00AA34BB">
        <w:t>{11}</w:t>
      </w:r>
      <w:r w:rsidR="0020547A">
        <w:t>в) организация не находится в процессе реорганизации, ликвидации, в отношении организации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Pr="00AA34BB">
        <w:t xml:space="preserve"> {11}</w:t>
      </w:r>
    </w:p>
    <w:p w14:paraId="13EDF111" w14:textId="77777777" w:rsidR="0099256A" w:rsidRDefault="00AA34BB">
      <w:pPr>
        <w:pStyle w:val="ConsPlusNormal"/>
        <w:spacing w:before="240"/>
        <w:ind w:firstLine="540"/>
        <w:jc w:val="both"/>
      </w:pPr>
      <w:r w:rsidRPr="00AA34BB">
        <w:t>{11}</w:t>
      </w:r>
      <w:r w:rsidR="0020547A">
        <w:t xml:space="preserve">г) организация не является получателем средств из федерального бюджета в соответствии с иными нормативными правовыми актами Российской Федерации на реализацию мероприятий, связанных с достижением целей,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sidR="0020547A">
          <w:rPr>
            <w:color w:val="0000FF"/>
          </w:rPr>
          <w:t>пункте 1</w:t>
        </w:r>
      </w:hyperlink>
      <w:r w:rsidR="0020547A">
        <w:t xml:space="preserve"> настоящих Правил.</w:t>
      </w:r>
      <w:r w:rsidRPr="00AA34BB">
        <w:t xml:space="preserve"> {11}</w:t>
      </w:r>
    </w:p>
    <w:p w14:paraId="2A45DA4A" w14:textId="77777777" w:rsidR="0099256A" w:rsidRPr="00AA34BB" w:rsidRDefault="0020547A">
      <w:pPr>
        <w:pStyle w:val="ConsPlusNormal"/>
        <w:spacing w:before="240"/>
        <w:ind w:firstLine="540"/>
        <w:jc w:val="both"/>
      </w:pPr>
      <w:r>
        <w:t xml:space="preserve">10. </w:t>
      </w:r>
      <w:r w:rsidR="00AA34BB" w:rsidRPr="00AA34BB">
        <w:t>{20}</w:t>
      </w:r>
      <w:r>
        <w:t xml:space="preserve">Министерство цифрового развития, связи и массовых коммуникаций Российской Федерации рассматривает документы, представленные организацией в соответствии с </w:t>
      </w:r>
      <w:hyperlink w:anchor="Par71" w:tooltip="8. Для заключения соглашения организация представляет в Министерство цифрового развития, связи и массовых коммуникаций Российской Федерации письмо на бланке организации, подписанное лицом, имеющим право действовать от имени организации, с приложением следующих" w:history="1">
        <w:r>
          <w:rPr>
            <w:color w:val="0000FF"/>
          </w:rPr>
          <w:t>пунктом 8</w:t>
        </w:r>
      </w:hyperlink>
      <w:r>
        <w:t xml:space="preserve"> настоящих Правил, в течение 10 рабочих дней со дня их представления и по результатам рассмотрения принимает решение о заключении соглашения либо направляет организации уведомление об отказе в предоставлении субсидии.</w:t>
      </w:r>
      <w:r w:rsidR="00AA34BB" w:rsidRPr="00AA34BB">
        <w:t>{20}</w:t>
      </w:r>
    </w:p>
    <w:p w14:paraId="54D41CCD" w14:textId="77777777" w:rsidR="0099256A" w:rsidRPr="00AA34BB" w:rsidRDefault="00AA34BB">
      <w:pPr>
        <w:pStyle w:val="ConsPlusNormal"/>
        <w:spacing w:before="240"/>
        <w:ind w:firstLine="540"/>
        <w:jc w:val="both"/>
      </w:pPr>
      <w:r w:rsidRPr="00AA34BB">
        <w:t>{20}</w:t>
      </w:r>
      <w:r w:rsidR="0020547A">
        <w:t>Датой представления организацией документов считается дата их регистрации в Министерстве цифрового развития, связи и массовых коммуникаций Российской Федерации.</w:t>
      </w:r>
      <w:r w:rsidRPr="00AA34BB">
        <w:t>{20}</w:t>
      </w:r>
    </w:p>
    <w:p w14:paraId="6861CF18" w14:textId="77777777" w:rsidR="0099256A" w:rsidRDefault="0020547A">
      <w:pPr>
        <w:pStyle w:val="ConsPlusNormal"/>
        <w:spacing w:before="240"/>
        <w:ind w:firstLine="540"/>
        <w:jc w:val="both"/>
      </w:pPr>
      <w:r>
        <w:t xml:space="preserve">11. </w:t>
      </w:r>
      <w:r w:rsidR="00AA34BB" w:rsidRPr="00AA34BB">
        <w:t>{21}</w:t>
      </w:r>
      <w:r>
        <w:t>Основаниями для отказа в предоставлении субсидии являются:</w:t>
      </w:r>
      <w:r w:rsidR="00AA34BB" w:rsidRPr="00AA34BB">
        <w:t xml:space="preserve"> {21}</w:t>
      </w:r>
    </w:p>
    <w:p w14:paraId="0B52B7C5" w14:textId="77777777" w:rsidR="0099256A" w:rsidRDefault="00AA34BB">
      <w:pPr>
        <w:pStyle w:val="ConsPlusNormal"/>
        <w:spacing w:before="240"/>
        <w:ind w:firstLine="540"/>
        <w:jc w:val="both"/>
      </w:pPr>
      <w:r w:rsidRPr="00AA34BB">
        <w:t>{21}</w:t>
      </w:r>
      <w:r w:rsidR="0020547A">
        <w:t xml:space="preserve">а) несоответствие представленных организацией документов требованиям, указанным в </w:t>
      </w:r>
      <w:hyperlink w:anchor="Par71" w:tooltip="8. Для заключения соглашения организация представляет в Министерство цифрового развития, связи и массовых коммуникаций Российской Федерации письмо на бланке организации, подписанное лицом, имеющим право действовать от имени организации, с приложением следующих" w:history="1">
        <w:r w:rsidR="0020547A">
          <w:rPr>
            <w:color w:val="0000FF"/>
          </w:rPr>
          <w:t>пункте 8</w:t>
        </w:r>
      </w:hyperlink>
      <w:r w:rsidR="0020547A">
        <w:t xml:space="preserve"> настоящих Правил, или непредставление (представление не в полном объеме) указанных </w:t>
      </w:r>
      <w:r w:rsidR="0020547A">
        <w:lastRenderedPageBreak/>
        <w:t>документов;</w:t>
      </w:r>
      <w:r w:rsidRPr="00AA34BB">
        <w:t xml:space="preserve"> {21}</w:t>
      </w:r>
    </w:p>
    <w:p w14:paraId="7F60B131" w14:textId="77777777" w:rsidR="0099256A" w:rsidRDefault="00AA34BB">
      <w:pPr>
        <w:pStyle w:val="ConsPlusNormal"/>
        <w:spacing w:before="240"/>
        <w:ind w:firstLine="540"/>
        <w:jc w:val="both"/>
      </w:pPr>
      <w:r w:rsidRPr="00AA34BB">
        <w:t>{21}</w:t>
      </w:r>
      <w:r w:rsidR="0020547A">
        <w:t>б) ненадлежащее оформление представленных документов;</w:t>
      </w:r>
      <w:r w:rsidRPr="00AA34BB">
        <w:t xml:space="preserve"> {21}</w:t>
      </w:r>
    </w:p>
    <w:p w14:paraId="3B7AA095" w14:textId="77777777" w:rsidR="0099256A" w:rsidRDefault="00AA34BB">
      <w:pPr>
        <w:pStyle w:val="ConsPlusNormal"/>
        <w:spacing w:before="240"/>
        <w:ind w:firstLine="540"/>
        <w:jc w:val="both"/>
      </w:pPr>
      <w:r w:rsidRPr="00AA34BB">
        <w:t>{21}</w:t>
      </w:r>
      <w:r w:rsidR="0020547A">
        <w:t>в) недостоверность информации, содержащейся в представленных документах.</w:t>
      </w:r>
      <w:r w:rsidRPr="00AA34BB">
        <w:t xml:space="preserve"> {21}</w:t>
      </w:r>
    </w:p>
    <w:p w14:paraId="6A6F50AA" w14:textId="77777777" w:rsidR="0099256A" w:rsidRDefault="0020547A">
      <w:pPr>
        <w:pStyle w:val="ConsPlusNormal"/>
        <w:spacing w:before="240"/>
        <w:ind w:firstLine="540"/>
        <w:jc w:val="both"/>
      </w:pPr>
      <w:bookmarkStart w:id="5" w:name="Par89"/>
      <w:bookmarkEnd w:id="5"/>
      <w:r>
        <w:t xml:space="preserve">12. </w:t>
      </w:r>
      <w:r w:rsidR="00AA34BB" w:rsidRPr="00AA34BB">
        <w:t>{27}</w:t>
      </w:r>
      <w:r>
        <w:t>Результатами предоставления субсидии являются:</w:t>
      </w:r>
      <w:r w:rsidR="00AA34BB" w:rsidRPr="00AA34BB">
        <w:t xml:space="preserve"> {27}</w:t>
      </w:r>
    </w:p>
    <w:p w14:paraId="4B76701C" w14:textId="77777777" w:rsidR="0099256A" w:rsidRPr="00AA34BB" w:rsidRDefault="00AA34BB">
      <w:pPr>
        <w:pStyle w:val="ConsPlusNormal"/>
        <w:spacing w:before="240"/>
        <w:ind w:firstLine="540"/>
        <w:jc w:val="both"/>
      </w:pPr>
      <w:r w:rsidRPr="00AA34BB">
        <w:t>{27}</w:t>
      </w:r>
      <w:r w:rsidR="0020547A">
        <w:t>количество центров управления регионов, создание и функционирование которых обеспечено в субъектах Российской Федерации организацией;</w:t>
      </w:r>
      <w:r w:rsidRPr="00AA34BB">
        <w:t xml:space="preserve"> {27}</w:t>
      </w:r>
    </w:p>
    <w:p w14:paraId="19B7C0A9" w14:textId="77777777" w:rsidR="0099256A" w:rsidRDefault="00AA34BB">
      <w:pPr>
        <w:pStyle w:val="ConsPlusNormal"/>
        <w:spacing w:before="240"/>
        <w:ind w:firstLine="540"/>
        <w:jc w:val="both"/>
      </w:pPr>
      <w:r w:rsidRPr="00AA34BB">
        <w:t>{27}</w:t>
      </w:r>
      <w:r w:rsidR="0020547A">
        <w:t>количество цифровых сервисов для обеспечения эффективного взаимодействия с гражданами в целях повышения уровня удовлетворенности работой органов государственной власти и местного самоуправления, внедрение которых обеспечено в рамках функционирования центров управления регионов.</w:t>
      </w:r>
      <w:r w:rsidRPr="00AA34BB">
        <w:t xml:space="preserve"> {27}</w:t>
      </w:r>
    </w:p>
    <w:p w14:paraId="3966C8BF" w14:textId="77777777" w:rsidR="0099256A" w:rsidRDefault="00AA34BB">
      <w:pPr>
        <w:pStyle w:val="ConsPlusNormal"/>
        <w:spacing w:before="240"/>
        <w:ind w:firstLine="540"/>
        <w:jc w:val="both"/>
      </w:pPr>
      <w:r w:rsidRPr="00AA34BB">
        <w:t>{27}</w:t>
      </w:r>
      <w:r w:rsidR="0020547A">
        <w:t>Показателями, необходимыми для достижения результатов предоставления субсидии, являются:</w:t>
      </w:r>
      <w:r w:rsidRPr="00AA34BB">
        <w:t xml:space="preserve"> {27}</w:t>
      </w:r>
    </w:p>
    <w:p w14:paraId="37300774" w14:textId="77777777" w:rsidR="0099256A" w:rsidRPr="00AA34BB" w:rsidRDefault="00AA34BB">
      <w:pPr>
        <w:pStyle w:val="ConsPlusNormal"/>
        <w:spacing w:before="240"/>
        <w:ind w:firstLine="540"/>
        <w:jc w:val="both"/>
      </w:pPr>
      <w:r w:rsidRPr="00AA34BB">
        <w:t>{27}</w:t>
      </w:r>
      <w:r w:rsidR="0020547A">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механизмов ускоренного решения";</w:t>
      </w:r>
      <w:r w:rsidRPr="00AA34BB">
        <w:t>{27}</w:t>
      </w:r>
    </w:p>
    <w:p w14:paraId="489AAC3B" w14:textId="77777777" w:rsidR="0099256A" w:rsidRPr="00AA34BB" w:rsidRDefault="00AA34BB">
      <w:pPr>
        <w:pStyle w:val="ConsPlusNormal"/>
        <w:spacing w:before="240"/>
        <w:ind w:firstLine="540"/>
        <w:jc w:val="both"/>
      </w:pPr>
      <w:r w:rsidRPr="00AA34BB">
        <w:t>{27}</w:t>
      </w:r>
      <w:r w:rsidR="0020547A">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системы автоматизированной доставки обращения до конечного исполнителя";</w:t>
      </w:r>
      <w:r w:rsidRPr="00AA34BB">
        <w:t>{27}</w:t>
      </w:r>
    </w:p>
    <w:p w14:paraId="70CE2B06" w14:textId="77777777" w:rsidR="0099256A" w:rsidRPr="00AA34BB" w:rsidRDefault="00AA34BB">
      <w:pPr>
        <w:pStyle w:val="ConsPlusNormal"/>
        <w:spacing w:before="240"/>
        <w:ind w:firstLine="540"/>
        <w:jc w:val="both"/>
      </w:pPr>
      <w:r w:rsidRPr="00AA34BB">
        <w:t>{27}</w:t>
      </w:r>
      <w:r w:rsidR="0020547A">
        <w:t>"доля государственных органов субъектов Российской Федерации, органов местного самоуправления,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 обеспечивших интерактивное взаимодействие с гражданами и организациями для решения актуальных задач посредством информирования в социальных сетях";</w:t>
      </w:r>
      <w:r w:rsidRPr="00AA34BB">
        <w:t>{27}</w:t>
      </w:r>
    </w:p>
    <w:p w14:paraId="30556BFC" w14:textId="77777777" w:rsidR="0099256A" w:rsidRPr="00AA34BB" w:rsidRDefault="00AA34BB">
      <w:pPr>
        <w:pStyle w:val="ConsPlusNormal"/>
        <w:spacing w:before="240"/>
        <w:ind w:firstLine="540"/>
        <w:jc w:val="both"/>
      </w:pPr>
      <w:r w:rsidRPr="00AA34BB">
        <w:t>{27}</w:t>
      </w:r>
      <w:r w:rsidR="0020547A">
        <w:t>"доля решений, принятых с участием жителей субъектов Российской Федерации через платформу обратной связи, по которым обеспечено информирование об их реализации через социальные сети";</w:t>
      </w:r>
      <w:r w:rsidRPr="00AA34BB">
        <w:t>{27}</w:t>
      </w:r>
    </w:p>
    <w:p w14:paraId="581C5E1D" w14:textId="77777777" w:rsidR="0099256A" w:rsidRPr="00AA34BB" w:rsidRDefault="00AA34BB">
      <w:pPr>
        <w:pStyle w:val="ConsPlusNormal"/>
        <w:spacing w:before="240"/>
        <w:ind w:firstLine="540"/>
        <w:jc w:val="both"/>
      </w:pPr>
      <w:r w:rsidRPr="00AA34BB">
        <w:t>{27}</w:t>
      </w:r>
      <w:r w:rsidR="0020547A">
        <w:t>"количество лучших практик региональной цифровизации, в том числе на основе механизмов государственно-частного партнерства, по направлениям и тематикам, реализация которых обеспечивает достижение экономического эффекта и (или) повышение производительности труда, уровня и (или) качества принятия управленческих решений в субъекте Российской Федерации";</w:t>
      </w:r>
      <w:r w:rsidRPr="00AA34BB">
        <w:t>{27}</w:t>
      </w:r>
    </w:p>
    <w:p w14:paraId="535367E2" w14:textId="77777777" w:rsidR="0099256A" w:rsidRPr="00AA34BB" w:rsidRDefault="00AA34BB">
      <w:pPr>
        <w:pStyle w:val="ConsPlusNormal"/>
        <w:spacing w:before="240"/>
        <w:ind w:firstLine="540"/>
        <w:jc w:val="both"/>
      </w:pPr>
      <w:r w:rsidRPr="00AA34BB">
        <w:lastRenderedPageBreak/>
        <w:t>{27}</w:t>
      </w:r>
      <w:r w:rsidR="0020547A">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по которым реализованы мероприятия планов ("дорожных карт") по устранению причин таких обращений и сообщений";</w:t>
      </w:r>
      <w:r w:rsidRPr="00AA34BB">
        <w:t>{27}</w:t>
      </w:r>
    </w:p>
    <w:p w14:paraId="41C531C7" w14:textId="77777777" w:rsidR="0099256A" w:rsidRPr="00AA34BB" w:rsidRDefault="00AA34BB">
      <w:pPr>
        <w:pStyle w:val="ConsPlusNormal"/>
        <w:spacing w:before="240"/>
        <w:ind w:firstLine="540"/>
        <w:jc w:val="both"/>
      </w:pPr>
      <w:r w:rsidRPr="00AA34BB">
        <w:t>{27}</w:t>
      </w:r>
      <w:r w:rsidR="0020547A">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специального программного обеспечения";</w:t>
      </w:r>
      <w:r w:rsidRPr="00AA34BB">
        <w:t>{27}</w:t>
      </w:r>
    </w:p>
    <w:p w14:paraId="45136F9E" w14:textId="77777777" w:rsidR="0099256A" w:rsidRPr="00AA34BB" w:rsidRDefault="00AA34BB">
      <w:pPr>
        <w:pStyle w:val="ConsPlusNormal"/>
        <w:spacing w:before="240"/>
        <w:ind w:firstLine="540"/>
        <w:jc w:val="both"/>
      </w:pPr>
      <w:r w:rsidRPr="00AA34BB">
        <w:t>{27}</w:t>
      </w:r>
      <w:r w:rsidR="0020547A">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w:t>
      </w:r>
      <w:r w:rsidRPr="00AA34BB">
        <w:t>{27}</w:t>
      </w:r>
    </w:p>
    <w:p w14:paraId="15ADCF73" w14:textId="77777777" w:rsidR="0099256A" w:rsidRDefault="00AA34BB">
      <w:pPr>
        <w:pStyle w:val="ConsPlusNormal"/>
        <w:spacing w:before="240"/>
        <w:ind w:firstLine="540"/>
        <w:jc w:val="both"/>
      </w:pPr>
      <w:r w:rsidRPr="00AA34BB">
        <w:t>{27}</w:t>
      </w:r>
      <w:r w:rsidR="0020547A">
        <w:t xml:space="preserve">Методика расчета указанных показателей приведена в </w:t>
      </w:r>
      <w:hyperlink w:anchor="Par152" w:tooltip="МЕТОДИКА" w:history="1">
        <w:r w:rsidR="0020547A">
          <w:rPr>
            <w:color w:val="0000FF"/>
          </w:rPr>
          <w:t>приложении N 1</w:t>
        </w:r>
      </w:hyperlink>
      <w:r w:rsidR="0020547A">
        <w:t xml:space="preserve"> к настоящим Правилам.</w:t>
      </w:r>
      <w:r w:rsidRPr="00AA34BB">
        <w:t xml:space="preserve"> {27}</w:t>
      </w:r>
    </w:p>
    <w:p w14:paraId="47FC3A74" w14:textId="77777777" w:rsidR="0099256A" w:rsidRPr="00AA34BB" w:rsidRDefault="0020547A">
      <w:pPr>
        <w:pStyle w:val="ConsPlusNormal"/>
        <w:spacing w:before="240"/>
        <w:ind w:firstLine="540"/>
        <w:jc w:val="both"/>
      </w:pPr>
      <w:r>
        <w:t xml:space="preserve">13. </w:t>
      </w:r>
      <w:r w:rsidR="00AA34BB" w:rsidRPr="00AA34BB">
        <w:t>{18}</w:t>
      </w:r>
      <w:r>
        <w:t xml:space="preserve">Показатели, предусмотренные </w:t>
      </w:r>
      <w:hyperlink w:anchor="Par89" w:tooltip="12. Результатами предоставления субсидии являются:" w:history="1">
        <w:r>
          <w:rPr>
            <w:color w:val="0000FF"/>
          </w:rPr>
          <w:t>пунктом 12</w:t>
        </w:r>
      </w:hyperlink>
      <w:r>
        <w:t xml:space="preserve"> настоящих Правил, оцениваются по состоянию на 1 января года, следующего за отчетным. Степень достижения указанных показателей оценивается Министерством цифрового развития, связи и массовых коммуникаций Российской Федерации ежегодно путем сопоставления плановых и фактических значений.</w:t>
      </w:r>
      <w:r w:rsidR="00AA34BB" w:rsidRPr="00AA34BB">
        <w:t>{</w:t>
      </w:r>
      <w:r w:rsidR="00AA34BB">
        <w:t>18</w:t>
      </w:r>
      <w:r w:rsidR="00AA34BB" w:rsidRPr="00AA34BB">
        <w:t>}</w:t>
      </w:r>
    </w:p>
    <w:p w14:paraId="325B5F84" w14:textId="77777777" w:rsidR="0099256A" w:rsidRPr="00165A3C" w:rsidRDefault="0020547A">
      <w:pPr>
        <w:pStyle w:val="ConsPlusNormal"/>
        <w:spacing w:before="240"/>
        <w:ind w:firstLine="540"/>
        <w:jc w:val="both"/>
      </w:pPr>
      <w:r>
        <w:t xml:space="preserve">14. </w:t>
      </w:r>
      <w:r w:rsidR="00165A3C" w:rsidRPr="00165A3C">
        <w:t>{28}</w:t>
      </w:r>
      <w:r>
        <w:t>Перечисление субсидии организации осуществляется не позднее 2-го рабочего дня после представления организацией в территориальный орган Федерального казначейства платежных документов для оплаты денежного обязательства.</w:t>
      </w:r>
      <w:r w:rsidR="00165A3C" w:rsidRPr="00165A3C">
        <w:t>{28}</w:t>
      </w:r>
    </w:p>
    <w:p w14:paraId="766C0997" w14:textId="77777777" w:rsidR="0099256A" w:rsidRPr="00165A3C" w:rsidRDefault="0020547A">
      <w:pPr>
        <w:pStyle w:val="ConsPlusNormal"/>
        <w:spacing w:before="240"/>
        <w:ind w:firstLine="540"/>
        <w:jc w:val="both"/>
      </w:pPr>
      <w:r>
        <w:t xml:space="preserve">15. </w:t>
      </w:r>
      <w:r w:rsidR="00165A3C" w:rsidRPr="00165A3C">
        <w:t>{29}</w:t>
      </w:r>
      <w:r>
        <w:t>Перечисление субсидии организации осуществляется на лицевой счет для учета операций со средствами юридических лиц, не являющихся участниками бюджетного процесса, открытый организации в территориальном органе Федерального казначейства.</w:t>
      </w:r>
      <w:r w:rsidR="00165A3C" w:rsidRPr="00165A3C">
        <w:t>{29}</w:t>
      </w:r>
    </w:p>
    <w:p w14:paraId="29B8E05D" w14:textId="77777777" w:rsidR="0099256A" w:rsidRPr="00165A3C" w:rsidRDefault="0020547A">
      <w:pPr>
        <w:pStyle w:val="ConsPlusNormal"/>
        <w:spacing w:before="240"/>
        <w:ind w:firstLine="540"/>
        <w:jc w:val="both"/>
      </w:pPr>
      <w:r>
        <w:t xml:space="preserve">16. </w:t>
      </w:r>
      <w:r w:rsidR="00165A3C" w:rsidRPr="00165A3C">
        <w:t>{2}</w:t>
      </w:r>
      <w:r>
        <w:t xml:space="preserve">Субсидия предоставляется в целях, указанных в </w:t>
      </w:r>
      <w:hyperlink w:anchor="Par41" w:tooltip="1. Настоящие Правила устанавливают цели, условия и порядок предоставления из федерального бюджета субсидии автономной некоммерческой организации &quot;Диалог Регионы&quot; (далее - организация) на создание и обеспечение функционирования в субъектах Российской Федерации," w:history="1">
        <w:r>
          <w:rPr>
            <w:color w:val="0000FF"/>
          </w:rPr>
          <w:t>пункте 1</w:t>
        </w:r>
      </w:hyperlink>
      <w:r>
        <w:t xml:space="preserve"> настоящих Правил, в том числе на финансовое обеспечение расходов организации, осуществленных в текущем финансовом году до заключения соглашения, но не ранее даты государственной регистрации организации. Плановые значения показателей, необходимых для достижения результатов предоставления субсидии, устанавливаются согласно </w:t>
      </w:r>
      <w:hyperlink w:anchor="Par257" w:tooltip="ПЛАНОВЫЕ ЗНАЧЕНИЯ" w:history="1">
        <w:r>
          <w:rPr>
            <w:color w:val="0000FF"/>
          </w:rPr>
          <w:t>приложению N 2</w:t>
        </w:r>
      </w:hyperlink>
      <w:r>
        <w:t>.</w:t>
      </w:r>
      <w:r w:rsidR="00165A3C" w:rsidRPr="00165A3C">
        <w:t>{2}</w:t>
      </w:r>
    </w:p>
    <w:p w14:paraId="34842907" w14:textId="77777777" w:rsidR="0099256A" w:rsidRPr="00165A3C" w:rsidRDefault="0020547A">
      <w:pPr>
        <w:pStyle w:val="ConsPlusNormal"/>
        <w:spacing w:before="240"/>
        <w:ind w:firstLine="540"/>
        <w:jc w:val="both"/>
      </w:pPr>
      <w:bookmarkStart w:id="6" w:name="Par106"/>
      <w:bookmarkEnd w:id="6"/>
      <w:r>
        <w:t xml:space="preserve">17. </w:t>
      </w:r>
      <w:r w:rsidR="00165A3C" w:rsidRPr="00165A3C">
        <w:t>{36}</w:t>
      </w:r>
      <w:r w:rsidR="0046164E">
        <w:t xml:space="preserve"> </w:t>
      </w:r>
      <w:r>
        <w:t xml:space="preserve">Отчетность об осуществлении расходов, источником финансового обеспечения которых является субсидия, и о достижении значений результатов предоставления субсидии и показателей, указанных в </w:t>
      </w:r>
      <w:hyperlink w:anchor="Par89" w:tooltip="12. Результатами предоставления субсидии являются:" w:history="1">
        <w:r>
          <w:rPr>
            <w:color w:val="0000FF"/>
          </w:rPr>
          <w:t>пункте 12</w:t>
        </w:r>
      </w:hyperlink>
      <w:r w:rsidR="00633AF6">
        <w:t xml:space="preserve"> настоящих Правил, </w:t>
      </w:r>
      <w:r>
        <w:t xml:space="preserve">по состоянию на первое число месяца, </w:t>
      </w:r>
      <w:r>
        <w:lastRenderedPageBreak/>
        <w:t xml:space="preserve">следующего за отчетным периодом, представляется организацией в </w:t>
      </w:r>
      <w:r w:rsidR="0046164E" w:rsidRPr="00165A3C">
        <w:t>{36}</w:t>
      </w:r>
      <w:r w:rsidR="0046164E">
        <w:t xml:space="preserve"> </w:t>
      </w:r>
      <w:r w:rsidR="0046164E" w:rsidRPr="00165A3C">
        <w:t>{36}</w:t>
      </w:r>
      <w:r w:rsidR="0046164E">
        <w:t xml:space="preserve"> </w:t>
      </w:r>
      <w:r>
        <w:t>Министерство цифрового развития, связи и массовых коммуникаций Российской Федерации ежеквартально, не позднее 15-го числа месяца, следующего за отчетным кварталом, и ежегодно, не позднее 30-го числа месяца, следующего за отчетным периодом, в соответствии с соглашением.</w:t>
      </w:r>
      <w:r w:rsidR="00165A3C" w:rsidRPr="00165A3C">
        <w:t>{36}</w:t>
      </w:r>
    </w:p>
    <w:p w14:paraId="4D26B1D5" w14:textId="77777777" w:rsidR="0099256A" w:rsidRPr="00165A3C" w:rsidRDefault="0020547A">
      <w:pPr>
        <w:pStyle w:val="ConsPlusNormal"/>
        <w:spacing w:before="240"/>
        <w:ind w:firstLine="540"/>
        <w:jc w:val="both"/>
      </w:pPr>
      <w:r>
        <w:t xml:space="preserve">18. </w:t>
      </w:r>
      <w:r w:rsidR="00165A3C" w:rsidRPr="00165A3C">
        <w:t>{36}</w:t>
      </w:r>
      <w:r>
        <w:t xml:space="preserve">Дополнительно к отчетности об осуществлении расходов, предусмотренной </w:t>
      </w:r>
      <w:hyperlink w:anchor="Par106" w:tooltip="17. Отчетность об осуществлении расходов, источником финансового обеспечения которых является субсидия, и о достижении значений результатов предоставления субсидии и показателей, указанных в пункте 12 настоящих Правил, по состоянию на первое число месяца, след" w:history="1">
        <w:r>
          <w:rPr>
            <w:color w:val="0000FF"/>
          </w:rPr>
          <w:t>пунктом 17</w:t>
        </w:r>
      </w:hyperlink>
      <w:r>
        <w:t xml:space="preserve"> настоящих Правил, организация может направить уточнения к прогнозу расходования средств субсидии, предусмотренному </w:t>
      </w:r>
      <w:hyperlink w:anchor="Par77" w:tooltip="е) прогноз расходования средств субсидии, подписанный руководителем и главным бухгалтером (при наличии) организации, содержащий сведения о планируемых сроках и объемах расходования средств субсидии с помесячной их детализацией." w:history="1">
        <w:r>
          <w:rPr>
            <w:color w:val="0000FF"/>
          </w:rPr>
          <w:t>подпунктом "е" пункта 8</w:t>
        </w:r>
      </w:hyperlink>
      <w:r>
        <w:t xml:space="preserve"> настоящих Правил.</w:t>
      </w:r>
      <w:r w:rsidR="00165A3C" w:rsidRPr="00165A3C">
        <w:t>{36}</w:t>
      </w:r>
    </w:p>
    <w:p w14:paraId="60810C5F" w14:textId="77777777" w:rsidR="0099256A" w:rsidRPr="00165A3C" w:rsidRDefault="0020547A">
      <w:pPr>
        <w:pStyle w:val="ConsPlusNormal"/>
        <w:spacing w:before="240"/>
        <w:ind w:firstLine="540"/>
        <w:jc w:val="both"/>
      </w:pPr>
      <w:r>
        <w:t>19.</w:t>
      </w:r>
      <w:r w:rsidR="00165A3C" w:rsidRPr="00165A3C">
        <w:t>{32}</w:t>
      </w:r>
      <w:r>
        <w:t xml:space="preserve"> Министерством цифрового развития, связи и массовых коммуникаций Российской Федерации и уполномоченным органом государственного финансового контроля осуществляется обязательная проверка соблюдения организацией целей, условий и порядка предоставления субсидии.</w:t>
      </w:r>
      <w:r w:rsidR="00165A3C" w:rsidRPr="00165A3C">
        <w:t>{32}</w:t>
      </w:r>
    </w:p>
    <w:p w14:paraId="51C48A1A" w14:textId="77777777" w:rsidR="0099256A" w:rsidRPr="00165A3C" w:rsidRDefault="0020547A">
      <w:pPr>
        <w:pStyle w:val="ConsPlusNormal"/>
        <w:spacing w:before="240"/>
        <w:ind w:firstLine="540"/>
        <w:jc w:val="both"/>
      </w:pPr>
      <w:r>
        <w:t xml:space="preserve">20. </w:t>
      </w:r>
      <w:r w:rsidR="00165A3C" w:rsidRPr="00165A3C">
        <w:t>{38}</w:t>
      </w:r>
      <w:r>
        <w:t>В случае установления в ходе проверок, проведенных Министерством цифрового развития, связи и массовых коммуникаций Российской Федерации и (или) уполномоченным органом государственного финансового контроля, факта несоблюдения целей, условий и порядка предоставления субсидии соответствующие средства подлежат возврату в доход федерального бюджета:</w:t>
      </w:r>
      <w:r w:rsidR="00165A3C" w:rsidRPr="00165A3C">
        <w:t>{38}</w:t>
      </w:r>
    </w:p>
    <w:p w14:paraId="7BF2EF5E" w14:textId="77777777" w:rsidR="0099256A" w:rsidRPr="00165A3C" w:rsidRDefault="00165A3C">
      <w:pPr>
        <w:pStyle w:val="ConsPlusNormal"/>
        <w:spacing w:before="240"/>
        <w:ind w:firstLine="540"/>
        <w:jc w:val="both"/>
      </w:pPr>
      <w:r w:rsidRPr="00165A3C">
        <w:t>{38}</w:t>
      </w:r>
      <w:r w:rsidR="0020547A">
        <w:t>а) на основании требования Министерства цифрового развития, связи и массовых коммуникаций Российской Федерации - в течение 10 рабочих дней со дня получения организацией указанного требования;</w:t>
      </w:r>
      <w:r w:rsidRPr="00165A3C">
        <w:t>{38}</w:t>
      </w:r>
    </w:p>
    <w:p w14:paraId="31D5E6E1" w14:textId="77777777" w:rsidR="0099256A" w:rsidRPr="00165A3C" w:rsidRDefault="00165A3C">
      <w:pPr>
        <w:pStyle w:val="ConsPlusNormal"/>
        <w:spacing w:before="240"/>
        <w:ind w:firstLine="540"/>
        <w:jc w:val="both"/>
      </w:pPr>
      <w:r w:rsidRPr="00165A3C">
        <w:t>{38}</w:t>
      </w:r>
      <w:r w:rsidR="0020547A">
        <w:t>б) на основании представления и (или) предписания уполномоченного органа государственного финансового контроля - в сроки, установленные бюджетным законодательством Российской Федерации.</w:t>
      </w:r>
      <w:r w:rsidRPr="00165A3C">
        <w:t>{38}</w:t>
      </w:r>
    </w:p>
    <w:p w14:paraId="760717C8" w14:textId="77777777" w:rsidR="0099256A" w:rsidRDefault="0020547A">
      <w:pPr>
        <w:pStyle w:val="ConsPlusNormal"/>
        <w:spacing w:before="240"/>
        <w:ind w:firstLine="540"/>
        <w:jc w:val="both"/>
      </w:pPr>
      <w:bookmarkStart w:id="7" w:name="Par112"/>
      <w:bookmarkEnd w:id="7"/>
      <w:r>
        <w:t xml:space="preserve">21. </w:t>
      </w:r>
      <w:r w:rsidR="00633AF6">
        <w:t>{38</w:t>
      </w:r>
      <w:r w:rsidR="00165A3C" w:rsidRPr="00165A3C">
        <w:t>}</w:t>
      </w:r>
      <w:r>
        <w:t xml:space="preserve">В случае недостижения результатов предоставления субсидии, в том числе показателей, необходимых для достижения результатов предоставления субсидии, указанных в </w:t>
      </w:r>
      <w:hyperlink w:anchor="Par89" w:tooltip="12. Результатами предоставления субсидии являются:" w:history="1">
        <w:r>
          <w:rPr>
            <w:color w:val="0000FF"/>
          </w:rPr>
          <w:t>пункте 12</w:t>
        </w:r>
      </w:hyperlink>
      <w:r>
        <w:t xml:space="preserve"> настоящих Правил, размер средств, подлежащих возврату в федеральный бюджет (</w:t>
      </w:r>
      <w:proofErr w:type="spellStart"/>
      <w:r>
        <w:t>V</w:t>
      </w:r>
      <w:r>
        <w:rPr>
          <w:vertAlign w:val="subscript"/>
        </w:rPr>
        <w:t>возврата</w:t>
      </w:r>
      <w:proofErr w:type="spellEnd"/>
      <w:r>
        <w:t>), рассчитывается по формуле:</w:t>
      </w:r>
      <w:r w:rsidR="00E64F27" w:rsidRPr="00E64F27">
        <w:t xml:space="preserve"> </w:t>
      </w:r>
      <w:r w:rsidR="00633AF6">
        <w:t>{38</w:t>
      </w:r>
      <w:r w:rsidR="00E64F27" w:rsidRPr="00165A3C">
        <w:t>}</w:t>
      </w:r>
    </w:p>
    <w:p w14:paraId="09284FE4" w14:textId="77777777" w:rsidR="0099256A" w:rsidRDefault="0099256A">
      <w:pPr>
        <w:pStyle w:val="ConsPlusNormal"/>
        <w:jc w:val="both"/>
      </w:pPr>
    </w:p>
    <w:p w14:paraId="6A8D9798" w14:textId="77777777" w:rsidR="0099256A" w:rsidRDefault="00241C6A">
      <w:pPr>
        <w:pStyle w:val="ConsPlusNormal"/>
        <w:jc w:val="center"/>
      </w:pPr>
      <w:r>
        <w:rPr>
          <w:noProof/>
          <w:position w:val="-28"/>
        </w:rPr>
        <w:drawing>
          <wp:inline distT="0" distB="0" distL="0" distR="0" wp14:anchorId="422FCF6A" wp14:editId="3F34E18F">
            <wp:extent cx="22733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514350"/>
                    </a:xfrm>
                    <a:prstGeom prst="rect">
                      <a:avLst/>
                    </a:prstGeom>
                    <a:noFill/>
                    <a:ln>
                      <a:noFill/>
                    </a:ln>
                  </pic:spPr>
                </pic:pic>
              </a:graphicData>
            </a:graphic>
          </wp:inline>
        </w:drawing>
      </w:r>
    </w:p>
    <w:p w14:paraId="54FDA425" w14:textId="77777777" w:rsidR="0099256A" w:rsidRDefault="0099256A">
      <w:pPr>
        <w:pStyle w:val="ConsPlusNormal"/>
        <w:jc w:val="both"/>
      </w:pPr>
    </w:p>
    <w:p w14:paraId="218EF7EF" w14:textId="77777777" w:rsidR="0099256A" w:rsidRDefault="0020547A">
      <w:pPr>
        <w:pStyle w:val="ConsPlusNormal"/>
        <w:ind w:firstLine="540"/>
        <w:jc w:val="both"/>
      </w:pPr>
      <w:r>
        <w:t>где:</w:t>
      </w:r>
    </w:p>
    <w:p w14:paraId="04CA5329" w14:textId="77777777" w:rsidR="0099256A" w:rsidRDefault="00633AF6">
      <w:pPr>
        <w:pStyle w:val="ConsPlusNormal"/>
        <w:spacing w:before="240"/>
        <w:ind w:firstLine="540"/>
        <w:jc w:val="both"/>
      </w:pPr>
      <w:r>
        <w:t>{38</w:t>
      </w:r>
      <w:r w:rsidR="00E64F27" w:rsidRPr="00165A3C">
        <w:t>}</w:t>
      </w:r>
      <w:proofErr w:type="spellStart"/>
      <w:r w:rsidR="0020547A">
        <w:t>V</w:t>
      </w:r>
      <w:r w:rsidR="0020547A">
        <w:rPr>
          <w:vertAlign w:val="subscript"/>
        </w:rPr>
        <w:t>субсидии</w:t>
      </w:r>
      <w:proofErr w:type="spellEnd"/>
      <w:r w:rsidR="0020547A">
        <w:t xml:space="preserve"> - размер субсидии, предоставленной организации в отчетном финансовом году;</w:t>
      </w:r>
      <w:r w:rsidR="00E64F27" w:rsidRPr="00E64F27">
        <w:t xml:space="preserve"> </w:t>
      </w:r>
      <w:r>
        <w:t>{38</w:t>
      </w:r>
      <w:r w:rsidR="00E64F27" w:rsidRPr="00165A3C">
        <w:t>}</w:t>
      </w:r>
    </w:p>
    <w:p w14:paraId="60E4FC5F" w14:textId="77777777" w:rsidR="0099256A" w:rsidRDefault="00633AF6">
      <w:pPr>
        <w:pStyle w:val="ConsPlusNormal"/>
        <w:spacing w:before="240"/>
        <w:ind w:firstLine="540"/>
        <w:jc w:val="both"/>
      </w:pPr>
      <w:r>
        <w:t>{38</w:t>
      </w:r>
      <w:r w:rsidR="00E64F27" w:rsidRPr="00165A3C">
        <w:t>}</w:t>
      </w:r>
      <w:proofErr w:type="spellStart"/>
      <w:r w:rsidR="0020547A">
        <w:t>SUMD</w:t>
      </w:r>
      <w:r w:rsidR="0020547A">
        <w:rPr>
          <w:vertAlign w:val="subscript"/>
        </w:rPr>
        <w:t>i</w:t>
      </w:r>
      <w:proofErr w:type="spellEnd"/>
      <w:r w:rsidR="0020547A">
        <w:t xml:space="preserve"> - сумма индексов, отражающих уровень недостижения i-го показателя, необходимого для достижения результатов предоставления субсидии;</w:t>
      </w:r>
      <w:r w:rsidR="00E64F27" w:rsidRPr="00E64F27">
        <w:t xml:space="preserve"> </w:t>
      </w:r>
      <w:r>
        <w:t>{38</w:t>
      </w:r>
      <w:r w:rsidR="00E64F27" w:rsidRPr="00165A3C">
        <w:t>}</w:t>
      </w:r>
    </w:p>
    <w:p w14:paraId="4BB2B65B" w14:textId="77777777" w:rsidR="0099256A" w:rsidRPr="00165A3C" w:rsidRDefault="00633AF6">
      <w:pPr>
        <w:pStyle w:val="ConsPlusNormal"/>
        <w:spacing w:before="240"/>
        <w:ind w:firstLine="540"/>
        <w:jc w:val="both"/>
      </w:pPr>
      <w:r>
        <w:t>{38</w:t>
      </w:r>
      <w:r w:rsidR="00E64F27" w:rsidRPr="00165A3C">
        <w:t>}</w:t>
      </w:r>
      <w:r w:rsidR="0020547A">
        <w:t>n - общее количество показателей, необходимых для достижения результатов предоставления субсидии.</w:t>
      </w:r>
      <w:r>
        <w:t>{38</w:t>
      </w:r>
      <w:r w:rsidR="00165A3C" w:rsidRPr="00165A3C">
        <w:t>}</w:t>
      </w:r>
    </w:p>
    <w:p w14:paraId="220AA5D7" w14:textId="77777777" w:rsidR="0099256A" w:rsidRDefault="0020547A">
      <w:pPr>
        <w:pStyle w:val="ConsPlusNormal"/>
        <w:spacing w:before="240"/>
        <w:ind w:firstLine="540"/>
        <w:jc w:val="both"/>
      </w:pPr>
      <w:r>
        <w:lastRenderedPageBreak/>
        <w:t xml:space="preserve">22. </w:t>
      </w:r>
      <w:r w:rsidR="00165A3C" w:rsidRPr="00165A3C">
        <w:t>{22}</w:t>
      </w:r>
      <w:r>
        <w:t>Индекс, отражающий уровень недостижения i-го показателя, необходимого для достижения результатов предоставления субсидии (</w:t>
      </w:r>
      <w:proofErr w:type="spellStart"/>
      <w:r>
        <w:t>D</w:t>
      </w:r>
      <w:r>
        <w:rPr>
          <w:vertAlign w:val="subscript"/>
        </w:rPr>
        <w:t>i</w:t>
      </w:r>
      <w:proofErr w:type="spellEnd"/>
      <w:r>
        <w:t>), определяется:</w:t>
      </w:r>
      <w:r w:rsidR="00E64F27" w:rsidRPr="00E64F27">
        <w:t xml:space="preserve"> </w:t>
      </w:r>
      <w:r w:rsidR="00E64F27" w:rsidRPr="00165A3C">
        <w:t>{22}</w:t>
      </w:r>
    </w:p>
    <w:p w14:paraId="0D88E859" w14:textId="77777777" w:rsidR="0099256A" w:rsidRDefault="00E64F27">
      <w:pPr>
        <w:pStyle w:val="ConsPlusNormal"/>
        <w:spacing w:before="240"/>
        <w:ind w:firstLine="540"/>
        <w:jc w:val="both"/>
      </w:pPr>
      <w:r w:rsidRPr="00165A3C">
        <w:t>{22}</w:t>
      </w:r>
      <w:r w:rsidR="0020547A">
        <w:t>а) для показателей, необходимых для достижения результатов предоставления субсидии, по которым большее значение фактически достигнутого значения отражает большую эффективность использования субсидии, по формуле:</w:t>
      </w:r>
      <w:r w:rsidRPr="00E64F27">
        <w:t xml:space="preserve"> </w:t>
      </w:r>
      <w:r w:rsidRPr="00165A3C">
        <w:t>{22}</w:t>
      </w:r>
    </w:p>
    <w:p w14:paraId="58465D7F" w14:textId="77777777" w:rsidR="0099256A" w:rsidRDefault="0099256A">
      <w:pPr>
        <w:pStyle w:val="ConsPlusNormal"/>
        <w:jc w:val="both"/>
      </w:pPr>
    </w:p>
    <w:p w14:paraId="1E7DAFB3" w14:textId="77777777" w:rsidR="0099256A" w:rsidRDefault="0020547A">
      <w:pPr>
        <w:pStyle w:val="ConsPlusNormal"/>
        <w:jc w:val="center"/>
      </w:pPr>
      <w:proofErr w:type="spellStart"/>
      <w:r>
        <w:t>D</w:t>
      </w:r>
      <w:r>
        <w:rPr>
          <w:vertAlign w:val="subscript"/>
        </w:rPr>
        <w:t>i</w:t>
      </w:r>
      <w:proofErr w:type="spellEnd"/>
      <w:r>
        <w:t xml:space="preserve"> = 1 - </w:t>
      </w:r>
      <w:proofErr w:type="spellStart"/>
      <w:r>
        <w:t>T</w:t>
      </w:r>
      <w:r>
        <w:rPr>
          <w:vertAlign w:val="subscript"/>
        </w:rPr>
        <w:t>i</w:t>
      </w:r>
      <w:proofErr w:type="spellEnd"/>
      <w:r>
        <w:t xml:space="preserve"> / </w:t>
      </w:r>
      <w:proofErr w:type="spellStart"/>
      <w:r>
        <w:t>S</w:t>
      </w:r>
      <w:r>
        <w:rPr>
          <w:vertAlign w:val="subscript"/>
        </w:rPr>
        <w:t>i</w:t>
      </w:r>
      <w:proofErr w:type="spellEnd"/>
      <w:r>
        <w:t>,</w:t>
      </w:r>
    </w:p>
    <w:p w14:paraId="56CA2258" w14:textId="77777777" w:rsidR="0099256A" w:rsidRDefault="0099256A">
      <w:pPr>
        <w:pStyle w:val="ConsPlusNormal"/>
        <w:jc w:val="both"/>
      </w:pPr>
    </w:p>
    <w:p w14:paraId="23946C47" w14:textId="77777777" w:rsidR="0099256A" w:rsidRDefault="0020547A">
      <w:pPr>
        <w:pStyle w:val="ConsPlusNormal"/>
        <w:ind w:firstLine="540"/>
        <w:jc w:val="both"/>
      </w:pPr>
      <w:r>
        <w:t>где:</w:t>
      </w:r>
    </w:p>
    <w:p w14:paraId="100A9F43" w14:textId="77777777" w:rsidR="0099256A" w:rsidRDefault="00E64F27">
      <w:pPr>
        <w:pStyle w:val="ConsPlusNormal"/>
        <w:spacing w:before="240"/>
        <w:ind w:firstLine="540"/>
        <w:jc w:val="both"/>
      </w:pPr>
      <w:r w:rsidRPr="00165A3C">
        <w:t>{22}</w:t>
      </w:r>
      <w:proofErr w:type="spellStart"/>
      <w:r w:rsidR="0020547A">
        <w:t>T</w:t>
      </w:r>
      <w:r w:rsidR="0020547A">
        <w:rPr>
          <w:vertAlign w:val="subscript"/>
        </w:rPr>
        <w:t>i</w:t>
      </w:r>
      <w:proofErr w:type="spellEnd"/>
      <w:r w:rsidR="0020547A">
        <w:t xml:space="preserve"> - фактически достигнутое значение i-го показателя, необходимого для достижения результатов предоставления субсидии, на отчетную дату;</w:t>
      </w:r>
      <w:r w:rsidRPr="00E64F27">
        <w:t xml:space="preserve"> </w:t>
      </w:r>
      <w:r w:rsidRPr="00165A3C">
        <w:t>{22}</w:t>
      </w:r>
    </w:p>
    <w:p w14:paraId="028C7B0D" w14:textId="77777777" w:rsidR="0099256A" w:rsidRDefault="00E64F27">
      <w:pPr>
        <w:pStyle w:val="ConsPlusNormal"/>
        <w:spacing w:before="240"/>
        <w:ind w:firstLine="540"/>
        <w:jc w:val="both"/>
      </w:pPr>
      <w:r w:rsidRPr="00165A3C">
        <w:t>{22}</w:t>
      </w:r>
      <w:proofErr w:type="spellStart"/>
      <w:r w:rsidR="0020547A">
        <w:t>S</w:t>
      </w:r>
      <w:r w:rsidR="0020547A">
        <w:rPr>
          <w:vertAlign w:val="subscript"/>
        </w:rPr>
        <w:t>i</w:t>
      </w:r>
      <w:proofErr w:type="spellEnd"/>
      <w:r w:rsidR="0020547A">
        <w:t xml:space="preserve"> - плановое значение i-го показателя, необходимого для достижения результатов предоставления субсидии;</w:t>
      </w:r>
      <w:r w:rsidRPr="00E64F27">
        <w:t xml:space="preserve"> </w:t>
      </w:r>
      <w:r w:rsidRPr="00165A3C">
        <w:t>{22}</w:t>
      </w:r>
    </w:p>
    <w:p w14:paraId="62594D8E" w14:textId="77777777" w:rsidR="0099256A" w:rsidRDefault="00E64F27">
      <w:pPr>
        <w:pStyle w:val="ConsPlusNormal"/>
        <w:spacing w:before="240"/>
        <w:ind w:firstLine="540"/>
        <w:jc w:val="both"/>
      </w:pPr>
      <w:r w:rsidRPr="00165A3C">
        <w:t>{22}</w:t>
      </w:r>
      <w:r w:rsidR="0020547A">
        <w:t>б) для показателей, необходимых для достижения результатов предоставления субсидии, по которым большее значение фактически достигнутого значения отражает меньшую эффективность использования субсидии, по формуле:</w:t>
      </w:r>
      <w:r w:rsidRPr="00E64F27">
        <w:t xml:space="preserve"> </w:t>
      </w:r>
      <w:r w:rsidRPr="00165A3C">
        <w:t>{22}</w:t>
      </w:r>
    </w:p>
    <w:p w14:paraId="17012465" w14:textId="77777777" w:rsidR="0099256A" w:rsidRDefault="0099256A">
      <w:pPr>
        <w:pStyle w:val="ConsPlusNormal"/>
        <w:jc w:val="both"/>
      </w:pPr>
    </w:p>
    <w:p w14:paraId="21DDFF13" w14:textId="62077C23" w:rsidR="0099256A" w:rsidRPr="00165A3C" w:rsidRDefault="0020547A">
      <w:pPr>
        <w:pStyle w:val="ConsPlusNormal"/>
        <w:jc w:val="center"/>
      </w:pPr>
      <w:proofErr w:type="spellStart"/>
      <w:r>
        <w:t>D</w:t>
      </w:r>
      <w:r>
        <w:rPr>
          <w:vertAlign w:val="subscript"/>
        </w:rPr>
        <w:t>i</w:t>
      </w:r>
      <w:proofErr w:type="spellEnd"/>
      <w:r>
        <w:t xml:space="preserve"> = 1 - </w:t>
      </w:r>
      <w:proofErr w:type="spellStart"/>
      <w:r>
        <w:t>S</w:t>
      </w:r>
      <w:r>
        <w:rPr>
          <w:vertAlign w:val="subscript"/>
        </w:rPr>
        <w:t>i</w:t>
      </w:r>
      <w:proofErr w:type="spellEnd"/>
      <w:r>
        <w:t xml:space="preserve"> / </w:t>
      </w:r>
      <w:proofErr w:type="spellStart"/>
      <w:r>
        <w:t>T</w:t>
      </w:r>
      <w:r>
        <w:rPr>
          <w:vertAlign w:val="subscript"/>
        </w:rPr>
        <w:t>i</w:t>
      </w:r>
      <w:proofErr w:type="spellEnd"/>
      <w:r>
        <w:t>.</w:t>
      </w:r>
    </w:p>
    <w:p w14:paraId="5C8F4136" w14:textId="77777777" w:rsidR="0099256A" w:rsidRDefault="0099256A">
      <w:pPr>
        <w:pStyle w:val="ConsPlusNormal"/>
        <w:jc w:val="both"/>
      </w:pPr>
    </w:p>
    <w:p w14:paraId="7EC58F21" w14:textId="77777777" w:rsidR="0099256A" w:rsidRDefault="0020547A">
      <w:pPr>
        <w:pStyle w:val="ConsPlusNormal"/>
        <w:ind w:firstLine="540"/>
        <w:jc w:val="both"/>
      </w:pPr>
      <w:bookmarkStart w:id="8" w:name="Par132"/>
      <w:bookmarkEnd w:id="8"/>
      <w:r>
        <w:t xml:space="preserve">23. </w:t>
      </w:r>
      <w:r w:rsidR="00165A3C" w:rsidRPr="00165A3C">
        <w:t>{38}</w:t>
      </w:r>
      <w:r>
        <w:t xml:space="preserve">В случае недостижения результатов предоставления субсидии, в том числе показателей, необходимых для достижения результатов предоставления субсидии, указанных в </w:t>
      </w:r>
      <w:hyperlink w:anchor="Par89" w:tooltip="12. Результатами предоставления субсидии являются:" w:history="1">
        <w:r>
          <w:rPr>
            <w:color w:val="0000FF"/>
          </w:rPr>
          <w:t>пункте 12</w:t>
        </w:r>
      </w:hyperlink>
      <w:r>
        <w:t xml:space="preserve"> настоящих Правил, средства, подлежащие возврату в федеральный бюджет, перечисляются в доход федерального бюджета не позднее 10 рабочих дней после выставления соответствующего требования.</w:t>
      </w:r>
      <w:r w:rsidR="00165A3C" w:rsidRPr="00165A3C">
        <w:t xml:space="preserve"> {38}</w:t>
      </w:r>
    </w:p>
    <w:p w14:paraId="7C10CF02" w14:textId="77777777" w:rsidR="0099256A" w:rsidRDefault="0020547A">
      <w:pPr>
        <w:pStyle w:val="ConsPlusNormal"/>
        <w:spacing w:before="240"/>
        <w:ind w:firstLine="540"/>
        <w:jc w:val="both"/>
      </w:pPr>
      <w:r>
        <w:t xml:space="preserve">24. </w:t>
      </w:r>
      <w:r w:rsidR="00165A3C" w:rsidRPr="00165A3C">
        <w:t>{38}</w:t>
      </w:r>
      <w:r>
        <w:t xml:space="preserve">В случае </w:t>
      </w:r>
      <w:proofErr w:type="spellStart"/>
      <w:r>
        <w:t>неперечисления</w:t>
      </w:r>
      <w:proofErr w:type="spellEnd"/>
      <w:r>
        <w:t xml:space="preserve"> организацией в доход федерального бюджета средств, подлежащих возврату в федеральный бюджет в соответствии с </w:t>
      </w:r>
      <w:hyperlink w:anchor="Par112" w:tooltip="21. В случае недостижения результатов предоставления субсидии, в том числе показателей, необходимых для достижения результатов предоставления субсидии, указанных в пункте 12 настоящих Правил, размер средств, подлежащих возврату в федеральный бюджет (Vвозврата)" w:history="1">
        <w:r>
          <w:rPr>
            <w:color w:val="0000FF"/>
          </w:rPr>
          <w:t>пунктами 21</w:t>
        </w:r>
      </w:hyperlink>
      <w:r>
        <w:t xml:space="preserve"> - </w:t>
      </w:r>
      <w:hyperlink w:anchor="Par132" w:tooltip="23. В случае недостижения результатов предоставления субсидии, в том числе показателей, необходимых для достижения результатов предоставления субсидии, указанных в пункте 12 настоящих Правил, средства, подлежащие возврату в федеральный бюджет, перечисляются в " w:history="1">
        <w:r>
          <w:rPr>
            <w:color w:val="0000FF"/>
          </w:rPr>
          <w:t>23</w:t>
        </w:r>
      </w:hyperlink>
      <w:r>
        <w:t xml:space="preserve"> настоящих Правил, перечисление субсидии приостанавливается до полного исполнения организацией соответствующих обязательств.</w:t>
      </w:r>
      <w:r w:rsidR="00165A3C" w:rsidRPr="00165A3C">
        <w:t xml:space="preserve"> {38}</w:t>
      </w:r>
    </w:p>
    <w:p w14:paraId="2BE280D4" w14:textId="77777777" w:rsidR="0099256A" w:rsidRDefault="0020547A">
      <w:pPr>
        <w:pStyle w:val="ConsPlusNormal"/>
        <w:spacing w:before="240"/>
        <w:ind w:firstLine="540"/>
        <w:jc w:val="both"/>
      </w:pPr>
      <w:r>
        <w:t xml:space="preserve">25. </w:t>
      </w:r>
      <w:r w:rsidR="00165A3C" w:rsidRPr="00165A3C">
        <w:t>{</w:t>
      </w:r>
      <w:proofErr w:type="gramStart"/>
      <w:r w:rsidR="00165A3C" w:rsidRPr="00165A3C">
        <w:t>38}</w:t>
      </w:r>
      <w:r>
        <w:t>Ответственность</w:t>
      </w:r>
      <w:proofErr w:type="gramEnd"/>
      <w:r>
        <w:t xml:space="preserve"> за нецелевое использование субсидии, иные нарушения условий предоставления субсидии, а также недостоверность представляемых в Министерство цифрового развития, связи и массовых коммуникаций Российской Федерации сведений об осуществлении расходов, в целях финансирования которых предоставляется субсидия, возлагается на организацию в соответствии с законодательством Российской Федерации.</w:t>
      </w:r>
      <w:r w:rsidR="00165A3C" w:rsidRPr="00165A3C">
        <w:t xml:space="preserve"> {38}</w:t>
      </w:r>
    </w:p>
    <w:p w14:paraId="2B751DA8" w14:textId="77777777" w:rsidR="0099256A" w:rsidRPr="00165A3C" w:rsidRDefault="0020547A">
      <w:pPr>
        <w:pStyle w:val="ConsPlusNormal"/>
        <w:spacing w:before="240"/>
        <w:ind w:firstLine="540"/>
        <w:jc w:val="both"/>
      </w:pPr>
      <w:r>
        <w:t xml:space="preserve">26. </w:t>
      </w:r>
      <w:r w:rsidR="00165A3C" w:rsidRPr="00165A3C">
        <w:t>{7}</w:t>
      </w:r>
      <w:r>
        <w:t>Сведения о субсидиях размещаются на едином портале бюджетной системы Российской Федерации в информационно-телекоммуникационной сети "Интернет" при формировании проекта закона (решения) о бюджете (проекта закона (решения) о внесении изменений в закон (решение) о бюджете).</w:t>
      </w:r>
      <w:r w:rsidR="00165A3C" w:rsidRPr="00165A3C">
        <w:t>{7}</w:t>
      </w:r>
    </w:p>
    <w:p w14:paraId="46FF8B4D" w14:textId="77777777" w:rsidR="0099256A" w:rsidRDefault="0099256A">
      <w:pPr>
        <w:pStyle w:val="ConsPlusNormal"/>
        <w:jc w:val="both"/>
      </w:pPr>
    </w:p>
    <w:p w14:paraId="548FD792" w14:textId="77777777" w:rsidR="0099256A" w:rsidRDefault="0099256A">
      <w:pPr>
        <w:pStyle w:val="ConsPlusNormal"/>
        <w:jc w:val="both"/>
      </w:pPr>
    </w:p>
    <w:p w14:paraId="2D4DEAA2" w14:textId="77777777" w:rsidR="0099256A" w:rsidRDefault="0099256A">
      <w:pPr>
        <w:pStyle w:val="ConsPlusNormal"/>
        <w:jc w:val="both"/>
      </w:pPr>
    </w:p>
    <w:p w14:paraId="212F2697" w14:textId="77777777" w:rsidR="0099256A" w:rsidRDefault="0099256A">
      <w:pPr>
        <w:pStyle w:val="ConsPlusNormal"/>
        <w:jc w:val="both"/>
      </w:pPr>
    </w:p>
    <w:p w14:paraId="28E82B40" w14:textId="77777777" w:rsidR="0099256A" w:rsidRDefault="0099256A">
      <w:pPr>
        <w:pStyle w:val="ConsPlusNormal"/>
        <w:jc w:val="both"/>
      </w:pPr>
    </w:p>
    <w:p w14:paraId="6DCFF929" w14:textId="77777777" w:rsidR="0099256A" w:rsidRDefault="0020547A">
      <w:pPr>
        <w:pStyle w:val="ConsPlusNormal"/>
        <w:jc w:val="right"/>
        <w:outlineLvl w:val="1"/>
      </w:pPr>
      <w:r>
        <w:t>Приложение N 1</w:t>
      </w:r>
    </w:p>
    <w:p w14:paraId="5E967B99" w14:textId="77777777" w:rsidR="0099256A" w:rsidRDefault="0020547A">
      <w:pPr>
        <w:pStyle w:val="ConsPlusNormal"/>
        <w:jc w:val="right"/>
      </w:pPr>
      <w:r>
        <w:t>к Правилам предоставления</w:t>
      </w:r>
    </w:p>
    <w:p w14:paraId="4E109764" w14:textId="77777777" w:rsidR="0099256A" w:rsidRDefault="0020547A">
      <w:pPr>
        <w:pStyle w:val="ConsPlusNormal"/>
        <w:jc w:val="right"/>
      </w:pPr>
      <w:r>
        <w:t>субсидии из федерального бюджета</w:t>
      </w:r>
    </w:p>
    <w:p w14:paraId="6D8CA600" w14:textId="77777777" w:rsidR="0099256A" w:rsidRDefault="0020547A">
      <w:pPr>
        <w:pStyle w:val="ConsPlusNormal"/>
        <w:jc w:val="right"/>
      </w:pPr>
      <w:r>
        <w:t>автономной некоммерческой организации</w:t>
      </w:r>
    </w:p>
    <w:p w14:paraId="47C94390" w14:textId="77777777" w:rsidR="0099256A" w:rsidRDefault="0020547A">
      <w:pPr>
        <w:pStyle w:val="ConsPlusNormal"/>
        <w:jc w:val="right"/>
      </w:pPr>
      <w:r>
        <w:t>по развитию цифровых проектов в сфере</w:t>
      </w:r>
    </w:p>
    <w:p w14:paraId="0F31C501" w14:textId="77777777" w:rsidR="0099256A" w:rsidRDefault="0020547A">
      <w:pPr>
        <w:pStyle w:val="ConsPlusNormal"/>
        <w:jc w:val="right"/>
      </w:pPr>
      <w:r>
        <w:t>общественных связей и коммуникаций</w:t>
      </w:r>
    </w:p>
    <w:p w14:paraId="035F7B1A" w14:textId="77777777" w:rsidR="0099256A" w:rsidRDefault="0020547A">
      <w:pPr>
        <w:pStyle w:val="ConsPlusNormal"/>
        <w:jc w:val="right"/>
      </w:pPr>
      <w:r>
        <w:t>"Диалог Регионы" на создание</w:t>
      </w:r>
    </w:p>
    <w:p w14:paraId="01024FB8" w14:textId="77777777" w:rsidR="0099256A" w:rsidRDefault="0020547A">
      <w:pPr>
        <w:pStyle w:val="ConsPlusNormal"/>
        <w:jc w:val="right"/>
      </w:pPr>
      <w:r>
        <w:t>и обеспечение функционирования</w:t>
      </w:r>
    </w:p>
    <w:p w14:paraId="50B8ECF5" w14:textId="77777777" w:rsidR="0099256A" w:rsidRDefault="0020547A">
      <w:pPr>
        <w:pStyle w:val="ConsPlusNormal"/>
        <w:jc w:val="right"/>
      </w:pPr>
      <w:r>
        <w:t>в субъектах Российской Федерации</w:t>
      </w:r>
    </w:p>
    <w:p w14:paraId="616745CD" w14:textId="77777777" w:rsidR="0099256A" w:rsidRDefault="0020547A">
      <w:pPr>
        <w:pStyle w:val="ConsPlusNormal"/>
        <w:jc w:val="right"/>
      </w:pPr>
      <w:r>
        <w:t>центров управления регионов</w:t>
      </w:r>
    </w:p>
    <w:p w14:paraId="51EDA3C3" w14:textId="77777777" w:rsidR="0099256A" w:rsidRDefault="0099256A">
      <w:pPr>
        <w:pStyle w:val="ConsPlusNormal"/>
        <w:jc w:val="both"/>
      </w:pPr>
    </w:p>
    <w:p w14:paraId="24B044F6" w14:textId="77777777" w:rsidR="0099256A" w:rsidRDefault="0020547A">
      <w:pPr>
        <w:pStyle w:val="ConsPlusTitle"/>
        <w:jc w:val="center"/>
      </w:pPr>
      <w:bookmarkStart w:id="9" w:name="Par152"/>
      <w:bookmarkEnd w:id="9"/>
      <w:r>
        <w:t>МЕТОДИКА</w:t>
      </w:r>
    </w:p>
    <w:p w14:paraId="19525208" w14:textId="77777777" w:rsidR="0099256A" w:rsidRDefault="0020547A">
      <w:pPr>
        <w:pStyle w:val="ConsPlusTitle"/>
        <w:jc w:val="center"/>
      </w:pPr>
      <w:r>
        <w:t>РАСЧЕТА ПОКАЗАТЕЛЕЙ, НЕОБХОДИМЫХ ДЛЯ ДОСТИЖЕНИЯ РЕЗУЛЬТАТОВ</w:t>
      </w:r>
    </w:p>
    <w:p w14:paraId="0621CD62" w14:textId="77777777" w:rsidR="0099256A" w:rsidRDefault="0020547A">
      <w:pPr>
        <w:pStyle w:val="ConsPlusTitle"/>
        <w:jc w:val="center"/>
      </w:pPr>
      <w:r>
        <w:t>ПРЕДОСТАВЛЕНИЯ СУБСИДИИ</w:t>
      </w:r>
    </w:p>
    <w:p w14:paraId="59D0DF39" w14:textId="77777777" w:rsidR="0099256A" w:rsidRDefault="0099256A">
      <w:pPr>
        <w:pStyle w:val="ConsPlusNormal"/>
        <w:jc w:val="both"/>
      </w:pPr>
    </w:p>
    <w:p w14:paraId="3D107782" w14:textId="77777777" w:rsidR="0099256A" w:rsidRDefault="0020547A">
      <w:pPr>
        <w:pStyle w:val="ConsPlusNormal"/>
        <w:ind w:firstLine="540"/>
        <w:jc w:val="both"/>
      </w:pPr>
      <w:bookmarkStart w:id="10" w:name="Par156"/>
      <w:bookmarkEnd w:id="10"/>
      <w:r>
        <w:t>1. Значение показателя "доля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механизмов ускоренного решения" (N) определяется по формуле:</w:t>
      </w:r>
    </w:p>
    <w:p w14:paraId="3BC57BFC" w14:textId="77777777" w:rsidR="0099256A" w:rsidRDefault="0099256A">
      <w:pPr>
        <w:pStyle w:val="ConsPlusNormal"/>
        <w:jc w:val="both"/>
      </w:pPr>
    </w:p>
    <w:p w14:paraId="22325082" w14:textId="77777777" w:rsidR="0099256A" w:rsidRDefault="00241C6A">
      <w:pPr>
        <w:pStyle w:val="ConsPlusNormal"/>
        <w:jc w:val="center"/>
      </w:pPr>
      <w:r>
        <w:rPr>
          <w:noProof/>
          <w:position w:val="-28"/>
        </w:rPr>
        <w:drawing>
          <wp:inline distT="0" distB="0" distL="0" distR="0" wp14:anchorId="6ABE12CC" wp14:editId="18E412E0">
            <wp:extent cx="434340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F475C85" w14:textId="77777777" w:rsidR="0099256A" w:rsidRDefault="0099256A">
      <w:pPr>
        <w:pStyle w:val="ConsPlusNormal"/>
        <w:jc w:val="both"/>
      </w:pPr>
    </w:p>
    <w:p w14:paraId="6FB55D97" w14:textId="77777777" w:rsidR="0099256A" w:rsidRDefault="0020547A">
      <w:pPr>
        <w:pStyle w:val="ConsPlusNormal"/>
        <w:ind w:firstLine="540"/>
        <w:jc w:val="both"/>
      </w:pPr>
      <w:r>
        <w:t>где:</w:t>
      </w:r>
      <w:r w:rsidR="00E64F27">
        <w:t xml:space="preserve"> </w:t>
      </w:r>
    </w:p>
    <w:p w14:paraId="1BD44CB0" w14:textId="77777777" w:rsidR="0099256A" w:rsidRDefault="0020547A">
      <w:pPr>
        <w:pStyle w:val="ConsPlusNormal"/>
        <w:spacing w:before="240"/>
        <w:ind w:firstLine="540"/>
        <w:jc w:val="both"/>
      </w:pPr>
      <w:r>
        <w:t xml:space="preserve">F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9" w:history="1">
        <w:r>
          <w:rPr>
            <w:color w:val="0000FF"/>
          </w:rPr>
          <w:t>законом</w:t>
        </w:r>
      </w:hyperlink>
      <w:r>
        <w:t xml:space="preserve"> "О порядке рассмотрения обращений граждан Российской Федерации", проблемы по которым решены с использованием механизмов ускоренного решения;</w:t>
      </w:r>
      <w:r w:rsidR="00E64F27">
        <w:t xml:space="preserve"> </w:t>
      </w:r>
    </w:p>
    <w:p w14:paraId="3A8EC5E4" w14:textId="77777777" w:rsidR="0099256A" w:rsidRDefault="0020547A">
      <w:pPr>
        <w:pStyle w:val="ConsPlusNormal"/>
        <w:spacing w:before="240"/>
        <w:ind w:firstLine="540"/>
        <w:jc w:val="both"/>
      </w:pPr>
      <w:r>
        <w:t>P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 проблемы по которым решены с использованием механизмов ускоренного решения;</w:t>
      </w:r>
      <w:r w:rsidR="00E64F27">
        <w:t xml:space="preserve"> </w:t>
      </w:r>
    </w:p>
    <w:p w14:paraId="124AA063" w14:textId="77777777" w:rsidR="0099256A" w:rsidRDefault="0020547A">
      <w:pPr>
        <w:pStyle w:val="ConsPlusNormal"/>
        <w:spacing w:before="240"/>
        <w:ind w:firstLine="540"/>
        <w:jc w:val="both"/>
      </w:pPr>
      <w:r>
        <w:t xml:space="preserve">R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w:t>
      </w:r>
      <w:r>
        <w:lastRenderedPageBreak/>
        <w:t>организации через региональные и муниципальные цифровые системы обратной связи, проблемы по которым решены с использованием механизмов ускоренного решения;</w:t>
      </w:r>
      <w:r w:rsidR="00E64F27">
        <w:t xml:space="preserve"> </w:t>
      </w:r>
    </w:p>
    <w:p w14:paraId="53F7A04C" w14:textId="77777777" w:rsidR="0099256A" w:rsidRDefault="0020547A">
      <w:pPr>
        <w:pStyle w:val="ConsPlusNormal"/>
        <w:spacing w:before="240"/>
        <w:ind w:firstLine="540"/>
        <w:jc w:val="both"/>
      </w:pPr>
      <w:r>
        <w:t>G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 проблемы по которым решены с использованием механизмов ускоренного решения;</w:t>
      </w:r>
      <w:r w:rsidR="00E64F27">
        <w:t xml:space="preserve"> </w:t>
      </w:r>
    </w:p>
    <w:p w14:paraId="5DCD7580" w14:textId="77777777" w:rsidR="0099256A" w:rsidRDefault="0020547A">
      <w:pPr>
        <w:pStyle w:val="ConsPlusNormal"/>
        <w:spacing w:before="240"/>
        <w:ind w:firstLine="540"/>
        <w:jc w:val="both"/>
      </w:pPr>
      <w:r>
        <w:t xml:space="preserve">SF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0" w:history="1">
        <w:r>
          <w:rPr>
            <w:color w:val="0000FF"/>
          </w:rPr>
          <w:t>законом</w:t>
        </w:r>
      </w:hyperlink>
      <w:r>
        <w:t xml:space="preserve"> "О порядке рассмотрения обращений граждан Российской Федерации";</w:t>
      </w:r>
    </w:p>
    <w:p w14:paraId="2E218CF0" w14:textId="77777777" w:rsidR="0099256A" w:rsidRDefault="0020547A">
      <w:pPr>
        <w:pStyle w:val="ConsPlusNormal"/>
        <w:spacing w:before="240"/>
        <w:ind w:firstLine="540"/>
        <w:jc w:val="both"/>
      </w:pPr>
      <w:r>
        <w:t>SP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w:t>
      </w:r>
      <w:r w:rsidR="00E64F27">
        <w:t xml:space="preserve"> </w:t>
      </w:r>
    </w:p>
    <w:p w14:paraId="58289A12" w14:textId="77777777" w:rsidR="0099256A" w:rsidRDefault="0020547A">
      <w:pPr>
        <w:pStyle w:val="ConsPlusNormal"/>
        <w:spacing w:before="240"/>
        <w:ind w:firstLine="540"/>
        <w:jc w:val="both"/>
      </w:pPr>
      <w:r>
        <w:t>SR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w:t>
      </w:r>
      <w:r w:rsidR="00E64F27">
        <w:t xml:space="preserve"> </w:t>
      </w:r>
    </w:p>
    <w:p w14:paraId="28AB77F0" w14:textId="77777777" w:rsidR="0099256A" w:rsidRDefault="0020547A">
      <w:pPr>
        <w:pStyle w:val="ConsPlusNormal"/>
        <w:spacing w:before="240"/>
        <w:ind w:firstLine="540"/>
        <w:jc w:val="both"/>
      </w:pPr>
      <w:r>
        <w:t>SG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w:t>
      </w:r>
      <w:r w:rsidR="00E64F27">
        <w:t xml:space="preserve"> </w:t>
      </w:r>
    </w:p>
    <w:p w14:paraId="5524EC08" w14:textId="77777777" w:rsidR="0099256A" w:rsidRDefault="0020547A">
      <w:pPr>
        <w:pStyle w:val="ConsPlusNormal"/>
        <w:spacing w:before="240"/>
        <w:ind w:firstLine="540"/>
        <w:jc w:val="both"/>
      </w:pPr>
      <w:r>
        <w:t>2.</w:t>
      </w:r>
      <w:r w:rsidR="00E64F27">
        <w:t xml:space="preserve"> </w:t>
      </w:r>
      <w:r>
        <w:t>Значение показателя "доля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системы автоматизированной доставки обращения до конечного исполнителя" (N) определяется по формуле:</w:t>
      </w:r>
    </w:p>
    <w:p w14:paraId="047FD171" w14:textId="77777777" w:rsidR="0099256A" w:rsidRDefault="0099256A">
      <w:pPr>
        <w:pStyle w:val="ConsPlusNormal"/>
        <w:jc w:val="both"/>
      </w:pPr>
    </w:p>
    <w:p w14:paraId="36928A0F" w14:textId="77777777" w:rsidR="0099256A" w:rsidRDefault="00241C6A">
      <w:pPr>
        <w:pStyle w:val="ConsPlusNormal"/>
        <w:jc w:val="center"/>
      </w:pPr>
      <w:r>
        <w:rPr>
          <w:noProof/>
          <w:position w:val="-28"/>
        </w:rPr>
        <w:drawing>
          <wp:inline distT="0" distB="0" distL="0" distR="0" wp14:anchorId="00B4CB09" wp14:editId="32DDB977">
            <wp:extent cx="4343400" cy="514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2EC72928" w14:textId="77777777" w:rsidR="0099256A" w:rsidRDefault="0099256A">
      <w:pPr>
        <w:pStyle w:val="ConsPlusNormal"/>
        <w:jc w:val="both"/>
      </w:pPr>
    </w:p>
    <w:p w14:paraId="2982B6DA" w14:textId="77777777" w:rsidR="0099256A" w:rsidRDefault="0020547A">
      <w:pPr>
        <w:pStyle w:val="ConsPlusNormal"/>
        <w:ind w:firstLine="540"/>
        <w:jc w:val="both"/>
      </w:pPr>
      <w:r>
        <w:lastRenderedPageBreak/>
        <w:t>где:</w:t>
      </w:r>
      <w:r w:rsidR="00E64F27">
        <w:t xml:space="preserve"> </w:t>
      </w:r>
    </w:p>
    <w:p w14:paraId="16ADA270" w14:textId="77777777" w:rsidR="0099256A" w:rsidRDefault="0020547A">
      <w:pPr>
        <w:pStyle w:val="ConsPlusNormal"/>
        <w:spacing w:before="240"/>
        <w:ind w:firstLine="540"/>
        <w:jc w:val="both"/>
      </w:pPr>
      <w:r>
        <w:t xml:space="preserve">F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1" w:history="1">
        <w:r>
          <w:rPr>
            <w:color w:val="0000FF"/>
          </w:rPr>
          <w:t>законом</w:t>
        </w:r>
      </w:hyperlink>
      <w:r>
        <w:t xml:space="preserve"> "О порядке рассмотрения обращений граждан Российской Федерации", обработанных с использованием системы автоматизированной доставки проблемы до конечного исполнителя;</w:t>
      </w:r>
      <w:r w:rsidR="00E64F27">
        <w:t xml:space="preserve"> </w:t>
      </w:r>
    </w:p>
    <w:p w14:paraId="1E3D62FA" w14:textId="77777777" w:rsidR="0099256A" w:rsidRDefault="0020547A">
      <w:pPr>
        <w:pStyle w:val="ConsPlusNormal"/>
        <w:spacing w:before="240"/>
        <w:ind w:firstLine="540"/>
        <w:jc w:val="both"/>
      </w:pPr>
      <w:r>
        <w:t>P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 обработанных с использованием системы автоматизированной доставки проблемы до конечного исполнителя;</w:t>
      </w:r>
      <w:r w:rsidR="00E64F27">
        <w:t xml:space="preserve"> </w:t>
      </w:r>
    </w:p>
    <w:p w14:paraId="340AE4D1" w14:textId="77777777" w:rsidR="0099256A" w:rsidRDefault="0020547A">
      <w:pPr>
        <w:pStyle w:val="ConsPlusNormal"/>
        <w:spacing w:before="240"/>
        <w:ind w:firstLine="540"/>
        <w:jc w:val="both"/>
      </w:pPr>
      <w:r>
        <w:t>R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 обработанных с использованием системы автоматизированной доставки проблемы до конечного исполнителя;</w:t>
      </w:r>
      <w:r w:rsidR="00E64F27">
        <w:t xml:space="preserve"> </w:t>
      </w:r>
    </w:p>
    <w:p w14:paraId="20F8F128" w14:textId="77777777" w:rsidR="0099256A" w:rsidRDefault="0020547A">
      <w:pPr>
        <w:pStyle w:val="ConsPlusNormal"/>
        <w:spacing w:before="240"/>
        <w:ind w:firstLine="540"/>
        <w:jc w:val="both"/>
      </w:pPr>
      <w:r>
        <w:t>G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 обработанных с использованием системы автоматизированной доставки проблемы до конечного исполнителя;</w:t>
      </w:r>
      <w:r w:rsidR="00E64F27">
        <w:t xml:space="preserve"> </w:t>
      </w:r>
    </w:p>
    <w:p w14:paraId="09484D19" w14:textId="77777777" w:rsidR="0099256A" w:rsidRDefault="0020547A">
      <w:pPr>
        <w:pStyle w:val="ConsPlusNormal"/>
        <w:spacing w:before="240"/>
        <w:ind w:firstLine="540"/>
        <w:jc w:val="both"/>
      </w:pPr>
      <w:r>
        <w:t xml:space="preserve">SF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2" w:history="1">
        <w:r>
          <w:rPr>
            <w:color w:val="0000FF"/>
          </w:rPr>
          <w:t>законом</w:t>
        </w:r>
      </w:hyperlink>
      <w:r>
        <w:t xml:space="preserve"> "О порядке рассмотрения обращений граждан Российской Федерации";</w:t>
      </w:r>
    </w:p>
    <w:p w14:paraId="35C26916" w14:textId="77777777" w:rsidR="0099256A" w:rsidRDefault="0020547A">
      <w:pPr>
        <w:pStyle w:val="ConsPlusNormal"/>
        <w:spacing w:before="240"/>
        <w:ind w:firstLine="540"/>
        <w:jc w:val="both"/>
      </w:pPr>
      <w:r>
        <w:t>SP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w:t>
      </w:r>
      <w:r w:rsidR="00E64F27">
        <w:t xml:space="preserve"> </w:t>
      </w:r>
    </w:p>
    <w:p w14:paraId="7E4642E3" w14:textId="77777777" w:rsidR="0099256A" w:rsidRDefault="0020547A">
      <w:pPr>
        <w:pStyle w:val="ConsPlusNormal"/>
        <w:spacing w:before="240"/>
        <w:ind w:firstLine="540"/>
        <w:jc w:val="both"/>
      </w:pPr>
      <w:r>
        <w:t xml:space="preserve">SR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w:t>
      </w:r>
      <w:r>
        <w:lastRenderedPageBreak/>
        <w:t>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w:t>
      </w:r>
      <w:r w:rsidR="00E64F27">
        <w:t xml:space="preserve"> </w:t>
      </w:r>
    </w:p>
    <w:p w14:paraId="6880ECC2" w14:textId="77777777" w:rsidR="0099256A" w:rsidRDefault="0020547A">
      <w:pPr>
        <w:pStyle w:val="ConsPlusNormal"/>
        <w:spacing w:before="240"/>
        <w:ind w:firstLine="540"/>
        <w:jc w:val="both"/>
      </w:pPr>
      <w:r>
        <w:t>SG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w:t>
      </w:r>
    </w:p>
    <w:p w14:paraId="3507B6B4" w14:textId="77777777" w:rsidR="0099256A" w:rsidRDefault="0020547A">
      <w:pPr>
        <w:pStyle w:val="ConsPlusNormal"/>
        <w:spacing w:before="240"/>
        <w:ind w:firstLine="540"/>
        <w:jc w:val="both"/>
      </w:pPr>
      <w:r>
        <w:t>3. Значение показателя "доля государственных органов субъектов Российской Федерации, органов местного самоуправления,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 обеспечивших интерактивное взаимодействие с гражданами и организациями для решения актуальных задач посредством информирования в социальных сетях" (N) определяется по формуле:</w:t>
      </w:r>
    </w:p>
    <w:p w14:paraId="03F8E445" w14:textId="77777777" w:rsidR="0099256A" w:rsidRDefault="0099256A">
      <w:pPr>
        <w:pStyle w:val="ConsPlusNormal"/>
        <w:jc w:val="both"/>
      </w:pPr>
    </w:p>
    <w:p w14:paraId="7E59EC7A" w14:textId="77777777" w:rsidR="0099256A" w:rsidRDefault="00241C6A">
      <w:pPr>
        <w:pStyle w:val="ConsPlusNormal"/>
        <w:jc w:val="center"/>
      </w:pPr>
      <w:r>
        <w:rPr>
          <w:noProof/>
          <w:position w:val="-28"/>
        </w:rPr>
        <w:drawing>
          <wp:inline distT="0" distB="0" distL="0" distR="0" wp14:anchorId="7F20CF9D" wp14:editId="28C9A705">
            <wp:extent cx="1644650" cy="514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0" cy="514350"/>
                    </a:xfrm>
                    <a:prstGeom prst="rect">
                      <a:avLst/>
                    </a:prstGeom>
                    <a:noFill/>
                    <a:ln>
                      <a:noFill/>
                    </a:ln>
                  </pic:spPr>
                </pic:pic>
              </a:graphicData>
            </a:graphic>
          </wp:inline>
        </w:drawing>
      </w:r>
    </w:p>
    <w:p w14:paraId="5AD1F41D" w14:textId="77777777" w:rsidR="0099256A" w:rsidRDefault="0099256A">
      <w:pPr>
        <w:pStyle w:val="ConsPlusNormal"/>
        <w:jc w:val="both"/>
      </w:pPr>
    </w:p>
    <w:p w14:paraId="438ED6AD" w14:textId="77777777" w:rsidR="0099256A" w:rsidRDefault="0020547A">
      <w:pPr>
        <w:pStyle w:val="ConsPlusNormal"/>
        <w:ind w:firstLine="540"/>
        <w:jc w:val="both"/>
      </w:pPr>
      <w:r>
        <w:t>где:</w:t>
      </w:r>
      <w:r w:rsidR="00E64F27">
        <w:t xml:space="preserve"> </w:t>
      </w:r>
    </w:p>
    <w:p w14:paraId="59CE7207" w14:textId="77777777" w:rsidR="0099256A" w:rsidRDefault="0020547A">
      <w:pPr>
        <w:pStyle w:val="ConsPlusNormal"/>
        <w:spacing w:before="240"/>
        <w:ind w:firstLine="540"/>
        <w:jc w:val="both"/>
      </w:pPr>
      <w:r>
        <w:t>R - количество государственных органов субъектов Российской Федерации, органов местного самоуправления,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 обеспечивающих интерактивное взаимодействие с гражданами и организациями для решения актуальных задач посредством информирования в социальных сетях;</w:t>
      </w:r>
      <w:r w:rsidR="00E64F27">
        <w:t xml:space="preserve"> </w:t>
      </w:r>
    </w:p>
    <w:p w14:paraId="5FF965CF" w14:textId="77777777" w:rsidR="0099256A" w:rsidRDefault="0020547A">
      <w:pPr>
        <w:pStyle w:val="ConsPlusNormal"/>
        <w:spacing w:before="240"/>
        <w:ind w:firstLine="540"/>
        <w:jc w:val="both"/>
      </w:pPr>
      <w:r>
        <w:t>S - общее количество государственных органов субъектов Российской Федерации, органов местного самоуправления,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w:t>
      </w:r>
      <w:r w:rsidR="00E64F27">
        <w:t xml:space="preserve"> </w:t>
      </w:r>
    </w:p>
    <w:p w14:paraId="7DC3AC48" w14:textId="77777777" w:rsidR="0099256A" w:rsidRDefault="0020547A">
      <w:pPr>
        <w:pStyle w:val="ConsPlusNormal"/>
        <w:spacing w:before="240"/>
        <w:ind w:firstLine="540"/>
        <w:jc w:val="both"/>
      </w:pPr>
      <w:bookmarkStart w:id="11" w:name="Par189"/>
      <w:bookmarkEnd w:id="11"/>
      <w:r>
        <w:t>4. Значение показателя "доля решений, принятых с участием жителей субъектов Российской Федерации через платформу обратной связи, по которым обеспечено информирование об их реализации через социальные сети" (N) определяется по формуле:</w:t>
      </w:r>
      <w:r w:rsidR="00E64F27">
        <w:t xml:space="preserve"> </w:t>
      </w:r>
    </w:p>
    <w:p w14:paraId="56B5508C" w14:textId="77777777" w:rsidR="0099256A" w:rsidRDefault="0099256A">
      <w:pPr>
        <w:pStyle w:val="ConsPlusNormal"/>
        <w:jc w:val="both"/>
      </w:pPr>
    </w:p>
    <w:p w14:paraId="04DFF796" w14:textId="77777777" w:rsidR="0099256A" w:rsidRDefault="00241C6A">
      <w:pPr>
        <w:pStyle w:val="ConsPlusNormal"/>
        <w:jc w:val="center"/>
      </w:pPr>
      <w:r>
        <w:rPr>
          <w:noProof/>
          <w:position w:val="-28"/>
        </w:rPr>
        <w:drawing>
          <wp:inline distT="0" distB="0" distL="0" distR="0" wp14:anchorId="5B19391D" wp14:editId="71B1069E">
            <wp:extent cx="1644650" cy="514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0" cy="514350"/>
                    </a:xfrm>
                    <a:prstGeom prst="rect">
                      <a:avLst/>
                    </a:prstGeom>
                    <a:noFill/>
                    <a:ln>
                      <a:noFill/>
                    </a:ln>
                  </pic:spPr>
                </pic:pic>
              </a:graphicData>
            </a:graphic>
          </wp:inline>
        </w:drawing>
      </w:r>
    </w:p>
    <w:p w14:paraId="1F29D81D" w14:textId="77777777" w:rsidR="0099256A" w:rsidRDefault="0099256A">
      <w:pPr>
        <w:pStyle w:val="ConsPlusNormal"/>
        <w:jc w:val="both"/>
      </w:pPr>
    </w:p>
    <w:p w14:paraId="235480DE" w14:textId="77777777" w:rsidR="0099256A" w:rsidRDefault="0020547A">
      <w:pPr>
        <w:pStyle w:val="ConsPlusNormal"/>
        <w:ind w:firstLine="540"/>
        <w:jc w:val="both"/>
      </w:pPr>
      <w:r>
        <w:t>где:</w:t>
      </w:r>
    </w:p>
    <w:p w14:paraId="7BE07E31" w14:textId="77777777" w:rsidR="0099256A" w:rsidRDefault="0020547A">
      <w:pPr>
        <w:pStyle w:val="ConsPlusNormal"/>
        <w:spacing w:before="240"/>
        <w:ind w:firstLine="540"/>
        <w:jc w:val="both"/>
      </w:pPr>
      <w:r>
        <w:t xml:space="preserve">R - общее количество решений, принятых с участием жителей субъектов Российской </w:t>
      </w:r>
      <w:r>
        <w:lastRenderedPageBreak/>
        <w:t>Федерации через платформу обратной связи, по которым обеспечено информирование об их реализации;</w:t>
      </w:r>
      <w:r w:rsidR="00E64F27">
        <w:t xml:space="preserve"> </w:t>
      </w:r>
    </w:p>
    <w:p w14:paraId="6E560AD2" w14:textId="77777777" w:rsidR="0099256A" w:rsidRDefault="0020547A">
      <w:pPr>
        <w:pStyle w:val="ConsPlusNormal"/>
        <w:spacing w:before="240"/>
        <w:ind w:firstLine="540"/>
        <w:jc w:val="both"/>
      </w:pPr>
      <w:r>
        <w:t>S - общее количество решений, принятых с участием жителей субъектов Российской Федерации через платформу обратной связи.</w:t>
      </w:r>
      <w:r w:rsidR="00E64F27">
        <w:t xml:space="preserve"> </w:t>
      </w:r>
    </w:p>
    <w:p w14:paraId="75E9FF37" w14:textId="77777777" w:rsidR="0099256A" w:rsidRPr="00165A3C" w:rsidRDefault="0020547A">
      <w:pPr>
        <w:pStyle w:val="ConsPlusNormal"/>
        <w:spacing w:before="240"/>
        <w:ind w:firstLine="540"/>
        <w:jc w:val="both"/>
      </w:pPr>
      <w:r>
        <w:t>5. Значение показателя "количество лучших практик региональной цифровизации, в том числе на основе механизмов государственно-частного партнерства, по направлениям и тематикам, реализация которых обеспечивает достижение экономического эффекта и (или) повышение производительности труда, уровня и (или) качества принятия управленческих решений в субъекте Российской Федерации" определяется как количество лучших практик региональной цифровизации, в том числе на основе механизмов государственно-частного партнерства, по направлениям и тематикам, реализация которых обеспечивает достижение экономического эффекта и (или) повышение производительности труда, уровня и (или) качества принятия управленческих решений в субъекте Российской Федерации</w:t>
      </w:r>
      <w:r w:rsidR="00E64F27">
        <w:t xml:space="preserve">, </w:t>
      </w:r>
      <w:r>
        <w:t>размещенных автономной некоммерческой организацией "Цифровая экономика" на портале https://data-economy.ru в информационно-телекоммуникационной сети "Интернет" по согласованию с Министерством цифрового развития, связи и массовых коммуникаций Российской Федерации.</w:t>
      </w:r>
    </w:p>
    <w:p w14:paraId="2CF0D499" w14:textId="77777777" w:rsidR="0099256A" w:rsidRDefault="0020547A">
      <w:pPr>
        <w:pStyle w:val="ConsPlusNormal"/>
        <w:spacing w:before="240"/>
        <w:ind w:firstLine="540"/>
        <w:jc w:val="both"/>
      </w:pPr>
      <w:bookmarkStart w:id="12" w:name="Par197"/>
      <w:bookmarkEnd w:id="12"/>
      <w:r>
        <w:t>6. Значение показателя "доля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по которым реализованы мероприятия планов ("дорожных карт") по устранению причин таких обращений и сообщений" (N) определяется по формуле:</w:t>
      </w:r>
      <w:r w:rsidR="00E64F27">
        <w:t xml:space="preserve"> </w:t>
      </w:r>
    </w:p>
    <w:p w14:paraId="2E18AF8D" w14:textId="77777777" w:rsidR="0099256A" w:rsidRDefault="0099256A">
      <w:pPr>
        <w:pStyle w:val="ConsPlusNormal"/>
        <w:jc w:val="both"/>
      </w:pPr>
    </w:p>
    <w:p w14:paraId="04137005" w14:textId="77777777" w:rsidR="0099256A" w:rsidRDefault="00241C6A">
      <w:pPr>
        <w:pStyle w:val="ConsPlusNormal"/>
        <w:jc w:val="center"/>
      </w:pPr>
      <w:r>
        <w:rPr>
          <w:noProof/>
          <w:position w:val="-28"/>
        </w:rPr>
        <w:drawing>
          <wp:inline distT="0" distB="0" distL="0" distR="0" wp14:anchorId="2F57C99F" wp14:editId="55DE93BB">
            <wp:extent cx="4343400" cy="514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8BD2157" w14:textId="77777777" w:rsidR="0099256A" w:rsidRDefault="0099256A">
      <w:pPr>
        <w:pStyle w:val="ConsPlusNormal"/>
        <w:jc w:val="both"/>
      </w:pPr>
    </w:p>
    <w:p w14:paraId="0AB50949" w14:textId="77777777" w:rsidR="0099256A" w:rsidRDefault="0020547A">
      <w:pPr>
        <w:pStyle w:val="ConsPlusNormal"/>
        <w:ind w:firstLine="540"/>
        <w:jc w:val="both"/>
      </w:pPr>
      <w:r>
        <w:t>где:</w:t>
      </w:r>
    </w:p>
    <w:p w14:paraId="5E31E09A" w14:textId="77777777" w:rsidR="0099256A" w:rsidRDefault="0020547A">
      <w:pPr>
        <w:pStyle w:val="ConsPlusNormal"/>
        <w:spacing w:before="240"/>
        <w:ind w:firstLine="540"/>
        <w:jc w:val="both"/>
      </w:pPr>
      <w:r>
        <w:t xml:space="preserve">F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4" w:history="1">
        <w:r>
          <w:rPr>
            <w:color w:val="0000FF"/>
          </w:rPr>
          <w:t>законом</w:t>
        </w:r>
      </w:hyperlink>
      <w:r>
        <w:t xml:space="preserve"> "О порядке рассмотрения обращений граждан Российской Федерации", по которым реализованы мероприятия планов ("дорожных карт") по устранению причин таких обращений и сообщений;</w:t>
      </w:r>
      <w:r w:rsidR="00E64F27">
        <w:t xml:space="preserve"> </w:t>
      </w:r>
    </w:p>
    <w:p w14:paraId="3A825ECB" w14:textId="77777777" w:rsidR="0099256A" w:rsidRDefault="0020547A">
      <w:pPr>
        <w:pStyle w:val="ConsPlusNormal"/>
        <w:spacing w:before="240"/>
        <w:ind w:firstLine="540"/>
        <w:jc w:val="both"/>
      </w:pPr>
      <w:r>
        <w:t>P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 по которым реализованы мероприятия планов ("дорожных карт") по устранению причин таких обращений и сообщений;</w:t>
      </w:r>
      <w:r w:rsidR="00E64F27">
        <w:t xml:space="preserve"> </w:t>
      </w:r>
    </w:p>
    <w:p w14:paraId="367B6C56" w14:textId="77777777" w:rsidR="0099256A" w:rsidRDefault="0020547A">
      <w:pPr>
        <w:pStyle w:val="ConsPlusNormal"/>
        <w:spacing w:before="240"/>
        <w:ind w:firstLine="540"/>
        <w:jc w:val="both"/>
      </w:pPr>
      <w:r>
        <w:t xml:space="preserve">R - количество обращений и сообщений по социально значимым тематикам, поступивших в </w:t>
      </w:r>
      <w:r>
        <w:lastRenderedPageBreak/>
        <w:t>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 по которым реализованы мероприятия планов ("дорожных карт") по устранению причин таких обращений и сообщений;</w:t>
      </w:r>
      <w:r w:rsidR="00E64F27">
        <w:t xml:space="preserve"> </w:t>
      </w:r>
    </w:p>
    <w:p w14:paraId="37F7E9DF" w14:textId="77777777" w:rsidR="0099256A" w:rsidRDefault="0020547A">
      <w:pPr>
        <w:pStyle w:val="ConsPlusNormal"/>
        <w:spacing w:before="240"/>
        <w:ind w:firstLine="540"/>
        <w:jc w:val="both"/>
      </w:pPr>
      <w:r>
        <w:t>G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 по которым реализованы мероприятия планов ("дорожных карт") по устранению причин таких обращений и сообщений;</w:t>
      </w:r>
      <w:r w:rsidR="00E64F27">
        <w:t xml:space="preserve"> </w:t>
      </w:r>
    </w:p>
    <w:p w14:paraId="3CD3E68E" w14:textId="77777777" w:rsidR="0099256A" w:rsidRDefault="0020547A">
      <w:pPr>
        <w:pStyle w:val="ConsPlusNormal"/>
        <w:spacing w:before="240"/>
        <w:ind w:firstLine="540"/>
        <w:jc w:val="both"/>
      </w:pPr>
      <w:r>
        <w:t xml:space="preserve">SF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5" w:history="1">
        <w:r>
          <w:rPr>
            <w:color w:val="0000FF"/>
          </w:rPr>
          <w:t>законом</w:t>
        </w:r>
      </w:hyperlink>
      <w:r>
        <w:t xml:space="preserve"> "О порядке рассмотрения обращений граждан Российской Федерации";</w:t>
      </w:r>
    </w:p>
    <w:p w14:paraId="2840A78F" w14:textId="77777777" w:rsidR="0099256A" w:rsidRDefault="0020547A">
      <w:pPr>
        <w:pStyle w:val="ConsPlusNormal"/>
        <w:spacing w:before="240"/>
        <w:ind w:firstLine="540"/>
        <w:jc w:val="both"/>
      </w:pPr>
      <w:r>
        <w:t>SP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w:t>
      </w:r>
      <w:r w:rsidR="00E64F27">
        <w:t xml:space="preserve"> </w:t>
      </w:r>
    </w:p>
    <w:p w14:paraId="5368E7D9" w14:textId="77777777" w:rsidR="0099256A" w:rsidRDefault="0020547A">
      <w:pPr>
        <w:pStyle w:val="ConsPlusNormal"/>
        <w:spacing w:before="240"/>
        <w:ind w:firstLine="540"/>
        <w:jc w:val="both"/>
      </w:pPr>
      <w:r>
        <w:t>SR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w:t>
      </w:r>
      <w:r w:rsidR="00E64F27">
        <w:t xml:space="preserve"> </w:t>
      </w:r>
    </w:p>
    <w:p w14:paraId="7A9353EF" w14:textId="77777777" w:rsidR="0099256A" w:rsidRDefault="0020547A">
      <w:pPr>
        <w:pStyle w:val="ConsPlusNormal"/>
        <w:spacing w:before="240"/>
        <w:ind w:firstLine="540"/>
        <w:jc w:val="both"/>
      </w:pPr>
      <w:r>
        <w:t>SG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w:t>
      </w:r>
      <w:r w:rsidR="00E64F27">
        <w:t xml:space="preserve"> </w:t>
      </w:r>
    </w:p>
    <w:p w14:paraId="0107EB71" w14:textId="77777777" w:rsidR="0099256A" w:rsidRDefault="0020547A">
      <w:pPr>
        <w:pStyle w:val="ConsPlusNormal"/>
        <w:spacing w:before="240"/>
        <w:ind w:firstLine="540"/>
        <w:jc w:val="both"/>
      </w:pPr>
      <w:r>
        <w:t xml:space="preserve">7. Значение показателя "доля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w:t>
      </w:r>
      <w:r>
        <w:lastRenderedPageBreak/>
        <w:t>специального программного обеспечения" (N) определяется по формуле:</w:t>
      </w:r>
      <w:r w:rsidR="00E64F27">
        <w:t xml:space="preserve"> </w:t>
      </w:r>
    </w:p>
    <w:p w14:paraId="27E00C05" w14:textId="77777777" w:rsidR="0099256A" w:rsidRDefault="0099256A">
      <w:pPr>
        <w:pStyle w:val="ConsPlusNormal"/>
        <w:jc w:val="both"/>
      </w:pPr>
    </w:p>
    <w:p w14:paraId="5939D79C" w14:textId="77777777" w:rsidR="0099256A" w:rsidRDefault="00241C6A">
      <w:pPr>
        <w:pStyle w:val="ConsPlusNormal"/>
        <w:jc w:val="center"/>
      </w:pPr>
      <w:r>
        <w:rPr>
          <w:noProof/>
          <w:position w:val="-28"/>
        </w:rPr>
        <w:drawing>
          <wp:inline distT="0" distB="0" distL="0" distR="0" wp14:anchorId="56D644E6" wp14:editId="751E0ED5">
            <wp:extent cx="4343400" cy="51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1B115F11" w14:textId="77777777" w:rsidR="0099256A" w:rsidRDefault="0099256A">
      <w:pPr>
        <w:pStyle w:val="ConsPlusNormal"/>
        <w:jc w:val="both"/>
      </w:pPr>
    </w:p>
    <w:p w14:paraId="0478D3D0" w14:textId="77777777" w:rsidR="0099256A" w:rsidRDefault="0020547A">
      <w:pPr>
        <w:pStyle w:val="ConsPlusNormal"/>
        <w:ind w:firstLine="540"/>
        <w:jc w:val="both"/>
      </w:pPr>
      <w:r>
        <w:t>где:</w:t>
      </w:r>
    </w:p>
    <w:p w14:paraId="2A6294BA" w14:textId="77777777" w:rsidR="0099256A" w:rsidRDefault="0020547A">
      <w:pPr>
        <w:pStyle w:val="ConsPlusNormal"/>
        <w:spacing w:before="240"/>
        <w:ind w:firstLine="540"/>
        <w:jc w:val="both"/>
      </w:pPr>
      <w:r>
        <w:t xml:space="preserve">F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6" w:history="1">
        <w:r>
          <w:rPr>
            <w:color w:val="0000FF"/>
          </w:rPr>
          <w:t>законом</w:t>
        </w:r>
      </w:hyperlink>
      <w:r>
        <w:t xml:space="preserve"> "О порядке рассмотрения обращений граждан Российской Федерации",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специального программного обеспечения;</w:t>
      </w:r>
      <w:r w:rsidR="00E64F27">
        <w:t xml:space="preserve"> </w:t>
      </w:r>
    </w:p>
    <w:p w14:paraId="22F065F5" w14:textId="77777777" w:rsidR="0099256A" w:rsidRDefault="0020547A">
      <w:pPr>
        <w:pStyle w:val="ConsPlusNormal"/>
        <w:spacing w:before="240"/>
        <w:ind w:firstLine="540"/>
        <w:jc w:val="both"/>
      </w:pPr>
      <w:r>
        <w:t>P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специального программного обеспечения;</w:t>
      </w:r>
      <w:r w:rsidR="00E64F27">
        <w:t xml:space="preserve"> </w:t>
      </w:r>
    </w:p>
    <w:p w14:paraId="7B843F4B" w14:textId="77777777" w:rsidR="0099256A" w:rsidRDefault="0020547A">
      <w:pPr>
        <w:pStyle w:val="ConsPlusNormal"/>
        <w:spacing w:before="240"/>
        <w:ind w:firstLine="540"/>
        <w:jc w:val="both"/>
      </w:pPr>
      <w:r>
        <w:t>R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специального программного обеспечения;</w:t>
      </w:r>
      <w:r w:rsidR="00E64F27">
        <w:t xml:space="preserve"> </w:t>
      </w:r>
    </w:p>
    <w:p w14:paraId="1B7D118A" w14:textId="77777777" w:rsidR="0099256A" w:rsidRDefault="0020547A">
      <w:pPr>
        <w:pStyle w:val="ConsPlusNormal"/>
        <w:spacing w:before="240"/>
        <w:ind w:firstLine="540"/>
        <w:jc w:val="both"/>
      </w:pPr>
      <w:r>
        <w:t>G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 обработанных центрами управления регионов с использованием федеральных, региональных и муниципальных государственных и (или) ведомственных информационных систем и (или) специального программного обеспечения;</w:t>
      </w:r>
      <w:r w:rsidR="00E64F27">
        <w:t xml:space="preserve"> </w:t>
      </w:r>
    </w:p>
    <w:p w14:paraId="2816A730" w14:textId="77777777" w:rsidR="0099256A" w:rsidRDefault="0020547A">
      <w:pPr>
        <w:pStyle w:val="ConsPlusNormal"/>
        <w:spacing w:before="240"/>
        <w:ind w:firstLine="540"/>
        <w:jc w:val="both"/>
      </w:pPr>
      <w:r>
        <w:t xml:space="preserve">SF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7" w:history="1">
        <w:r>
          <w:rPr>
            <w:color w:val="0000FF"/>
          </w:rPr>
          <w:t>законом</w:t>
        </w:r>
      </w:hyperlink>
      <w:r>
        <w:t xml:space="preserve"> "О </w:t>
      </w:r>
      <w:r>
        <w:lastRenderedPageBreak/>
        <w:t>порядке рассмотрения обращений граждан Российской Федерации";</w:t>
      </w:r>
    </w:p>
    <w:p w14:paraId="08189DEE" w14:textId="77777777" w:rsidR="0099256A" w:rsidRDefault="0020547A">
      <w:pPr>
        <w:pStyle w:val="ConsPlusNormal"/>
        <w:spacing w:before="240"/>
        <w:ind w:firstLine="540"/>
        <w:jc w:val="both"/>
      </w:pPr>
      <w:r>
        <w:t>SP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w:t>
      </w:r>
    </w:p>
    <w:p w14:paraId="336F5D7F" w14:textId="77777777" w:rsidR="0099256A" w:rsidRDefault="0020547A">
      <w:pPr>
        <w:pStyle w:val="ConsPlusNormal"/>
        <w:spacing w:before="240"/>
        <w:ind w:firstLine="540"/>
        <w:jc w:val="both"/>
      </w:pPr>
      <w:r>
        <w:t>SR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w:t>
      </w:r>
      <w:r w:rsidR="00E64F27">
        <w:t xml:space="preserve"> </w:t>
      </w:r>
    </w:p>
    <w:p w14:paraId="5262A727" w14:textId="77777777" w:rsidR="0099256A" w:rsidRDefault="0020547A">
      <w:pPr>
        <w:pStyle w:val="ConsPlusNormal"/>
        <w:spacing w:before="240"/>
        <w:ind w:firstLine="540"/>
        <w:jc w:val="both"/>
      </w:pPr>
      <w:r>
        <w:t>SG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w:t>
      </w:r>
      <w:r w:rsidR="00C668A9" w:rsidRPr="00C668A9">
        <w:t xml:space="preserve"> </w:t>
      </w:r>
    </w:p>
    <w:p w14:paraId="2DB37117" w14:textId="77777777" w:rsidR="0099256A" w:rsidRDefault="0020547A">
      <w:pPr>
        <w:pStyle w:val="ConsPlusNormal"/>
        <w:spacing w:before="240"/>
        <w:ind w:firstLine="540"/>
        <w:jc w:val="both"/>
      </w:pPr>
      <w:bookmarkStart w:id="13" w:name="Par223"/>
      <w:bookmarkEnd w:id="13"/>
      <w:r>
        <w:t>8. Значение показателя "доля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 (N) определяется по формуле:</w:t>
      </w:r>
      <w:r w:rsidR="00C668A9" w:rsidRPr="00C668A9">
        <w:t xml:space="preserve"> </w:t>
      </w:r>
    </w:p>
    <w:p w14:paraId="580644BD" w14:textId="77777777" w:rsidR="0099256A" w:rsidRDefault="0099256A">
      <w:pPr>
        <w:pStyle w:val="ConsPlusNormal"/>
        <w:jc w:val="both"/>
      </w:pPr>
    </w:p>
    <w:p w14:paraId="0387E825" w14:textId="77777777" w:rsidR="0099256A" w:rsidRDefault="00241C6A">
      <w:pPr>
        <w:pStyle w:val="ConsPlusNormal"/>
        <w:jc w:val="center"/>
      </w:pPr>
      <w:r>
        <w:rPr>
          <w:noProof/>
          <w:position w:val="-28"/>
        </w:rPr>
        <w:drawing>
          <wp:inline distT="0" distB="0" distL="0" distR="0" wp14:anchorId="1D2BF512" wp14:editId="3A657866">
            <wp:extent cx="4343400" cy="514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0FE192FC" w14:textId="77777777" w:rsidR="0099256A" w:rsidRDefault="0099256A">
      <w:pPr>
        <w:pStyle w:val="ConsPlusNormal"/>
        <w:jc w:val="both"/>
      </w:pPr>
    </w:p>
    <w:p w14:paraId="5BD08238" w14:textId="77777777" w:rsidR="0099256A" w:rsidRDefault="0020547A">
      <w:pPr>
        <w:pStyle w:val="ConsPlusNormal"/>
        <w:ind w:firstLine="540"/>
        <w:jc w:val="both"/>
      </w:pPr>
      <w:r>
        <w:t>где:</w:t>
      </w:r>
    </w:p>
    <w:p w14:paraId="692092C8" w14:textId="77777777" w:rsidR="0099256A" w:rsidRDefault="0020547A">
      <w:pPr>
        <w:pStyle w:val="ConsPlusNormal"/>
        <w:spacing w:before="240"/>
        <w:ind w:firstLine="540"/>
        <w:jc w:val="both"/>
      </w:pPr>
      <w:r>
        <w:t xml:space="preserve">F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8" w:history="1">
        <w:r>
          <w:rPr>
            <w:color w:val="0000FF"/>
          </w:rPr>
          <w:t>законом</w:t>
        </w:r>
      </w:hyperlink>
      <w:r>
        <w:t xml:space="preserve"> "О порядке рассмотрения обращений граждан Российской Федерации",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w:t>
      </w:r>
      <w:r w:rsidR="00C668A9" w:rsidRPr="00C668A9">
        <w:t xml:space="preserve"> </w:t>
      </w:r>
    </w:p>
    <w:p w14:paraId="21ABE6D6" w14:textId="77777777" w:rsidR="0099256A" w:rsidRDefault="0020547A">
      <w:pPr>
        <w:pStyle w:val="ConsPlusNormal"/>
        <w:spacing w:before="240"/>
        <w:ind w:firstLine="540"/>
        <w:jc w:val="both"/>
      </w:pPr>
      <w:r>
        <w:t xml:space="preserve">P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w:t>
      </w:r>
      <w:r>
        <w:lastRenderedPageBreak/>
        <w:t>государственным органам субъектов Российской Федерации или органам местного самоуправления организации через платформу обратной связи,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w:t>
      </w:r>
      <w:r w:rsidR="00C668A9" w:rsidRPr="00C668A9">
        <w:t xml:space="preserve"> </w:t>
      </w:r>
    </w:p>
    <w:p w14:paraId="5AC373F6" w14:textId="77777777" w:rsidR="0099256A" w:rsidRDefault="0020547A">
      <w:pPr>
        <w:pStyle w:val="ConsPlusNormal"/>
        <w:spacing w:before="240"/>
        <w:ind w:firstLine="540"/>
        <w:jc w:val="both"/>
      </w:pPr>
      <w:r>
        <w:t>R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 при обработке которых использовались автоматизированные механизмы решения проблемы, в том числе с использованием Глобальной навигационной спутниковой системы "ГЛОНАСС" и фотовидеофиксации;</w:t>
      </w:r>
      <w:r w:rsidR="00C668A9" w:rsidRPr="00C668A9">
        <w:t xml:space="preserve"> </w:t>
      </w:r>
    </w:p>
    <w:p w14:paraId="17448481" w14:textId="77777777" w:rsidR="0099256A" w:rsidRDefault="0020547A">
      <w:pPr>
        <w:pStyle w:val="ConsPlusNormal"/>
        <w:spacing w:before="240"/>
        <w:ind w:firstLine="540"/>
        <w:jc w:val="both"/>
      </w:pPr>
      <w:r>
        <w:t>G -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обратной связи,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w:t>
      </w:r>
      <w:r w:rsidR="00C668A9" w:rsidRPr="00C668A9">
        <w:t xml:space="preserve"> </w:t>
      </w:r>
    </w:p>
    <w:p w14:paraId="3A9BFE10" w14:textId="77777777" w:rsidR="0099256A" w:rsidRDefault="0020547A">
      <w:pPr>
        <w:pStyle w:val="ConsPlusNormal"/>
        <w:spacing w:before="240"/>
        <w:ind w:firstLine="540"/>
        <w:jc w:val="both"/>
      </w:pPr>
      <w:r>
        <w:t xml:space="preserve">SF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в порядке, установленном Федеральным </w:t>
      </w:r>
      <w:hyperlink r:id="rId19" w:history="1">
        <w:r>
          <w:rPr>
            <w:color w:val="0000FF"/>
          </w:rPr>
          <w:t>законом</w:t>
        </w:r>
      </w:hyperlink>
      <w:r>
        <w:t xml:space="preserve"> "О порядке рассмотрения обращений граждан Российской Федерации";</w:t>
      </w:r>
    </w:p>
    <w:p w14:paraId="0D6E844E" w14:textId="77777777" w:rsidR="0099256A" w:rsidRDefault="0020547A">
      <w:pPr>
        <w:pStyle w:val="ConsPlusNormal"/>
        <w:spacing w:before="240"/>
        <w:ind w:firstLine="540"/>
        <w:jc w:val="both"/>
      </w:pPr>
      <w:r>
        <w:t>SP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платформу обратной связи;</w:t>
      </w:r>
      <w:r w:rsidR="00C668A9" w:rsidRPr="00C668A9">
        <w:t xml:space="preserve"> </w:t>
      </w:r>
    </w:p>
    <w:p w14:paraId="63D66BAA" w14:textId="77777777" w:rsidR="0099256A" w:rsidRDefault="0020547A">
      <w:pPr>
        <w:pStyle w:val="ConsPlusNormal"/>
        <w:spacing w:before="240"/>
        <w:ind w:firstLine="540"/>
        <w:jc w:val="both"/>
      </w:pPr>
      <w:r>
        <w:t>SR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цифровые системы обратной связи;</w:t>
      </w:r>
      <w:r w:rsidR="00C668A9" w:rsidRPr="00C668A9">
        <w:t xml:space="preserve"> </w:t>
      </w:r>
    </w:p>
    <w:p w14:paraId="33ED55F7" w14:textId="77777777" w:rsidR="0099256A" w:rsidRDefault="0020547A" w:rsidP="00E64F27">
      <w:pPr>
        <w:pStyle w:val="ConsPlusNormal"/>
        <w:spacing w:before="240"/>
        <w:ind w:firstLine="540"/>
        <w:jc w:val="both"/>
      </w:pPr>
      <w:r>
        <w:t xml:space="preserve">SG - общее количество обращений и сообщений по социально значимым тематикам,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через региональные и муниципальные голосовые системы </w:t>
      </w:r>
      <w:r>
        <w:lastRenderedPageBreak/>
        <w:t>обратной связи;</w:t>
      </w:r>
    </w:p>
    <w:p w14:paraId="3307AC37" w14:textId="77777777" w:rsidR="00E64F27" w:rsidRDefault="00E64F27">
      <w:pPr>
        <w:pStyle w:val="ConsPlusNormal"/>
        <w:ind w:firstLine="540"/>
        <w:jc w:val="both"/>
      </w:pPr>
    </w:p>
    <w:p w14:paraId="48667865" w14:textId="77777777" w:rsidR="0099256A" w:rsidRPr="00C668A9" w:rsidRDefault="0020547A">
      <w:pPr>
        <w:pStyle w:val="ConsPlusNormal"/>
        <w:ind w:firstLine="540"/>
        <w:jc w:val="both"/>
      </w:pPr>
      <w:r>
        <w:t>Примечания:</w:t>
      </w:r>
    </w:p>
    <w:p w14:paraId="1E25A04C" w14:textId="77777777" w:rsidR="0099256A" w:rsidRPr="00C668A9" w:rsidRDefault="0020547A">
      <w:pPr>
        <w:pStyle w:val="ConsPlusNormal"/>
        <w:spacing w:before="240"/>
        <w:ind w:firstLine="540"/>
        <w:jc w:val="both"/>
      </w:pPr>
      <w:r>
        <w:t>1. 1 - 83 - субъекты Российской Федерации, за исключением г. Москвы и Московской области.</w:t>
      </w:r>
    </w:p>
    <w:p w14:paraId="248342C7" w14:textId="77777777" w:rsidR="0099256A" w:rsidRPr="00C668A9" w:rsidRDefault="0020547A">
      <w:pPr>
        <w:pStyle w:val="ConsPlusNormal"/>
        <w:spacing w:before="240"/>
        <w:ind w:firstLine="540"/>
        <w:jc w:val="both"/>
      </w:pPr>
      <w:r>
        <w:t xml:space="preserve">2. Социально значимые тематики - перечень тематик, по которым сформированы отраслевые блоки центров управления регионов, определенных в </w:t>
      </w:r>
      <w:hyperlink w:anchor="Par405" w:tooltip="10. В целях создания и функционирования в субъекте Российской Федерации центра управления региона субъект Российской Федерации:" w:history="1">
        <w:r>
          <w:rPr>
            <w:color w:val="0000FF"/>
          </w:rPr>
          <w:t>пункте 10</w:t>
        </w:r>
      </w:hyperlink>
      <w:r>
        <w:t xml:space="preserve"> Правил создания и функционирования в субъектах Российской Федерации центров управления регионов, утвержденных постановлением Правительства Российской Федерации от 16 ноября 2020 г. N 1844 "Об утверждении Правил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и Правил создания и функционирования в субъектах Российской Федерации центров управления регионов".</w:t>
      </w:r>
    </w:p>
    <w:p w14:paraId="5AA5847D" w14:textId="77777777" w:rsidR="0099256A" w:rsidRPr="00C668A9" w:rsidRDefault="0020547A">
      <w:pPr>
        <w:pStyle w:val="ConsPlusNormal"/>
        <w:spacing w:before="240"/>
        <w:ind w:firstLine="540"/>
        <w:jc w:val="both"/>
      </w:pPr>
      <w:r>
        <w:t xml:space="preserve">3. Источниками данных для расчета показателей, приведенных в формулах </w:t>
      </w:r>
      <w:hyperlink w:anchor="Par156" w:tooltip="1. Значение показателя &quo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 w:history="1">
        <w:r>
          <w:rPr>
            <w:color w:val="0000FF"/>
          </w:rPr>
          <w:t>пунктов 1</w:t>
        </w:r>
      </w:hyperlink>
      <w:r>
        <w:t xml:space="preserve"> - </w:t>
      </w:r>
      <w:hyperlink w:anchor="Par189" w:tooltip="4. Значение показателя &quot;доля решений, принятых с участием жителей субъектов Российской Федерации через платформу обратной связи, по которым обеспечено информирование об их реализации через социальные сети&quot; (N) определяется по формуле:" w:history="1">
        <w:r>
          <w:rPr>
            <w:color w:val="0000FF"/>
          </w:rPr>
          <w:t>4</w:t>
        </w:r>
      </w:hyperlink>
      <w:r>
        <w:t xml:space="preserve">, </w:t>
      </w:r>
      <w:hyperlink w:anchor="Par197" w:tooltip="6. Значение показателя &quo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 w:history="1">
        <w:r>
          <w:rPr>
            <w:color w:val="0000FF"/>
          </w:rPr>
          <w:t>6</w:t>
        </w:r>
      </w:hyperlink>
      <w:r>
        <w:t xml:space="preserve"> - </w:t>
      </w:r>
      <w:hyperlink w:anchor="Par223" w:tooltip="8. Значение показателя &quo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 w:history="1">
        <w:r>
          <w:rPr>
            <w:color w:val="0000FF"/>
          </w:rPr>
          <w:t>8</w:t>
        </w:r>
      </w:hyperlink>
      <w:r>
        <w:t>, являются данные федеральной государственной информационной системы "Единый портал государственных и муниципальных услуг (функций)" и государственной автоматизированной информационной системы "Управление", а также иные источники (при необходимости).</w:t>
      </w:r>
    </w:p>
    <w:p w14:paraId="1AD89218" w14:textId="77777777" w:rsidR="0099256A" w:rsidRDefault="0099256A">
      <w:pPr>
        <w:pStyle w:val="ConsPlusNormal"/>
        <w:jc w:val="both"/>
      </w:pPr>
    </w:p>
    <w:p w14:paraId="01695EAA" w14:textId="77777777" w:rsidR="0099256A" w:rsidRDefault="0099256A">
      <w:pPr>
        <w:pStyle w:val="ConsPlusNormal"/>
        <w:jc w:val="both"/>
      </w:pPr>
    </w:p>
    <w:p w14:paraId="42615F39" w14:textId="77777777" w:rsidR="0099256A" w:rsidRDefault="0099256A">
      <w:pPr>
        <w:pStyle w:val="ConsPlusNormal"/>
        <w:jc w:val="both"/>
      </w:pPr>
    </w:p>
    <w:p w14:paraId="2C8EE1C7" w14:textId="77777777" w:rsidR="0099256A" w:rsidRDefault="0099256A">
      <w:pPr>
        <w:pStyle w:val="ConsPlusNormal"/>
        <w:jc w:val="both"/>
      </w:pPr>
    </w:p>
    <w:p w14:paraId="00786CF5" w14:textId="77777777" w:rsidR="0099256A" w:rsidRDefault="0099256A">
      <w:pPr>
        <w:pStyle w:val="ConsPlusNormal"/>
        <w:jc w:val="both"/>
      </w:pPr>
    </w:p>
    <w:p w14:paraId="26F8A86E" w14:textId="77777777" w:rsidR="0099256A" w:rsidRDefault="0020547A">
      <w:pPr>
        <w:pStyle w:val="ConsPlusNormal"/>
        <w:jc w:val="right"/>
        <w:outlineLvl w:val="1"/>
      </w:pPr>
      <w:r>
        <w:t>Приложение N 2</w:t>
      </w:r>
    </w:p>
    <w:p w14:paraId="2C624AFF" w14:textId="77777777" w:rsidR="0099256A" w:rsidRDefault="0020547A">
      <w:pPr>
        <w:pStyle w:val="ConsPlusNormal"/>
        <w:jc w:val="right"/>
      </w:pPr>
      <w:r>
        <w:t>к Правилам предоставления</w:t>
      </w:r>
    </w:p>
    <w:p w14:paraId="51E3DF1B" w14:textId="77777777" w:rsidR="0099256A" w:rsidRDefault="0020547A">
      <w:pPr>
        <w:pStyle w:val="ConsPlusNormal"/>
        <w:jc w:val="right"/>
      </w:pPr>
      <w:r>
        <w:t>субсидии из федерального бюджета</w:t>
      </w:r>
    </w:p>
    <w:p w14:paraId="2DF2F56D" w14:textId="77777777" w:rsidR="0099256A" w:rsidRDefault="0020547A">
      <w:pPr>
        <w:pStyle w:val="ConsPlusNormal"/>
        <w:jc w:val="right"/>
      </w:pPr>
      <w:r>
        <w:t>автономной некоммерческой организации</w:t>
      </w:r>
    </w:p>
    <w:p w14:paraId="5CBE13E3" w14:textId="77777777" w:rsidR="0099256A" w:rsidRDefault="0020547A">
      <w:pPr>
        <w:pStyle w:val="ConsPlusNormal"/>
        <w:jc w:val="right"/>
      </w:pPr>
      <w:r>
        <w:t>по развитию цифровых проектов в сфере</w:t>
      </w:r>
    </w:p>
    <w:p w14:paraId="030DDBA3" w14:textId="77777777" w:rsidR="0099256A" w:rsidRDefault="0020547A">
      <w:pPr>
        <w:pStyle w:val="ConsPlusNormal"/>
        <w:jc w:val="right"/>
      </w:pPr>
      <w:r>
        <w:t>общественных связей и коммуникаций</w:t>
      </w:r>
    </w:p>
    <w:p w14:paraId="45AFAC78" w14:textId="77777777" w:rsidR="0099256A" w:rsidRDefault="0020547A">
      <w:pPr>
        <w:pStyle w:val="ConsPlusNormal"/>
        <w:jc w:val="right"/>
      </w:pPr>
      <w:r>
        <w:t>"Диалог Регионы" на создание</w:t>
      </w:r>
    </w:p>
    <w:p w14:paraId="7F785088" w14:textId="77777777" w:rsidR="0099256A" w:rsidRDefault="0020547A">
      <w:pPr>
        <w:pStyle w:val="ConsPlusNormal"/>
        <w:jc w:val="right"/>
      </w:pPr>
      <w:r>
        <w:t>и обеспечение функционирования</w:t>
      </w:r>
    </w:p>
    <w:p w14:paraId="45B6798D" w14:textId="77777777" w:rsidR="0099256A" w:rsidRDefault="0020547A">
      <w:pPr>
        <w:pStyle w:val="ConsPlusNormal"/>
        <w:jc w:val="right"/>
      </w:pPr>
      <w:r>
        <w:t>в субъектах Российской Федерации</w:t>
      </w:r>
    </w:p>
    <w:p w14:paraId="0461F1B7" w14:textId="77777777" w:rsidR="0099256A" w:rsidRDefault="0020547A">
      <w:pPr>
        <w:pStyle w:val="ConsPlusNormal"/>
        <w:jc w:val="right"/>
      </w:pPr>
      <w:r>
        <w:t>центров управления регионов</w:t>
      </w:r>
    </w:p>
    <w:p w14:paraId="3C82A4A4" w14:textId="77777777" w:rsidR="0099256A" w:rsidRDefault="0099256A">
      <w:pPr>
        <w:pStyle w:val="ConsPlusNormal"/>
        <w:jc w:val="both"/>
      </w:pPr>
    </w:p>
    <w:p w14:paraId="7AF2F307" w14:textId="77777777" w:rsidR="0099256A" w:rsidRDefault="0020547A">
      <w:pPr>
        <w:pStyle w:val="ConsPlusTitle"/>
        <w:jc w:val="center"/>
      </w:pPr>
      <w:bookmarkStart w:id="14" w:name="Par257"/>
      <w:bookmarkEnd w:id="14"/>
      <w:r>
        <w:t>ПЛАНОВЫЕ ЗНАЧЕНИЯ</w:t>
      </w:r>
    </w:p>
    <w:p w14:paraId="5562505F" w14:textId="77777777" w:rsidR="0099256A" w:rsidRDefault="0020547A">
      <w:pPr>
        <w:pStyle w:val="ConsPlusTitle"/>
        <w:jc w:val="center"/>
      </w:pPr>
      <w:r>
        <w:t>ПОКАЗАТЕЛЕЙ, НЕОБХОДИМЫХ ДЛЯ ДОСТИЖЕНИЯ РЕЗУЛЬТАТОВ</w:t>
      </w:r>
    </w:p>
    <w:p w14:paraId="37B23E07" w14:textId="77777777" w:rsidR="0099256A" w:rsidRDefault="0020547A">
      <w:pPr>
        <w:pStyle w:val="ConsPlusTitle"/>
        <w:jc w:val="center"/>
      </w:pPr>
      <w:r>
        <w:t>ПРЕДОСТАВЛЕНИЯ СУБСИДИИ</w:t>
      </w:r>
    </w:p>
    <w:p w14:paraId="4C027380" w14:textId="77777777" w:rsidR="0099256A" w:rsidRDefault="0099256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794"/>
        <w:gridCol w:w="1304"/>
        <w:gridCol w:w="794"/>
        <w:gridCol w:w="794"/>
        <w:gridCol w:w="794"/>
        <w:gridCol w:w="737"/>
        <w:gridCol w:w="794"/>
      </w:tblGrid>
      <w:tr w:rsidR="0099256A" w14:paraId="562DB3BE" w14:textId="77777777">
        <w:tc>
          <w:tcPr>
            <w:tcW w:w="3794" w:type="dxa"/>
            <w:tcBorders>
              <w:top w:val="single" w:sz="4" w:space="0" w:color="auto"/>
              <w:bottom w:val="single" w:sz="4" w:space="0" w:color="auto"/>
              <w:right w:val="single" w:sz="4" w:space="0" w:color="auto"/>
            </w:tcBorders>
          </w:tcPr>
          <w:p w14:paraId="1515D0FE" w14:textId="77777777" w:rsidR="0099256A" w:rsidRDefault="0020547A">
            <w:pPr>
              <w:pStyle w:val="ConsPlusNormal"/>
              <w:jc w:val="center"/>
            </w:pPr>
            <w:r>
              <w:t>Целевые показатели</w:t>
            </w:r>
          </w:p>
        </w:tc>
        <w:tc>
          <w:tcPr>
            <w:tcW w:w="1304" w:type="dxa"/>
            <w:tcBorders>
              <w:top w:val="single" w:sz="4" w:space="0" w:color="auto"/>
              <w:left w:val="single" w:sz="4" w:space="0" w:color="auto"/>
              <w:bottom w:val="single" w:sz="4" w:space="0" w:color="auto"/>
              <w:right w:val="single" w:sz="4" w:space="0" w:color="auto"/>
            </w:tcBorders>
          </w:tcPr>
          <w:p w14:paraId="00FF4B70" w14:textId="77777777" w:rsidR="0099256A" w:rsidRDefault="0020547A">
            <w:pPr>
              <w:pStyle w:val="ConsPlusNormal"/>
              <w:jc w:val="center"/>
            </w:pPr>
            <w:r>
              <w:t>Единица измерения</w:t>
            </w:r>
          </w:p>
        </w:tc>
        <w:tc>
          <w:tcPr>
            <w:tcW w:w="794" w:type="dxa"/>
            <w:tcBorders>
              <w:top w:val="single" w:sz="4" w:space="0" w:color="auto"/>
              <w:left w:val="single" w:sz="4" w:space="0" w:color="auto"/>
              <w:bottom w:val="single" w:sz="4" w:space="0" w:color="auto"/>
              <w:right w:val="single" w:sz="4" w:space="0" w:color="auto"/>
            </w:tcBorders>
          </w:tcPr>
          <w:p w14:paraId="5CFDACC7" w14:textId="77777777" w:rsidR="0099256A" w:rsidRDefault="0020547A">
            <w:pPr>
              <w:pStyle w:val="ConsPlusNormal"/>
              <w:jc w:val="center"/>
            </w:pPr>
            <w:r>
              <w:t>2020 год</w:t>
            </w:r>
          </w:p>
        </w:tc>
        <w:tc>
          <w:tcPr>
            <w:tcW w:w="794" w:type="dxa"/>
            <w:tcBorders>
              <w:top w:val="single" w:sz="4" w:space="0" w:color="auto"/>
              <w:left w:val="single" w:sz="4" w:space="0" w:color="auto"/>
              <w:bottom w:val="single" w:sz="4" w:space="0" w:color="auto"/>
              <w:right w:val="single" w:sz="4" w:space="0" w:color="auto"/>
            </w:tcBorders>
          </w:tcPr>
          <w:p w14:paraId="0ADA24C4" w14:textId="77777777" w:rsidR="0099256A" w:rsidRDefault="0020547A">
            <w:pPr>
              <w:pStyle w:val="ConsPlusNormal"/>
              <w:jc w:val="center"/>
            </w:pPr>
            <w:r>
              <w:t>2021 год</w:t>
            </w:r>
          </w:p>
        </w:tc>
        <w:tc>
          <w:tcPr>
            <w:tcW w:w="794" w:type="dxa"/>
            <w:tcBorders>
              <w:top w:val="single" w:sz="4" w:space="0" w:color="auto"/>
              <w:left w:val="single" w:sz="4" w:space="0" w:color="auto"/>
              <w:bottom w:val="single" w:sz="4" w:space="0" w:color="auto"/>
              <w:right w:val="single" w:sz="4" w:space="0" w:color="auto"/>
            </w:tcBorders>
          </w:tcPr>
          <w:p w14:paraId="6DC1234E" w14:textId="77777777" w:rsidR="0099256A" w:rsidRDefault="0020547A">
            <w:pPr>
              <w:pStyle w:val="ConsPlusNormal"/>
              <w:jc w:val="center"/>
            </w:pPr>
            <w:r>
              <w:t>2022 год</w:t>
            </w:r>
          </w:p>
        </w:tc>
        <w:tc>
          <w:tcPr>
            <w:tcW w:w="737" w:type="dxa"/>
            <w:tcBorders>
              <w:top w:val="single" w:sz="4" w:space="0" w:color="auto"/>
              <w:left w:val="single" w:sz="4" w:space="0" w:color="auto"/>
              <w:bottom w:val="single" w:sz="4" w:space="0" w:color="auto"/>
              <w:right w:val="single" w:sz="4" w:space="0" w:color="auto"/>
            </w:tcBorders>
          </w:tcPr>
          <w:p w14:paraId="257458B4" w14:textId="77777777" w:rsidR="0099256A" w:rsidRDefault="0020547A">
            <w:pPr>
              <w:pStyle w:val="ConsPlusNormal"/>
              <w:jc w:val="center"/>
            </w:pPr>
            <w:r>
              <w:t>2023 год</w:t>
            </w:r>
          </w:p>
        </w:tc>
        <w:tc>
          <w:tcPr>
            <w:tcW w:w="794" w:type="dxa"/>
            <w:tcBorders>
              <w:top w:val="single" w:sz="4" w:space="0" w:color="auto"/>
              <w:left w:val="single" w:sz="4" w:space="0" w:color="auto"/>
              <w:bottom w:val="single" w:sz="4" w:space="0" w:color="auto"/>
            </w:tcBorders>
          </w:tcPr>
          <w:p w14:paraId="7B7BC47C" w14:textId="77777777" w:rsidR="0099256A" w:rsidRDefault="0020547A">
            <w:pPr>
              <w:pStyle w:val="ConsPlusNormal"/>
              <w:jc w:val="center"/>
            </w:pPr>
            <w:r>
              <w:t>2024 год</w:t>
            </w:r>
          </w:p>
        </w:tc>
      </w:tr>
      <w:tr w:rsidR="0099256A" w14:paraId="29BEB5B3" w14:textId="77777777">
        <w:tc>
          <w:tcPr>
            <w:tcW w:w="3794" w:type="dxa"/>
            <w:tcBorders>
              <w:top w:val="single" w:sz="4" w:space="0" w:color="auto"/>
            </w:tcBorders>
          </w:tcPr>
          <w:p w14:paraId="3255730A" w14:textId="77777777" w:rsidR="0099256A" w:rsidRDefault="0020547A">
            <w:pPr>
              <w:pStyle w:val="ConsPlusNormal"/>
            </w:pPr>
            <w:r>
              <w:t xml:space="preserve">Доля обращений и сообщений, поступивших в государственные органы субъектов Российской Федерации, органы местного </w:t>
            </w:r>
            <w:r>
              <w:lastRenderedPageBreak/>
              <w:t>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механизмов ускоренного решения</w:t>
            </w:r>
          </w:p>
        </w:tc>
        <w:tc>
          <w:tcPr>
            <w:tcW w:w="1304" w:type="dxa"/>
            <w:tcBorders>
              <w:top w:val="single" w:sz="4" w:space="0" w:color="auto"/>
            </w:tcBorders>
          </w:tcPr>
          <w:p w14:paraId="132B1982" w14:textId="77777777" w:rsidR="0099256A" w:rsidRDefault="0020547A">
            <w:pPr>
              <w:pStyle w:val="ConsPlusNormal"/>
              <w:jc w:val="center"/>
            </w:pPr>
            <w:r>
              <w:lastRenderedPageBreak/>
              <w:t>процентов</w:t>
            </w:r>
          </w:p>
        </w:tc>
        <w:tc>
          <w:tcPr>
            <w:tcW w:w="794" w:type="dxa"/>
            <w:tcBorders>
              <w:top w:val="single" w:sz="4" w:space="0" w:color="auto"/>
            </w:tcBorders>
          </w:tcPr>
          <w:p w14:paraId="777E3FA7" w14:textId="77777777" w:rsidR="0099256A" w:rsidRDefault="0020547A">
            <w:pPr>
              <w:pStyle w:val="ConsPlusNormal"/>
              <w:jc w:val="center"/>
            </w:pPr>
            <w:r>
              <w:t>20</w:t>
            </w:r>
          </w:p>
        </w:tc>
        <w:tc>
          <w:tcPr>
            <w:tcW w:w="794" w:type="dxa"/>
            <w:tcBorders>
              <w:top w:val="single" w:sz="4" w:space="0" w:color="auto"/>
            </w:tcBorders>
          </w:tcPr>
          <w:p w14:paraId="415CE90C" w14:textId="77777777" w:rsidR="0099256A" w:rsidRDefault="0020547A">
            <w:pPr>
              <w:pStyle w:val="ConsPlusNormal"/>
              <w:jc w:val="center"/>
            </w:pPr>
            <w:r>
              <w:t>50</w:t>
            </w:r>
          </w:p>
        </w:tc>
        <w:tc>
          <w:tcPr>
            <w:tcW w:w="794" w:type="dxa"/>
            <w:tcBorders>
              <w:top w:val="single" w:sz="4" w:space="0" w:color="auto"/>
            </w:tcBorders>
          </w:tcPr>
          <w:p w14:paraId="2465431C" w14:textId="77777777" w:rsidR="0099256A" w:rsidRDefault="0020547A">
            <w:pPr>
              <w:pStyle w:val="ConsPlusNormal"/>
              <w:jc w:val="center"/>
            </w:pPr>
            <w:r>
              <w:t>70</w:t>
            </w:r>
          </w:p>
        </w:tc>
        <w:tc>
          <w:tcPr>
            <w:tcW w:w="737" w:type="dxa"/>
            <w:tcBorders>
              <w:top w:val="single" w:sz="4" w:space="0" w:color="auto"/>
            </w:tcBorders>
          </w:tcPr>
          <w:p w14:paraId="5BCC432A" w14:textId="77777777" w:rsidR="0099256A" w:rsidRDefault="0020547A">
            <w:pPr>
              <w:pStyle w:val="ConsPlusNormal"/>
              <w:jc w:val="center"/>
            </w:pPr>
            <w:r>
              <w:t>80</w:t>
            </w:r>
          </w:p>
        </w:tc>
        <w:tc>
          <w:tcPr>
            <w:tcW w:w="794" w:type="dxa"/>
            <w:tcBorders>
              <w:top w:val="single" w:sz="4" w:space="0" w:color="auto"/>
            </w:tcBorders>
          </w:tcPr>
          <w:p w14:paraId="463992BA" w14:textId="77777777" w:rsidR="0099256A" w:rsidRDefault="0020547A">
            <w:pPr>
              <w:pStyle w:val="ConsPlusNormal"/>
              <w:jc w:val="center"/>
            </w:pPr>
            <w:r>
              <w:t>90</w:t>
            </w:r>
          </w:p>
        </w:tc>
      </w:tr>
      <w:tr w:rsidR="0099256A" w14:paraId="669DD3D3" w14:textId="77777777">
        <w:tc>
          <w:tcPr>
            <w:tcW w:w="3794" w:type="dxa"/>
          </w:tcPr>
          <w:p w14:paraId="144D5C7C" w14:textId="77777777" w:rsidR="0099256A" w:rsidRDefault="0020547A">
            <w:pPr>
              <w:pStyle w:val="ConsPlusNormal"/>
            </w:pPr>
            <w:r>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с использованием системы автоматизированной доставки обращения до конечного исполнителя</w:t>
            </w:r>
          </w:p>
        </w:tc>
        <w:tc>
          <w:tcPr>
            <w:tcW w:w="1304" w:type="dxa"/>
          </w:tcPr>
          <w:p w14:paraId="76E1CD52" w14:textId="77777777" w:rsidR="0099256A" w:rsidRDefault="0020547A">
            <w:pPr>
              <w:pStyle w:val="ConsPlusNormal"/>
              <w:jc w:val="center"/>
            </w:pPr>
            <w:r>
              <w:t>процентов</w:t>
            </w:r>
          </w:p>
        </w:tc>
        <w:tc>
          <w:tcPr>
            <w:tcW w:w="794" w:type="dxa"/>
          </w:tcPr>
          <w:p w14:paraId="4F8EBF8B" w14:textId="77777777" w:rsidR="0099256A" w:rsidRDefault="0020547A">
            <w:pPr>
              <w:pStyle w:val="ConsPlusNormal"/>
              <w:jc w:val="center"/>
            </w:pPr>
            <w:r>
              <w:t>5</w:t>
            </w:r>
          </w:p>
        </w:tc>
        <w:tc>
          <w:tcPr>
            <w:tcW w:w="794" w:type="dxa"/>
          </w:tcPr>
          <w:p w14:paraId="325721F8" w14:textId="77777777" w:rsidR="0099256A" w:rsidRDefault="0020547A">
            <w:pPr>
              <w:pStyle w:val="ConsPlusNormal"/>
              <w:jc w:val="center"/>
            </w:pPr>
            <w:r>
              <w:t>20</w:t>
            </w:r>
          </w:p>
        </w:tc>
        <w:tc>
          <w:tcPr>
            <w:tcW w:w="794" w:type="dxa"/>
          </w:tcPr>
          <w:p w14:paraId="53BF0534" w14:textId="77777777" w:rsidR="0099256A" w:rsidRDefault="0020547A">
            <w:pPr>
              <w:pStyle w:val="ConsPlusNormal"/>
              <w:jc w:val="center"/>
            </w:pPr>
            <w:r>
              <w:t>30</w:t>
            </w:r>
          </w:p>
        </w:tc>
        <w:tc>
          <w:tcPr>
            <w:tcW w:w="737" w:type="dxa"/>
          </w:tcPr>
          <w:p w14:paraId="62377B1F" w14:textId="77777777" w:rsidR="0099256A" w:rsidRDefault="0020547A">
            <w:pPr>
              <w:pStyle w:val="ConsPlusNormal"/>
              <w:jc w:val="center"/>
            </w:pPr>
            <w:r>
              <w:t>40</w:t>
            </w:r>
          </w:p>
        </w:tc>
        <w:tc>
          <w:tcPr>
            <w:tcW w:w="794" w:type="dxa"/>
          </w:tcPr>
          <w:p w14:paraId="057B4F4C" w14:textId="77777777" w:rsidR="0099256A" w:rsidRDefault="0020547A">
            <w:pPr>
              <w:pStyle w:val="ConsPlusNormal"/>
              <w:jc w:val="center"/>
            </w:pPr>
            <w:r>
              <w:t>50</w:t>
            </w:r>
          </w:p>
        </w:tc>
      </w:tr>
      <w:tr w:rsidR="0099256A" w14:paraId="649EFDEC" w14:textId="77777777">
        <w:tc>
          <w:tcPr>
            <w:tcW w:w="3794" w:type="dxa"/>
          </w:tcPr>
          <w:p w14:paraId="4FD42EDA" w14:textId="77777777" w:rsidR="0099256A" w:rsidRDefault="0020547A">
            <w:pPr>
              <w:pStyle w:val="ConsPlusNormal"/>
            </w:pPr>
            <w:r>
              <w:t>Доля государственных органов субъектов Российской Федерации, органов местного самоуправления,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 обеспечивших интерактивное взаимодействие с гражданами и организациями для решения актуальных задач посредством информирования в социальных сетях</w:t>
            </w:r>
          </w:p>
        </w:tc>
        <w:tc>
          <w:tcPr>
            <w:tcW w:w="1304" w:type="dxa"/>
          </w:tcPr>
          <w:p w14:paraId="1A163BF0" w14:textId="77777777" w:rsidR="0099256A" w:rsidRDefault="0020547A">
            <w:pPr>
              <w:pStyle w:val="ConsPlusNormal"/>
              <w:jc w:val="center"/>
            </w:pPr>
            <w:r>
              <w:t>процентов</w:t>
            </w:r>
          </w:p>
        </w:tc>
        <w:tc>
          <w:tcPr>
            <w:tcW w:w="794" w:type="dxa"/>
          </w:tcPr>
          <w:p w14:paraId="62061863" w14:textId="77777777" w:rsidR="0099256A" w:rsidRDefault="0020547A">
            <w:pPr>
              <w:pStyle w:val="ConsPlusNormal"/>
              <w:jc w:val="center"/>
            </w:pPr>
            <w:r>
              <w:t>5</w:t>
            </w:r>
          </w:p>
        </w:tc>
        <w:tc>
          <w:tcPr>
            <w:tcW w:w="794" w:type="dxa"/>
          </w:tcPr>
          <w:p w14:paraId="1EE282A1" w14:textId="77777777" w:rsidR="0099256A" w:rsidRDefault="0020547A">
            <w:pPr>
              <w:pStyle w:val="ConsPlusNormal"/>
              <w:jc w:val="center"/>
            </w:pPr>
            <w:r>
              <w:t>20</w:t>
            </w:r>
          </w:p>
        </w:tc>
        <w:tc>
          <w:tcPr>
            <w:tcW w:w="794" w:type="dxa"/>
          </w:tcPr>
          <w:p w14:paraId="72BA2D35" w14:textId="77777777" w:rsidR="0099256A" w:rsidRDefault="0020547A">
            <w:pPr>
              <w:pStyle w:val="ConsPlusNormal"/>
              <w:jc w:val="center"/>
            </w:pPr>
            <w:r>
              <w:t>30</w:t>
            </w:r>
          </w:p>
        </w:tc>
        <w:tc>
          <w:tcPr>
            <w:tcW w:w="737" w:type="dxa"/>
          </w:tcPr>
          <w:p w14:paraId="6B653879" w14:textId="77777777" w:rsidR="0099256A" w:rsidRDefault="0020547A">
            <w:pPr>
              <w:pStyle w:val="ConsPlusNormal"/>
              <w:jc w:val="center"/>
            </w:pPr>
            <w:r>
              <w:t>40</w:t>
            </w:r>
          </w:p>
        </w:tc>
        <w:tc>
          <w:tcPr>
            <w:tcW w:w="794" w:type="dxa"/>
          </w:tcPr>
          <w:p w14:paraId="25345B4A" w14:textId="77777777" w:rsidR="0099256A" w:rsidRDefault="0020547A">
            <w:pPr>
              <w:pStyle w:val="ConsPlusNormal"/>
              <w:jc w:val="center"/>
            </w:pPr>
            <w:r>
              <w:t>60</w:t>
            </w:r>
          </w:p>
        </w:tc>
      </w:tr>
      <w:tr w:rsidR="0099256A" w14:paraId="6369249F" w14:textId="77777777">
        <w:tc>
          <w:tcPr>
            <w:tcW w:w="3794" w:type="dxa"/>
          </w:tcPr>
          <w:p w14:paraId="428030FC" w14:textId="77777777" w:rsidR="0099256A" w:rsidRDefault="0020547A">
            <w:pPr>
              <w:pStyle w:val="ConsPlusNormal"/>
            </w:pPr>
            <w:r>
              <w:t xml:space="preserve">Доля решений, принятых с участием жителей субъектов Российской Федерации через платформу обратной связи, по </w:t>
            </w:r>
            <w:r>
              <w:lastRenderedPageBreak/>
              <w:t>которым обеспечено информирование об их реализации через социальные сети</w:t>
            </w:r>
          </w:p>
        </w:tc>
        <w:tc>
          <w:tcPr>
            <w:tcW w:w="1304" w:type="dxa"/>
          </w:tcPr>
          <w:p w14:paraId="4AE3FCC0" w14:textId="77777777" w:rsidR="0099256A" w:rsidRDefault="0020547A">
            <w:pPr>
              <w:pStyle w:val="ConsPlusNormal"/>
              <w:jc w:val="center"/>
            </w:pPr>
            <w:r>
              <w:lastRenderedPageBreak/>
              <w:t>процентов</w:t>
            </w:r>
          </w:p>
        </w:tc>
        <w:tc>
          <w:tcPr>
            <w:tcW w:w="794" w:type="dxa"/>
          </w:tcPr>
          <w:p w14:paraId="27643D59" w14:textId="77777777" w:rsidR="0099256A" w:rsidRDefault="0020547A">
            <w:pPr>
              <w:pStyle w:val="ConsPlusNormal"/>
              <w:jc w:val="center"/>
            </w:pPr>
            <w:r>
              <w:t>10</w:t>
            </w:r>
          </w:p>
        </w:tc>
        <w:tc>
          <w:tcPr>
            <w:tcW w:w="794" w:type="dxa"/>
          </w:tcPr>
          <w:p w14:paraId="4B9252E0" w14:textId="77777777" w:rsidR="0099256A" w:rsidRDefault="0020547A">
            <w:pPr>
              <w:pStyle w:val="ConsPlusNormal"/>
              <w:jc w:val="center"/>
            </w:pPr>
            <w:r>
              <w:t>40</w:t>
            </w:r>
          </w:p>
        </w:tc>
        <w:tc>
          <w:tcPr>
            <w:tcW w:w="794" w:type="dxa"/>
          </w:tcPr>
          <w:p w14:paraId="47824985" w14:textId="77777777" w:rsidR="0099256A" w:rsidRDefault="0020547A">
            <w:pPr>
              <w:pStyle w:val="ConsPlusNormal"/>
              <w:jc w:val="center"/>
            </w:pPr>
            <w:r>
              <w:t>60</w:t>
            </w:r>
          </w:p>
        </w:tc>
        <w:tc>
          <w:tcPr>
            <w:tcW w:w="737" w:type="dxa"/>
          </w:tcPr>
          <w:p w14:paraId="6C4B4D9A" w14:textId="77777777" w:rsidR="0099256A" w:rsidRDefault="0020547A">
            <w:pPr>
              <w:pStyle w:val="ConsPlusNormal"/>
              <w:jc w:val="center"/>
            </w:pPr>
            <w:r>
              <w:t>80</w:t>
            </w:r>
          </w:p>
        </w:tc>
        <w:tc>
          <w:tcPr>
            <w:tcW w:w="794" w:type="dxa"/>
          </w:tcPr>
          <w:p w14:paraId="1FED086E" w14:textId="77777777" w:rsidR="0099256A" w:rsidRDefault="0020547A">
            <w:pPr>
              <w:pStyle w:val="ConsPlusNormal"/>
              <w:jc w:val="center"/>
            </w:pPr>
            <w:r>
              <w:t>100</w:t>
            </w:r>
          </w:p>
        </w:tc>
      </w:tr>
      <w:tr w:rsidR="0099256A" w14:paraId="14B6FE48" w14:textId="77777777">
        <w:tc>
          <w:tcPr>
            <w:tcW w:w="3794" w:type="dxa"/>
          </w:tcPr>
          <w:p w14:paraId="53AEDE99" w14:textId="77777777" w:rsidR="0099256A" w:rsidRDefault="0020547A">
            <w:pPr>
              <w:pStyle w:val="ConsPlusNormal"/>
            </w:pPr>
            <w:r>
              <w:t>Количество лучших практик региональной цифровизации, в том числе на основе механизмов государственно-частного партнерства, по направлениям и тематикам, реализация которых обеспечивает достижение экономического эффекта и (или) повышение производительности труда, уровня и (или) качества принятия управленческих решений в субъекте Российской Федерации</w:t>
            </w:r>
          </w:p>
        </w:tc>
        <w:tc>
          <w:tcPr>
            <w:tcW w:w="1304" w:type="dxa"/>
          </w:tcPr>
          <w:p w14:paraId="769E7091" w14:textId="77777777" w:rsidR="0099256A" w:rsidRDefault="0020547A">
            <w:pPr>
              <w:pStyle w:val="ConsPlusNormal"/>
              <w:jc w:val="center"/>
            </w:pPr>
            <w:r>
              <w:t>единиц</w:t>
            </w:r>
          </w:p>
        </w:tc>
        <w:tc>
          <w:tcPr>
            <w:tcW w:w="794" w:type="dxa"/>
          </w:tcPr>
          <w:p w14:paraId="3751547A" w14:textId="77777777" w:rsidR="0099256A" w:rsidRDefault="0020547A">
            <w:pPr>
              <w:pStyle w:val="ConsPlusNormal"/>
              <w:jc w:val="center"/>
            </w:pPr>
            <w:r>
              <w:t>8</w:t>
            </w:r>
          </w:p>
        </w:tc>
        <w:tc>
          <w:tcPr>
            <w:tcW w:w="794" w:type="dxa"/>
          </w:tcPr>
          <w:p w14:paraId="46229214" w14:textId="77777777" w:rsidR="0099256A" w:rsidRDefault="0020547A">
            <w:pPr>
              <w:pStyle w:val="ConsPlusNormal"/>
              <w:jc w:val="center"/>
            </w:pPr>
            <w:r>
              <w:t>18</w:t>
            </w:r>
          </w:p>
        </w:tc>
        <w:tc>
          <w:tcPr>
            <w:tcW w:w="794" w:type="dxa"/>
          </w:tcPr>
          <w:p w14:paraId="374AE73A" w14:textId="77777777" w:rsidR="0099256A" w:rsidRDefault="0020547A">
            <w:pPr>
              <w:pStyle w:val="ConsPlusNormal"/>
              <w:jc w:val="center"/>
            </w:pPr>
            <w:r>
              <w:t>39</w:t>
            </w:r>
          </w:p>
        </w:tc>
        <w:tc>
          <w:tcPr>
            <w:tcW w:w="737" w:type="dxa"/>
          </w:tcPr>
          <w:p w14:paraId="4F956D5E" w14:textId="77777777" w:rsidR="0099256A" w:rsidRDefault="0020547A">
            <w:pPr>
              <w:pStyle w:val="ConsPlusNormal"/>
              <w:jc w:val="center"/>
            </w:pPr>
            <w:r>
              <w:t>57</w:t>
            </w:r>
          </w:p>
        </w:tc>
        <w:tc>
          <w:tcPr>
            <w:tcW w:w="794" w:type="dxa"/>
          </w:tcPr>
          <w:p w14:paraId="32918C10" w14:textId="77777777" w:rsidR="0099256A" w:rsidRDefault="0020547A">
            <w:pPr>
              <w:pStyle w:val="ConsPlusNormal"/>
              <w:jc w:val="center"/>
            </w:pPr>
            <w:r>
              <w:t>77</w:t>
            </w:r>
          </w:p>
        </w:tc>
      </w:tr>
      <w:tr w:rsidR="0099256A" w14:paraId="7E625850" w14:textId="77777777">
        <w:tc>
          <w:tcPr>
            <w:tcW w:w="3794" w:type="dxa"/>
          </w:tcPr>
          <w:p w14:paraId="4B45DA09" w14:textId="77777777" w:rsidR="0099256A" w:rsidRDefault="0020547A">
            <w:pPr>
              <w:pStyle w:val="ConsPlusNormal"/>
            </w:pPr>
            <w:r>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по которым реализованы мероприятия планов ("дорожных карт") по устранению причин таких обращений и сообщений</w:t>
            </w:r>
          </w:p>
        </w:tc>
        <w:tc>
          <w:tcPr>
            <w:tcW w:w="1304" w:type="dxa"/>
          </w:tcPr>
          <w:p w14:paraId="51CA68DB" w14:textId="77777777" w:rsidR="0099256A" w:rsidRDefault="0020547A">
            <w:pPr>
              <w:pStyle w:val="ConsPlusNormal"/>
              <w:jc w:val="center"/>
            </w:pPr>
            <w:r>
              <w:t>процентов</w:t>
            </w:r>
          </w:p>
        </w:tc>
        <w:tc>
          <w:tcPr>
            <w:tcW w:w="794" w:type="dxa"/>
          </w:tcPr>
          <w:p w14:paraId="5D256E60" w14:textId="77777777" w:rsidR="0099256A" w:rsidRDefault="0020547A">
            <w:pPr>
              <w:pStyle w:val="ConsPlusNormal"/>
              <w:jc w:val="center"/>
            </w:pPr>
            <w:r>
              <w:t>5</w:t>
            </w:r>
          </w:p>
        </w:tc>
        <w:tc>
          <w:tcPr>
            <w:tcW w:w="794" w:type="dxa"/>
          </w:tcPr>
          <w:p w14:paraId="00084A65" w14:textId="77777777" w:rsidR="0099256A" w:rsidRDefault="0020547A">
            <w:pPr>
              <w:pStyle w:val="ConsPlusNormal"/>
              <w:jc w:val="center"/>
            </w:pPr>
            <w:r>
              <w:t>30</w:t>
            </w:r>
          </w:p>
        </w:tc>
        <w:tc>
          <w:tcPr>
            <w:tcW w:w="794" w:type="dxa"/>
          </w:tcPr>
          <w:p w14:paraId="591ABF49" w14:textId="77777777" w:rsidR="0099256A" w:rsidRDefault="0020547A">
            <w:pPr>
              <w:pStyle w:val="ConsPlusNormal"/>
              <w:jc w:val="center"/>
            </w:pPr>
            <w:r>
              <w:t>50</w:t>
            </w:r>
          </w:p>
        </w:tc>
        <w:tc>
          <w:tcPr>
            <w:tcW w:w="737" w:type="dxa"/>
          </w:tcPr>
          <w:p w14:paraId="72292F01" w14:textId="77777777" w:rsidR="0099256A" w:rsidRDefault="0020547A">
            <w:pPr>
              <w:pStyle w:val="ConsPlusNormal"/>
              <w:jc w:val="center"/>
            </w:pPr>
            <w:r>
              <w:t>60</w:t>
            </w:r>
          </w:p>
        </w:tc>
        <w:tc>
          <w:tcPr>
            <w:tcW w:w="794" w:type="dxa"/>
          </w:tcPr>
          <w:p w14:paraId="30FD3EE3" w14:textId="77777777" w:rsidR="0099256A" w:rsidRDefault="0020547A">
            <w:pPr>
              <w:pStyle w:val="ConsPlusNormal"/>
              <w:jc w:val="center"/>
            </w:pPr>
            <w:r>
              <w:t>70</w:t>
            </w:r>
          </w:p>
        </w:tc>
      </w:tr>
      <w:tr w:rsidR="0099256A" w14:paraId="7F11DA56" w14:textId="77777777">
        <w:tc>
          <w:tcPr>
            <w:tcW w:w="3794" w:type="dxa"/>
          </w:tcPr>
          <w:p w14:paraId="1DE2EAB4" w14:textId="77777777" w:rsidR="0099256A" w:rsidRDefault="0020547A">
            <w:pPr>
              <w:pStyle w:val="ConsPlusNormal"/>
            </w:pPr>
            <w:r>
              <w:t xml:space="preserve">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обработанных центрами управления регионов с использованием федеральных, </w:t>
            </w:r>
            <w:r>
              <w:lastRenderedPageBreak/>
              <w:t>региональных и муниципальных государственных и (или) ведомственных информационных систем и (или) специального программного обеспечения</w:t>
            </w:r>
          </w:p>
        </w:tc>
        <w:tc>
          <w:tcPr>
            <w:tcW w:w="1304" w:type="dxa"/>
          </w:tcPr>
          <w:p w14:paraId="2552B5C3" w14:textId="77777777" w:rsidR="0099256A" w:rsidRDefault="0020547A">
            <w:pPr>
              <w:pStyle w:val="ConsPlusNormal"/>
              <w:jc w:val="center"/>
            </w:pPr>
            <w:r>
              <w:lastRenderedPageBreak/>
              <w:t>процентов</w:t>
            </w:r>
          </w:p>
        </w:tc>
        <w:tc>
          <w:tcPr>
            <w:tcW w:w="794" w:type="dxa"/>
          </w:tcPr>
          <w:p w14:paraId="7113C06B" w14:textId="77777777" w:rsidR="0099256A" w:rsidRDefault="0020547A">
            <w:pPr>
              <w:pStyle w:val="ConsPlusNormal"/>
              <w:jc w:val="center"/>
            </w:pPr>
            <w:r>
              <w:t>10</w:t>
            </w:r>
          </w:p>
        </w:tc>
        <w:tc>
          <w:tcPr>
            <w:tcW w:w="794" w:type="dxa"/>
          </w:tcPr>
          <w:p w14:paraId="1DC9CD1F" w14:textId="77777777" w:rsidR="0099256A" w:rsidRDefault="0020547A">
            <w:pPr>
              <w:pStyle w:val="ConsPlusNormal"/>
              <w:jc w:val="center"/>
            </w:pPr>
            <w:r>
              <w:t>30</w:t>
            </w:r>
          </w:p>
        </w:tc>
        <w:tc>
          <w:tcPr>
            <w:tcW w:w="794" w:type="dxa"/>
          </w:tcPr>
          <w:p w14:paraId="61CEE8AA" w14:textId="77777777" w:rsidR="0099256A" w:rsidRDefault="0020547A">
            <w:pPr>
              <w:pStyle w:val="ConsPlusNormal"/>
              <w:jc w:val="center"/>
            </w:pPr>
            <w:r>
              <w:t>60</w:t>
            </w:r>
          </w:p>
        </w:tc>
        <w:tc>
          <w:tcPr>
            <w:tcW w:w="737" w:type="dxa"/>
          </w:tcPr>
          <w:p w14:paraId="59C0A9C2" w14:textId="77777777" w:rsidR="0099256A" w:rsidRDefault="0020547A">
            <w:pPr>
              <w:pStyle w:val="ConsPlusNormal"/>
              <w:jc w:val="center"/>
            </w:pPr>
            <w:r>
              <w:t>70</w:t>
            </w:r>
          </w:p>
        </w:tc>
        <w:tc>
          <w:tcPr>
            <w:tcW w:w="794" w:type="dxa"/>
          </w:tcPr>
          <w:p w14:paraId="4F3D55D0" w14:textId="77777777" w:rsidR="0099256A" w:rsidRDefault="0020547A">
            <w:pPr>
              <w:pStyle w:val="ConsPlusNormal"/>
              <w:jc w:val="center"/>
            </w:pPr>
            <w:r>
              <w:t>80</w:t>
            </w:r>
          </w:p>
        </w:tc>
      </w:tr>
      <w:tr w:rsidR="0099256A" w14:paraId="64D77AB3" w14:textId="77777777">
        <w:tc>
          <w:tcPr>
            <w:tcW w:w="3794" w:type="dxa"/>
            <w:tcBorders>
              <w:bottom w:val="single" w:sz="4" w:space="0" w:color="auto"/>
            </w:tcBorders>
          </w:tcPr>
          <w:p w14:paraId="6AF203E9" w14:textId="77777777" w:rsidR="0099256A" w:rsidRDefault="0020547A">
            <w:pPr>
              <w:pStyle w:val="ConsPlusNormal"/>
            </w:pPr>
            <w:r>
              <w:t>Доля обращений и сообщений, поступивших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при обработке которых использовались автоматизированные механизмы контроля решения проблемы, в том числе с использованием Глобальной навигационной спутниковой системы "ГЛОНАСС" и фотовидеофиксации</w:t>
            </w:r>
          </w:p>
        </w:tc>
        <w:tc>
          <w:tcPr>
            <w:tcW w:w="1304" w:type="dxa"/>
            <w:tcBorders>
              <w:bottom w:val="single" w:sz="4" w:space="0" w:color="auto"/>
            </w:tcBorders>
          </w:tcPr>
          <w:p w14:paraId="618CE66C" w14:textId="77777777" w:rsidR="0099256A" w:rsidRDefault="0020547A">
            <w:pPr>
              <w:pStyle w:val="ConsPlusNormal"/>
              <w:jc w:val="center"/>
            </w:pPr>
            <w:r>
              <w:t>процентов</w:t>
            </w:r>
          </w:p>
        </w:tc>
        <w:tc>
          <w:tcPr>
            <w:tcW w:w="794" w:type="dxa"/>
            <w:tcBorders>
              <w:bottom w:val="single" w:sz="4" w:space="0" w:color="auto"/>
            </w:tcBorders>
          </w:tcPr>
          <w:p w14:paraId="7570A2E9" w14:textId="77777777" w:rsidR="0099256A" w:rsidRDefault="0020547A">
            <w:pPr>
              <w:pStyle w:val="ConsPlusNormal"/>
              <w:jc w:val="center"/>
            </w:pPr>
            <w:r>
              <w:t>0</w:t>
            </w:r>
          </w:p>
        </w:tc>
        <w:tc>
          <w:tcPr>
            <w:tcW w:w="794" w:type="dxa"/>
            <w:tcBorders>
              <w:bottom w:val="single" w:sz="4" w:space="0" w:color="auto"/>
            </w:tcBorders>
          </w:tcPr>
          <w:p w14:paraId="7D26B123" w14:textId="77777777" w:rsidR="0099256A" w:rsidRDefault="0020547A">
            <w:pPr>
              <w:pStyle w:val="ConsPlusNormal"/>
              <w:jc w:val="center"/>
            </w:pPr>
            <w:r>
              <w:t>10</w:t>
            </w:r>
          </w:p>
        </w:tc>
        <w:tc>
          <w:tcPr>
            <w:tcW w:w="794" w:type="dxa"/>
            <w:tcBorders>
              <w:bottom w:val="single" w:sz="4" w:space="0" w:color="auto"/>
            </w:tcBorders>
          </w:tcPr>
          <w:p w14:paraId="50668C84" w14:textId="77777777" w:rsidR="0099256A" w:rsidRDefault="0020547A">
            <w:pPr>
              <w:pStyle w:val="ConsPlusNormal"/>
              <w:jc w:val="center"/>
            </w:pPr>
            <w:r>
              <w:t>20</w:t>
            </w:r>
          </w:p>
        </w:tc>
        <w:tc>
          <w:tcPr>
            <w:tcW w:w="737" w:type="dxa"/>
            <w:tcBorders>
              <w:bottom w:val="single" w:sz="4" w:space="0" w:color="auto"/>
            </w:tcBorders>
          </w:tcPr>
          <w:p w14:paraId="09298716" w14:textId="77777777" w:rsidR="0099256A" w:rsidRDefault="0020547A">
            <w:pPr>
              <w:pStyle w:val="ConsPlusNormal"/>
              <w:jc w:val="center"/>
            </w:pPr>
            <w:r>
              <w:t>40</w:t>
            </w:r>
          </w:p>
        </w:tc>
        <w:tc>
          <w:tcPr>
            <w:tcW w:w="794" w:type="dxa"/>
            <w:tcBorders>
              <w:bottom w:val="single" w:sz="4" w:space="0" w:color="auto"/>
            </w:tcBorders>
          </w:tcPr>
          <w:p w14:paraId="19301662" w14:textId="77777777" w:rsidR="0099256A" w:rsidRDefault="0020547A">
            <w:pPr>
              <w:pStyle w:val="ConsPlusNormal"/>
              <w:jc w:val="center"/>
            </w:pPr>
            <w:r>
              <w:t>50</w:t>
            </w:r>
          </w:p>
        </w:tc>
      </w:tr>
    </w:tbl>
    <w:p w14:paraId="398B21B5" w14:textId="77777777" w:rsidR="0099256A" w:rsidRDefault="0099256A">
      <w:pPr>
        <w:pStyle w:val="ConsPlusNormal"/>
        <w:jc w:val="both"/>
      </w:pPr>
    </w:p>
    <w:p w14:paraId="2999002F" w14:textId="77777777" w:rsidR="0099256A" w:rsidRDefault="0099256A">
      <w:pPr>
        <w:pStyle w:val="ConsPlusNormal"/>
        <w:jc w:val="both"/>
      </w:pPr>
    </w:p>
    <w:p w14:paraId="6DA8E656" w14:textId="77777777" w:rsidR="0099256A" w:rsidRDefault="0099256A">
      <w:pPr>
        <w:pStyle w:val="ConsPlusNormal"/>
        <w:jc w:val="both"/>
      </w:pPr>
    </w:p>
    <w:p w14:paraId="0399543A" w14:textId="77777777" w:rsidR="0099256A" w:rsidRDefault="0099256A">
      <w:pPr>
        <w:pStyle w:val="ConsPlusNormal"/>
        <w:jc w:val="both"/>
      </w:pPr>
    </w:p>
    <w:p w14:paraId="2C40E699" w14:textId="77777777" w:rsidR="0099256A" w:rsidRDefault="0099256A">
      <w:pPr>
        <w:pStyle w:val="ConsPlusNormal"/>
        <w:jc w:val="both"/>
      </w:pPr>
    </w:p>
    <w:p w14:paraId="50DB57E5" w14:textId="77777777" w:rsidR="0099256A" w:rsidRDefault="0020547A">
      <w:pPr>
        <w:pStyle w:val="ConsPlusNormal"/>
        <w:jc w:val="right"/>
        <w:outlineLvl w:val="0"/>
      </w:pPr>
      <w:r>
        <w:t>Утверждены</w:t>
      </w:r>
    </w:p>
    <w:p w14:paraId="09C7BDA4" w14:textId="77777777" w:rsidR="0099256A" w:rsidRDefault="0020547A">
      <w:pPr>
        <w:pStyle w:val="ConsPlusNormal"/>
        <w:jc w:val="right"/>
      </w:pPr>
      <w:r>
        <w:t>постановлением Правительства</w:t>
      </w:r>
    </w:p>
    <w:p w14:paraId="4EC30110" w14:textId="77777777" w:rsidR="0099256A" w:rsidRDefault="0020547A">
      <w:pPr>
        <w:pStyle w:val="ConsPlusNormal"/>
        <w:jc w:val="right"/>
      </w:pPr>
      <w:r>
        <w:t>Российской Федерации</w:t>
      </w:r>
    </w:p>
    <w:p w14:paraId="2A0C9D67" w14:textId="77777777" w:rsidR="0099256A" w:rsidRDefault="0020547A">
      <w:pPr>
        <w:pStyle w:val="ConsPlusNormal"/>
        <w:jc w:val="right"/>
      </w:pPr>
      <w:r>
        <w:t>от 16 ноября 2020 г. N 1844</w:t>
      </w:r>
    </w:p>
    <w:p w14:paraId="40FF430C" w14:textId="77777777" w:rsidR="0099256A" w:rsidRDefault="0099256A">
      <w:pPr>
        <w:pStyle w:val="ConsPlusNormal"/>
        <w:jc w:val="both"/>
      </w:pPr>
    </w:p>
    <w:p w14:paraId="1BBBF9E7" w14:textId="77777777" w:rsidR="0099256A" w:rsidRDefault="0020547A">
      <w:pPr>
        <w:pStyle w:val="ConsPlusTitle"/>
        <w:jc w:val="center"/>
      </w:pPr>
      <w:bookmarkStart w:id="15" w:name="Par334"/>
      <w:bookmarkEnd w:id="15"/>
      <w:r>
        <w:t>ПРАВИЛА</w:t>
      </w:r>
    </w:p>
    <w:p w14:paraId="156EE4E4" w14:textId="77777777" w:rsidR="0099256A" w:rsidRDefault="0020547A">
      <w:pPr>
        <w:pStyle w:val="ConsPlusTitle"/>
        <w:jc w:val="center"/>
      </w:pPr>
      <w:r>
        <w:t>СОЗДАНИЯ И ФУНКЦИОНИРОВАНИЯ В СУБЪЕКТАХ РОССИЙСКОЙ</w:t>
      </w:r>
    </w:p>
    <w:p w14:paraId="5A4FCDBA" w14:textId="77777777" w:rsidR="0099256A" w:rsidRDefault="0020547A">
      <w:pPr>
        <w:pStyle w:val="ConsPlusTitle"/>
        <w:jc w:val="center"/>
      </w:pPr>
      <w:r>
        <w:t>ФЕДЕРАЦИИ ЦЕНТРОВ УПРАВЛЕНИЯ РЕГИОНОВ</w:t>
      </w:r>
    </w:p>
    <w:p w14:paraId="42943CAD" w14:textId="77777777" w:rsidR="0099256A" w:rsidRDefault="0099256A">
      <w:pPr>
        <w:pStyle w:val="ConsPlusNormal"/>
        <w:jc w:val="both"/>
      </w:pPr>
    </w:p>
    <w:p w14:paraId="4BE88619" w14:textId="77777777" w:rsidR="0099256A" w:rsidRPr="00C668A9" w:rsidRDefault="0020547A">
      <w:pPr>
        <w:pStyle w:val="ConsPlusNormal"/>
        <w:ind w:firstLine="540"/>
        <w:jc w:val="both"/>
      </w:pPr>
      <w:r>
        <w:t>1. Настоящие Правила устанавливают порядок создания и функционирования в субъектах Российской Федерации центров управления регионов.</w:t>
      </w:r>
    </w:p>
    <w:p w14:paraId="326D5156" w14:textId="77777777" w:rsidR="0099256A" w:rsidRDefault="00E64F27">
      <w:pPr>
        <w:pStyle w:val="ConsPlusNormal"/>
        <w:spacing w:before="240"/>
        <w:ind w:firstLine="540"/>
        <w:jc w:val="both"/>
      </w:pPr>
      <w:r>
        <w:t xml:space="preserve">2. </w:t>
      </w:r>
      <w:r w:rsidR="0020547A">
        <w:t>В целях настоящих Правилах используются следующие понятия:</w:t>
      </w:r>
      <w:r>
        <w:t xml:space="preserve"> </w:t>
      </w:r>
    </w:p>
    <w:p w14:paraId="26D62B6F" w14:textId="77777777" w:rsidR="0099256A" w:rsidRDefault="0020547A">
      <w:pPr>
        <w:pStyle w:val="ConsPlusNormal"/>
        <w:spacing w:before="240"/>
        <w:ind w:firstLine="540"/>
        <w:jc w:val="both"/>
      </w:pPr>
      <w:r>
        <w:t xml:space="preserve">"Единый портал" - федеральная государственная информационная система "Единый портал государственных и муниципальных услуг (функций)", обеспечивающая функции, предусмотренные </w:t>
      </w:r>
      <w:hyperlink r:id="rId20" w:history="1">
        <w:r>
          <w:rPr>
            <w:color w:val="0000FF"/>
          </w:rPr>
          <w:t>постановлением</w:t>
        </w:r>
      </w:hyperlink>
      <w:r>
        <w:t xml:space="preserve"> Правительства Российской Федерации от 24 октября 2011 г. N 861 "О федеральных государственных информационных системах, обеспечивающих </w:t>
      </w:r>
      <w:r>
        <w:lastRenderedPageBreak/>
        <w:t>предоставление в электронной форме государственных и муниципальных услуг (осуществление функций)";</w:t>
      </w:r>
      <w:r w:rsidR="00E64F27">
        <w:t xml:space="preserve"> </w:t>
      </w:r>
    </w:p>
    <w:p w14:paraId="014CF6FA" w14:textId="77777777" w:rsidR="0099256A" w:rsidRDefault="0020547A">
      <w:pPr>
        <w:pStyle w:val="ConsPlusNormal"/>
        <w:spacing w:before="240"/>
        <w:ind w:firstLine="540"/>
        <w:jc w:val="both"/>
      </w:pPr>
      <w:r>
        <w:t>"механизм ускоренного решения" - совокупность организационных и технических мероприятий, реализация которых позволяет производить регистрацию, рассмотрение по существу, подготовку и направление ответов на обращения и сообщения граждан и юридических лиц по социально значимым тематикам, полученных по всем видам каналов обратной связи, в срок до 30 календарных дней;</w:t>
      </w:r>
      <w:r w:rsidR="00E64F27">
        <w:t xml:space="preserve"> </w:t>
      </w:r>
    </w:p>
    <w:p w14:paraId="00AB8A66" w14:textId="77777777" w:rsidR="0099256A" w:rsidRDefault="0020547A">
      <w:pPr>
        <w:pStyle w:val="ConsPlusNormal"/>
        <w:spacing w:before="240"/>
        <w:ind w:firstLine="540"/>
        <w:jc w:val="both"/>
      </w:pPr>
      <w:r>
        <w:t>"план ("дорожная карта") по устранению причин обращений и сообщений граждан и юридических лиц по социально значимым тематикам, полученных по всем видам каналов обратной связи" - последовательно изложенный перечень мероприятий, направленных на устранение причин обращений и сообщений граждан и юридических лиц по социально значимым тематикам, полученных по всем видам каналов обратной связи, реализация которых обеспечит снижение количества обращений и сообщений граждан и юридических лиц по таким тематикам, с указанием конкретного срока реализации мероприятий и ответственных должностных лиц исполнительных органов государственной власти субъекта Российской Федерации, органов местного самоуправления;</w:t>
      </w:r>
    </w:p>
    <w:p w14:paraId="4FE919A9" w14:textId="77777777" w:rsidR="0099256A" w:rsidRDefault="0020547A">
      <w:pPr>
        <w:pStyle w:val="ConsPlusNormal"/>
        <w:spacing w:before="240"/>
        <w:ind w:firstLine="540"/>
        <w:jc w:val="both"/>
      </w:pPr>
      <w:r>
        <w:t>"платформа обратной связи" - подсистема Единого портала, обеспечивающая интерактивное взаимодействие государства с гражданами и юридическими лицами для решения актуальных задач и проблем посредством механизмов направления сообщений, поступающих в государственные органы субъектов Российской Федерации, органы местного самоуправления, территориальные государственные внебюджетные фонды либо подведомственные государственным органам субъектов Российской Федерации или органам местного самоуправления организации, государственные и муниципальные организации, организации с государственным участием или участием муниципального образования в границах субъекта Российской Федерации (далее - органы и организации), проведения общественных обсуждений, опросов и голосований по вопросам местного значения, реагирования на сообщения пользователей в социальных сетях;</w:t>
      </w:r>
      <w:r w:rsidR="00E64F27">
        <w:t xml:space="preserve"> </w:t>
      </w:r>
    </w:p>
    <w:p w14:paraId="3C8A4CFC" w14:textId="77777777" w:rsidR="0099256A" w:rsidRDefault="0020547A">
      <w:pPr>
        <w:pStyle w:val="ConsPlusNormal"/>
        <w:spacing w:before="240"/>
        <w:ind w:firstLine="540"/>
        <w:jc w:val="both"/>
      </w:pPr>
      <w:r>
        <w:t>"портал" - информационная система, создаваемая центром компетенций для обеспечения координации создания и функционирования в субъектах Российской Федерации центров управления регионов, формирования предложений по созданию и функционированию аналогичных центров в муниципальных образованиях, для взаимодействия Министерства цифрового развития, связи и массовых коммуникаций Российской Федерации, центра компетенций с должностными лицами органов и организаций при реализации мероприятия по созданию и функционированию в субъектах Российской Федерации и муниципальных образованиях центров управления регионов в соответствии с нормативными правовыми актами в рамках существующих полномочий;</w:t>
      </w:r>
      <w:r w:rsidR="00E64F27">
        <w:t xml:space="preserve"> </w:t>
      </w:r>
    </w:p>
    <w:p w14:paraId="20B82FF2" w14:textId="77777777" w:rsidR="0099256A" w:rsidRDefault="0020547A">
      <w:pPr>
        <w:pStyle w:val="ConsPlusNormal"/>
        <w:spacing w:before="240"/>
        <w:ind w:firstLine="540"/>
        <w:jc w:val="both"/>
      </w:pPr>
      <w:r>
        <w:t>"проектный офис" - координационный орган, обеспечивающий методологическое и организационное сопровождение, планирование, формирование сводной отчетности по предмету деятельности, в состав которого входят представители органов государственной власти субъектов Российской Федерации, обособленного подразделения центра компетенций с возможностью привлечения иных организаций;</w:t>
      </w:r>
      <w:r w:rsidR="00E64F27">
        <w:t xml:space="preserve"> </w:t>
      </w:r>
    </w:p>
    <w:p w14:paraId="55142CEE" w14:textId="77777777" w:rsidR="0099256A" w:rsidRDefault="0020547A">
      <w:pPr>
        <w:pStyle w:val="ConsPlusNormal"/>
        <w:spacing w:before="240"/>
        <w:ind w:firstLine="540"/>
        <w:jc w:val="both"/>
      </w:pPr>
      <w:r>
        <w:t>"рейтингование" - процедура построения рейтинга на основе индивидуального числового показателя оценки объекта по заданной шкале;</w:t>
      </w:r>
    </w:p>
    <w:p w14:paraId="020C9463" w14:textId="77777777" w:rsidR="0099256A" w:rsidRDefault="0020547A">
      <w:pPr>
        <w:pStyle w:val="ConsPlusNormal"/>
        <w:spacing w:before="240"/>
        <w:ind w:firstLine="540"/>
        <w:jc w:val="both"/>
      </w:pPr>
      <w:r>
        <w:lastRenderedPageBreak/>
        <w:t>"система автоматизированной доставки обращения до конечного исполнителя" - информационная система, автоматизирующая процесс регистрации, рассмотрения по существу, подготовки и направления ответа на обращения и сообщения граждан и юридических лиц по социально значимым тематикам, полученных по всем видам каналов обратной связи;</w:t>
      </w:r>
    </w:p>
    <w:p w14:paraId="37A538FC" w14:textId="77777777" w:rsidR="0099256A" w:rsidRDefault="0020547A">
      <w:pPr>
        <w:pStyle w:val="ConsPlusNormal"/>
        <w:spacing w:before="240"/>
        <w:ind w:firstLine="540"/>
        <w:jc w:val="both"/>
      </w:pPr>
      <w:r>
        <w:t>"тепловая карта" - информационно-аналитическая система для поддержки принятия управленческих решений, предназначенная для:</w:t>
      </w:r>
    </w:p>
    <w:p w14:paraId="5887FD08" w14:textId="77777777" w:rsidR="0099256A" w:rsidRDefault="0020547A">
      <w:pPr>
        <w:pStyle w:val="ConsPlusNormal"/>
        <w:spacing w:before="240"/>
        <w:ind w:firstLine="540"/>
        <w:jc w:val="both"/>
      </w:pPr>
      <w:r>
        <w:t>формализации и структурирования обращений и сообщений граждан и юридических лиц по социально значимым тематикам, полученных по всем видам обратной связи;</w:t>
      </w:r>
      <w:r w:rsidR="00E64F27">
        <w:t xml:space="preserve"> </w:t>
      </w:r>
    </w:p>
    <w:p w14:paraId="7402F272" w14:textId="77777777" w:rsidR="0099256A" w:rsidRDefault="0020547A">
      <w:pPr>
        <w:pStyle w:val="ConsPlusNormal"/>
        <w:spacing w:before="240"/>
        <w:ind w:firstLine="540"/>
        <w:jc w:val="both"/>
      </w:pPr>
      <w:r>
        <w:t>мониторинга соблюдения сроков обработки и рассмотрения обращений и сообщений граждан и юридических лиц, поступивших через платформу обратной связи, другие интегрированные каналы обратной связи;</w:t>
      </w:r>
      <w:r w:rsidR="00E64F27">
        <w:t xml:space="preserve"> </w:t>
      </w:r>
    </w:p>
    <w:p w14:paraId="301BF7C0" w14:textId="77777777" w:rsidR="0099256A" w:rsidRDefault="0020547A">
      <w:pPr>
        <w:pStyle w:val="ConsPlusNormal"/>
        <w:spacing w:before="240"/>
        <w:ind w:firstLine="540"/>
        <w:jc w:val="both"/>
      </w:pPr>
      <w:r>
        <w:t>формирования и представления аналитических данных по результатам обработки обращений и сообщений граждан и юридических лиц;</w:t>
      </w:r>
      <w:r w:rsidR="00E64F27">
        <w:t xml:space="preserve"> </w:t>
      </w:r>
    </w:p>
    <w:p w14:paraId="3BFC4FCD" w14:textId="77777777" w:rsidR="0099256A" w:rsidRDefault="0020547A">
      <w:pPr>
        <w:pStyle w:val="ConsPlusNormal"/>
        <w:spacing w:before="240"/>
        <w:ind w:firstLine="540"/>
        <w:jc w:val="both"/>
      </w:pPr>
      <w:r>
        <w:t>формирования аналитических данных по основным тематикам обращений граждан и юридических лиц, структурированных по функциональным обязанностям органов и организаций в целях дальнейшей подготовки и направления предложений по принятию управленческих решений органов и организаций;</w:t>
      </w:r>
      <w:r w:rsidR="00E64F27">
        <w:t xml:space="preserve"> </w:t>
      </w:r>
    </w:p>
    <w:p w14:paraId="598E3726" w14:textId="77777777" w:rsidR="0099256A" w:rsidRDefault="0020547A">
      <w:pPr>
        <w:pStyle w:val="ConsPlusNormal"/>
        <w:spacing w:before="240"/>
        <w:ind w:firstLine="540"/>
        <w:jc w:val="both"/>
      </w:pPr>
      <w:r>
        <w:t>мониторинга результатов работы органов и организаций;</w:t>
      </w:r>
      <w:r w:rsidR="00E64F27">
        <w:t xml:space="preserve"> </w:t>
      </w:r>
    </w:p>
    <w:p w14:paraId="3FE6982D" w14:textId="77777777" w:rsidR="0099256A" w:rsidRDefault="0020547A">
      <w:pPr>
        <w:pStyle w:val="ConsPlusNormal"/>
        <w:spacing w:before="240"/>
        <w:ind w:firstLine="540"/>
        <w:jc w:val="both"/>
      </w:pPr>
      <w:r>
        <w:t>выявления проблемных точек и определения приоритетов по вынесению вопросов для опросов и голосований граждан Российской Федерации с целью принятия решений по формированию планов территориального и стратегического развития;</w:t>
      </w:r>
    </w:p>
    <w:p w14:paraId="0C68DB5B" w14:textId="77777777" w:rsidR="0099256A" w:rsidRDefault="0020547A">
      <w:pPr>
        <w:pStyle w:val="ConsPlusNormal"/>
        <w:spacing w:before="240"/>
        <w:ind w:firstLine="540"/>
        <w:jc w:val="both"/>
      </w:pPr>
      <w:r>
        <w:t>"центр компетенций" - автономная некоммерческая организация по развитию цифровых проектов в сфере общественных связей и коммуникаций "Диалог Регионы", осуществляющая деятельность по созданию и функционированию в субъектах Российской Федерации центров управления регионов и созданию и функционированию аналогичных центров в муниципальных образованиях, выполняющая функции оператора информационных и информационно-аналитических систем, цифровых сервисов, созданных и эксплуатируемых для создания и функционирования в субъектах Российской Федерации центров управления регионов, создания и функционирования аналогичных центров в муниципальных образованиях;</w:t>
      </w:r>
      <w:r w:rsidR="00E64F27">
        <w:t xml:space="preserve"> </w:t>
      </w:r>
    </w:p>
    <w:p w14:paraId="2DB3DFD7" w14:textId="77777777" w:rsidR="0099256A" w:rsidRDefault="0020547A">
      <w:pPr>
        <w:pStyle w:val="ConsPlusNormal"/>
        <w:spacing w:before="240"/>
        <w:ind w:firstLine="540"/>
        <w:jc w:val="both"/>
      </w:pPr>
      <w:r>
        <w:t>"центр управления региона" - формируемый в субъекте Российской Федерации проектный офис, создание и деятельность которого регламентируется нормативным правовым актом субъекта Российской Федерации, осуществляющий:</w:t>
      </w:r>
      <w:r w:rsidR="00E64F27">
        <w:t xml:space="preserve"> </w:t>
      </w:r>
    </w:p>
    <w:p w14:paraId="689F1445" w14:textId="77777777" w:rsidR="0099256A" w:rsidRDefault="0020547A">
      <w:pPr>
        <w:pStyle w:val="ConsPlusNormal"/>
        <w:spacing w:before="240"/>
        <w:ind w:firstLine="540"/>
        <w:jc w:val="both"/>
      </w:pPr>
      <w:r>
        <w:t xml:space="preserve">координацию работ по мониторингу и обработке всех видов обращений и сообщений граждан Российской Федерации, иностранных граждан и лиц без гражданства, а также граждан Российской Федерации, постоянно проживающих за пределами территории Российской Федерации, и юридических лиц любых организационно-правовых форм вне зависимости от места их государственной регистрации (далее - граждане и юридические лица), поступающих в органы и организации, в том числе с использованием федеральных, региональных, муниципальных систем </w:t>
      </w:r>
      <w:r>
        <w:lastRenderedPageBreak/>
        <w:t>обратной связи и обработки сообщений, а также публикуемых гражданами и юридическими лицами в общедоступном виде в социальных сетях, мессенджерах, иных средствах электронной массовой коммуникации;</w:t>
      </w:r>
      <w:r w:rsidR="00E64F27">
        <w:t xml:space="preserve"> </w:t>
      </w:r>
    </w:p>
    <w:p w14:paraId="39D97AC0" w14:textId="77777777" w:rsidR="0099256A" w:rsidRDefault="0020547A">
      <w:pPr>
        <w:pStyle w:val="ConsPlusNormal"/>
        <w:spacing w:before="240"/>
        <w:ind w:firstLine="540"/>
        <w:jc w:val="both"/>
      </w:pPr>
      <w:r>
        <w:t>взаимодействие с гражданами через социальные сети, мессенджеры и иные средства электронной коммуникации по направлениям и тематикам деятельности центра управления региона;</w:t>
      </w:r>
      <w:r w:rsidR="00E64F27">
        <w:t xml:space="preserve"> </w:t>
      </w:r>
    </w:p>
    <w:p w14:paraId="6746EFDD" w14:textId="77777777" w:rsidR="0099256A" w:rsidRDefault="0020547A">
      <w:pPr>
        <w:pStyle w:val="ConsPlusNormal"/>
        <w:spacing w:before="240"/>
        <w:ind w:firstLine="540"/>
        <w:jc w:val="both"/>
      </w:pPr>
      <w:r>
        <w:t>оперативное реагирование по направлениям и тематикам деятельности центра управления региона через взаимодействие с органами и организациями;</w:t>
      </w:r>
      <w:r w:rsidR="00E64F27">
        <w:t xml:space="preserve"> </w:t>
      </w:r>
    </w:p>
    <w:p w14:paraId="276CE281" w14:textId="77777777" w:rsidR="0099256A" w:rsidRDefault="0020547A">
      <w:pPr>
        <w:pStyle w:val="ConsPlusNormal"/>
        <w:spacing w:before="240"/>
        <w:ind w:firstLine="540"/>
        <w:jc w:val="both"/>
      </w:pPr>
      <w:r>
        <w:t>предоставление дополнительной информации в целях территориального и стратегического планирования развития субъектов Российской Федерации;</w:t>
      </w:r>
      <w:r w:rsidR="00E64F27">
        <w:t xml:space="preserve"> </w:t>
      </w:r>
    </w:p>
    <w:p w14:paraId="173A33F3" w14:textId="77777777" w:rsidR="0099256A" w:rsidRDefault="0020547A">
      <w:pPr>
        <w:pStyle w:val="ConsPlusNormal"/>
        <w:spacing w:before="240"/>
        <w:ind w:firstLine="540"/>
        <w:jc w:val="both"/>
      </w:pPr>
      <w:r>
        <w:t>"эффективный кейс" - проект, реализация которого обеспечивает достижение экономического эффекта и (или) повышения производительности труда, уровня и (или) качества принятия управленческих решений в субъекте Российской Федерации.</w:t>
      </w:r>
      <w:r w:rsidR="00E64F27">
        <w:t xml:space="preserve"> </w:t>
      </w:r>
    </w:p>
    <w:p w14:paraId="2EE7B6E3" w14:textId="77777777" w:rsidR="0099256A" w:rsidRDefault="0020547A">
      <w:pPr>
        <w:pStyle w:val="ConsPlusNormal"/>
        <w:spacing w:before="240"/>
        <w:ind w:firstLine="540"/>
        <w:jc w:val="both"/>
      </w:pPr>
      <w:r>
        <w:t>3. Создание и функционирование центров управления регионов - неотъемлемая часть цифровой трансформации регионов.</w:t>
      </w:r>
      <w:r w:rsidR="00E64F27">
        <w:t xml:space="preserve"> </w:t>
      </w:r>
    </w:p>
    <w:p w14:paraId="0A5FF27E" w14:textId="77777777" w:rsidR="0099256A" w:rsidRDefault="0020547A">
      <w:pPr>
        <w:pStyle w:val="ConsPlusNormal"/>
        <w:spacing w:before="240"/>
        <w:ind w:firstLine="540"/>
        <w:jc w:val="both"/>
      </w:pPr>
      <w:r>
        <w:t>4. Задачами центра управления региона являются:</w:t>
      </w:r>
      <w:r w:rsidR="00E64F27">
        <w:t xml:space="preserve"> </w:t>
      </w:r>
    </w:p>
    <w:p w14:paraId="1DE67EF4" w14:textId="77777777" w:rsidR="0099256A" w:rsidRPr="00C668A9" w:rsidRDefault="0020547A">
      <w:pPr>
        <w:pStyle w:val="ConsPlusNormal"/>
        <w:spacing w:before="240"/>
        <w:ind w:firstLine="540"/>
        <w:jc w:val="both"/>
      </w:pPr>
      <w:r>
        <w:t>а) мониторинг обработки обращений и сообщений, включающий в себя:</w:t>
      </w:r>
      <w:r w:rsidR="00E64F27">
        <w:t xml:space="preserve"> </w:t>
      </w:r>
    </w:p>
    <w:p w14:paraId="2EA10C71" w14:textId="77777777" w:rsidR="0099256A" w:rsidRPr="00C668A9" w:rsidRDefault="0020547A">
      <w:pPr>
        <w:pStyle w:val="ConsPlusNormal"/>
        <w:spacing w:before="240"/>
        <w:ind w:firstLine="540"/>
        <w:jc w:val="both"/>
      </w:pPr>
      <w:r>
        <w:t>анализ поступающих обращений и сообщений граждан и юридических лиц, поступивших в адрес органов и организаций в субъекте Российской Федерации;</w:t>
      </w:r>
      <w:r w:rsidR="00C668A9" w:rsidRPr="00C668A9">
        <w:t xml:space="preserve"> </w:t>
      </w:r>
    </w:p>
    <w:p w14:paraId="73670E8F" w14:textId="77777777" w:rsidR="0099256A" w:rsidRPr="00C668A9" w:rsidRDefault="0020547A">
      <w:pPr>
        <w:pStyle w:val="ConsPlusNormal"/>
        <w:spacing w:before="240"/>
        <w:ind w:firstLine="540"/>
        <w:jc w:val="both"/>
      </w:pPr>
      <w:r>
        <w:t>структурирование и формализация сути обращений и сообщений граждан и юридических лиц;</w:t>
      </w:r>
      <w:r w:rsidR="00C668A9" w:rsidRPr="00C668A9">
        <w:t xml:space="preserve"> </w:t>
      </w:r>
    </w:p>
    <w:p w14:paraId="53A6770A" w14:textId="77777777" w:rsidR="0099256A" w:rsidRPr="00C668A9" w:rsidRDefault="0020547A">
      <w:pPr>
        <w:pStyle w:val="ConsPlusNormal"/>
        <w:spacing w:before="240"/>
        <w:ind w:firstLine="540"/>
        <w:jc w:val="both"/>
      </w:pPr>
      <w:r>
        <w:t>мониторинг сроков и качества обработки обращений и сообщений граждан и юридических лиц, поступающих по указанным каналам связи;</w:t>
      </w:r>
      <w:r w:rsidR="00C668A9" w:rsidRPr="00C668A9">
        <w:t xml:space="preserve"> </w:t>
      </w:r>
    </w:p>
    <w:p w14:paraId="34319479" w14:textId="77777777" w:rsidR="0099256A" w:rsidRPr="00C668A9" w:rsidRDefault="0020547A">
      <w:pPr>
        <w:pStyle w:val="ConsPlusNormal"/>
        <w:spacing w:before="240"/>
        <w:ind w:firstLine="540"/>
        <w:jc w:val="both"/>
      </w:pPr>
      <w:r>
        <w:t>сбор информации об удовлетворенности граждан и юридических лиц результатами обработки их обращений и сообщений;</w:t>
      </w:r>
      <w:r w:rsidR="00C668A9" w:rsidRPr="00C668A9">
        <w:t xml:space="preserve"> </w:t>
      </w:r>
    </w:p>
    <w:p w14:paraId="6D19B7A0" w14:textId="77777777" w:rsidR="0099256A" w:rsidRPr="00C668A9" w:rsidRDefault="0020547A">
      <w:pPr>
        <w:pStyle w:val="ConsPlusNormal"/>
        <w:spacing w:before="240"/>
        <w:ind w:firstLine="540"/>
        <w:jc w:val="both"/>
      </w:pPr>
      <w:r>
        <w:t>сводный анализ результатов обработки обращений и сообщений граждан и юридических лиц;</w:t>
      </w:r>
      <w:r w:rsidR="00C668A9" w:rsidRPr="00C668A9">
        <w:t xml:space="preserve"> </w:t>
      </w:r>
    </w:p>
    <w:p w14:paraId="0EA674E2" w14:textId="77777777" w:rsidR="0099256A" w:rsidRPr="00C668A9" w:rsidRDefault="0020547A">
      <w:pPr>
        <w:pStyle w:val="ConsPlusNormal"/>
        <w:spacing w:before="240"/>
        <w:ind w:firstLine="540"/>
        <w:jc w:val="both"/>
      </w:pPr>
      <w:r>
        <w:t>б) формирование комплексной картины проблем на основании анализа:</w:t>
      </w:r>
      <w:r w:rsidR="00C668A9" w:rsidRPr="00C668A9">
        <w:t xml:space="preserve"> </w:t>
      </w:r>
    </w:p>
    <w:p w14:paraId="22DEAA0A" w14:textId="77777777" w:rsidR="0099256A" w:rsidRPr="00C668A9" w:rsidRDefault="0020547A">
      <w:pPr>
        <w:pStyle w:val="ConsPlusNormal"/>
        <w:spacing w:before="240"/>
        <w:ind w:firstLine="540"/>
        <w:jc w:val="both"/>
      </w:pPr>
      <w:r>
        <w:t>обращений и сообщений граждан и юридических лиц, поступающих в адрес органов и организаций в субъекте Российской Федерации;</w:t>
      </w:r>
      <w:r w:rsidR="00C668A9" w:rsidRPr="00C668A9">
        <w:t xml:space="preserve"> </w:t>
      </w:r>
    </w:p>
    <w:p w14:paraId="532E145A" w14:textId="77777777" w:rsidR="0099256A" w:rsidRPr="00C668A9" w:rsidRDefault="0020547A">
      <w:pPr>
        <w:pStyle w:val="ConsPlusNormal"/>
        <w:spacing w:before="240"/>
        <w:ind w:firstLine="540"/>
        <w:jc w:val="both"/>
      </w:pPr>
      <w:r>
        <w:t>обратной связи в формате результатов голосования и общественного обсуждения;</w:t>
      </w:r>
      <w:r w:rsidR="00E64F27">
        <w:t xml:space="preserve"> </w:t>
      </w:r>
    </w:p>
    <w:p w14:paraId="29CFAEEB" w14:textId="77777777" w:rsidR="0099256A" w:rsidRPr="00C668A9" w:rsidRDefault="0020547A">
      <w:pPr>
        <w:pStyle w:val="ConsPlusNormal"/>
        <w:spacing w:before="240"/>
        <w:ind w:firstLine="540"/>
        <w:jc w:val="both"/>
      </w:pPr>
      <w:r>
        <w:t>мониторинга работы органов и организаций в субъекте Российской Федерации для отчета руководству субъекта Российской Федерации;</w:t>
      </w:r>
      <w:r w:rsidR="00C668A9" w:rsidRPr="00C668A9">
        <w:t xml:space="preserve"> </w:t>
      </w:r>
    </w:p>
    <w:p w14:paraId="1F762844" w14:textId="77777777" w:rsidR="0099256A" w:rsidRPr="00C668A9" w:rsidRDefault="0020547A">
      <w:pPr>
        <w:pStyle w:val="ConsPlusNormal"/>
        <w:spacing w:before="240"/>
        <w:ind w:firstLine="540"/>
        <w:jc w:val="both"/>
      </w:pPr>
      <w:r>
        <w:t xml:space="preserve">выявления конфликтных ситуаций и ошибок при коммуникации органов и организаций в </w:t>
      </w:r>
      <w:r>
        <w:lastRenderedPageBreak/>
        <w:t>субъекте Российской Федерации с гражданами и юридическими лицами, организация каналов коммуникации с использованием социальных сетей, мессенджеров и иных средств электронной коммуникации;</w:t>
      </w:r>
      <w:r w:rsidR="00C668A9" w:rsidRPr="00C668A9">
        <w:t xml:space="preserve"> </w:t>
      </w:r>
    </w:p>
    <w:p w14:paraId="12F389B4" w14:textId="77777777" w:rsidR="0099256A" w:rsidRPr="00C668A9" w:rsidRDefault="0020547A">
      <w:pPr>
        <w:pStyle w:val="ConsPlusNormal"/>
        <w:spacing w:before="240"/>
        <w:ind w:firstLine="540"/>
        <w:jc w:val="both"/>
      </w:pPr>
      <w:r>
        <w:t>в) формирование рекомендаций по онлайн-взаимодействию органов и организаций в субъекте Российской Федерации с гражданами и юридическими лицами, предложений по разработке соответствующих сервисов, выработка рекомендаций для определения приоритетов работы органов и организаций в субъекте Российской Федерации;</w:t>
      </w:r>
      <w:r w:rsidR="00C668A9" w:rsidRPr="00C668A9">
        <w:t xml:space="preserve"> </w:t>
      </w:r>
    </w:p>
    <w:p w14:paraId="23F67F6E" w14:textId="77777777" w:rsidR="0099256A" w:rsidRPr="00C668A9" w:rsidRDefault="0020547A">
      <w:pPr>
        <w:pStyle w:val="ConsPlusNormal"/>
        <w:spacing w:before="240"/>
        <w:ind w:firstLine="540"/>
        <w:jc w:val="both"/>
      </w:pPr>
      <w:r>
        <w:t>г) выявление и анализ лучших практик, процессов государственного и муниципального управления, выработка рекомендаций по оптимизации процессов предоставления государственных и муниципальных услуг, исполнения функций, координация внедрения в субъекте Российской Федерации оптимизированных регламентов и технологических сервисов и централизованных платформ для оказания услуг и исполнения функций;</w:t>
      </w:r>
      <w:r w:rsidR="00E64F27">
        <w:t xml:space="preserve"> </w:t>
      </w:r>
    </w:p>
    <w:p w14:paraId="42836BEA" w14:textId="77777777" w:rsidR="0099256A" w:rsidRPr="00C668A9" w:rsidRDefault="0020547A">
      <w:pPr>
        <w:pStyle w:val="ConsPlusNormal"/>
        <w:spacing w:before="240"/>
        <w:ind w:firstLine="540"/>
        <w:jc w:val="both"/>
      </w:pPr>
      <w:r>
        <w:t>д) выработка рекомендаций для оперативного решения обнаруженных проблем во взаимодействии органов и организаций в субъекте Российской Федерации с гражданами и юридическими лицами;</w:t>
      </w:r>
      <w:r w:rsidR="00E64F27">
        <w:t xml:space="preserve"> </w:t>
      </w:r>
    </w:p>
    <w:p w14:paraId="46CFB863" w14:textId="77777777" w:rsidR="0099256A" w:rsidRPr="00C668A9" w:rsidRDefault="0020547A">
      <w:pPr>
        <w:pStyle w:val="ConsPlusNormal"/>
        <w:spacing w:before="240"/>
        <w:ind w:firstLine="540"/>
        <w:jc w:val="both"/>
      </w:pPr>
      <w:r>
        <w:t>е) проведение аналитических исследований по удовлетворенности граждан и юридических лиц действиями органов и организаций в субъекте Российской Федерации;</w:t>
      </w:r>
      <w:r w:rsidR="00E64F27">
        <w:t xml:space="preserve"> </w:t>
      </w:r>
    </w:p>
    <w:p w14:paraId="29E199A3" w14:textId="77777777" w:rsidR="0099256A" w:rsidRPr="00C668A9" w:rsidRDefault="0020547A">
      <w:pPr>
        <w:pStyle w:val="ConsPlusNormal"/>
        <w:spacing w:before="240"/>
        <w:ind w:firstLine="540"/>
        <w:jc w:val="both"/>
      </w:pPr>
      <w:r>
        <w:t>ж) разработка информационных материалов для информирования, в том числе с использованием социальных сетей, мессенджеров и иных средств электронной коммуникации, целевых групп граждан и юридических лиц с учетом их географического размещения и других характеристик, адаптация указанных материалов с учетом особенностей целевой аудитории и каналов информирования, информирование граждан и юридических лиц по тематикам работы центра управления региона;</w:t>
      </w:r>
      <w:r w:rsidR="00E64F27">
        <w:t xml:space="preserve"> </w:t>
      </w:r>
    </w:p>
    <w:p w14:paraId="4ECFDCBA" w14:textId="77777777" w:rsidR="0099256A" w:rsidRPr="00C668A9" w:rsidRDefault="0020547A">
      <w:pPr>
        <w:pStyle w:val="ConsPlusNormal"/>
        <w:spacing w:before="240"/>
        <w:ind w:firstLine="540"/>
        <w:jc w:val="both"/>
      </w:pPr>
      <w:r>
        <w:t>з) проведение образовательных семинаров для профильных специалистов в субъектах Российской Федерации;</w:t>
      </w:r>
      <w:r w:rsidR="00E64F27">
        <w:t xml:space="preserve"> </w:t>
      </w:r>
    </w:p>
    <w:p w14:paraId="1753B599" w14:textId="77777777" w:rsidR="0099256A" w:rsidRPr="00C668A9" w:rsidRDefault="0020547A">
      <w:pPr>
        <w:pStyle w:val="ConsPlusNormal"/>
        <w:spacing w:before="240"/>
        <w:ind w:firstLine="540"/>
        <w:jc w:val="both"/>
      </w:pPr>
      <w:r>
        <w:t>и) координация формирования и сопровождения системы официальных страниц (групп) органов и организаций в субъекте Российской Федерации в средствах электронной массовой коммуникации на территории субъекта Российской Федерации;</w:t>
      </w:r>
      <w:r w:rsidR="00E64F27">
        <w:t xml:space="preserve"> </w:t>
      </w:r>
    </w:p>
    <w:p w14:paraId="016A62E3" w14:textId="77777777" w:rsidR="0099256A" w:rsidRDefault="0020547A">
      <w:pPr>
        <w:pStyle w:val="ConsPlusNormal"/>
        <w:spacing w:before="240"/>
        <w:ind w:firstLine="540"/>
        <w:jc w:val="both"/>
      </w:pPr>
      <w:r>
        <w:t>к) содействие формированию дополнительных условий для обеспечения открытости деятельности органов и организаций.</w:t>
      </w:r>
      <w:r w:rsidR="00E64F27">
        <w:t xml:space="preserve"> </w:t>
      </w:r>
    </w:p>
    <w:p w14:paraId="696049B2" w14:textId="77777777" w:rsidR="0099256A" w:rsidRPr="00C668A9" w:rsidRDefault="0020547A">
      <w:pPr>
        <w:pStyle w:val="ConsPlusNormal"/>
        <w:spacing w:before="240"/>
        <w:ind w:firstLine="540"/>
        <w:jc w:val="both"/>
      </w:pPr>
      <w:r>
        <w:t>5. Создание и обеспечение функционирования в субъектах Российской Федерации центров управления регионов обеспечиваются при участии Министерства цифрового развития, связи и массовых коммуникаций Российской Федерации, центра компетенций и высших исполнительных органов государственной власти субъектов Российской Федерации.</w:t>
      </w:r>
    </w:p>
    <w:p w14:paraId="2DF82A73" w14:textId="77777777" w:rsidR="0099256A" w:rsidRPr="00C668A9" w:rsidRDefault="0020547A">
      <w:pPr>
        <w:pStyle w:val="ConsPlusNormal"/>
        <w:spacing w:before="240"/>
        <w:ind w:firstLine="540"/>
        <w:jc w:val="both"/>
      </w:pPr>
      <w:r>
        <w:t>6.</w:t>
      </w:r>
      <w:r w:rsidR="00E64F27">
        <w:t xml:space="preserve"> </w:t>
      </w:r>
      <w:r>
        <w:t>В целях создания и обеспечения функционирования в субъектах Российской Федерации центров управления регионов Министерство цифрового развития, связи и массовых коммуникаций Российской Федерации:</w:t>
      </w:r>
      <w:r w:rsidR="00E64F27">
        <w:t xml:space="preserve"> </w:t>
      </w:r>
    </w:p>
    <w:p w14:paraId="24815B97" w14:textId="77777777" w:rsidR="0099256A" w:rsidRPr="00C668A9" w:rsidRDefault="0020547A">
      <w:pPr>
        <w:pStyle w:val="ConsPlusNormal"/>
        <w:spacing w:before="240"/>
        <w:ind w:firstLine="540"/>
        <w:jc w:val="both"/>
      </w:pPr>
      <w:r>
        <w:lastRenderedPageBreak/>
        <w:t>а) координирует деятельность по созданию и функционированию центра управления региона;</w:t>
      </w:r>
      <w:r w:rsidR="00E64F27">
        <w:t xml:space="preserve"> </w:t>
      </w:r>
    </w:p>
    <w:p w14:paraId="11A37338" w14:textId="77777777" w:rsidR="0099256A" w:rsidRPr="00C668A9" w:rsidRDefault="0020547A">
      <w:pPr>
        <w:pStyle w:val="ConsPlusNormal"/>
        <w:spacing w:before="240"/>
        <w:ind w:firstLine="540"/>
        <w:jc w:val="both"/>
      </w:pPr>
      <w:r>
        <w:t xml:space="preserve">б) выступает главным распорядителем бюджетных средств в соответствии с </w:t>
      </w:r>
      <w:hyperlink w:anchor="Par34" w:tooltip="ПРАВИЛА" w:history="1">
        <w:r>
          <w:rPr>
            <w:color w:val="0000FF"/>
          </w:rPr>
          <w:t>Правилами</w:t>
        </w:r>
      </w:hyperlink>
      <w:r>
        <w:t xml:space="preserve">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утвержденными постановлением Правительства Российской Федерации от 16 ноября 2020 г. N 1844 "Об утверждении Правил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и Правил создания и функционирования в субъектах Российской Федерац</w:t>
      </w:r>
      <w:r w:rsidR="00E64F27">
        <w:t>ии центров управления регионов".</w:t>
      </w:r>
    </w:p>
    <w:p w14:paraId="4687EA22" w14:textId="77777777" w:rsidR="0099256A" w:rsidRPr="00C668A9" w:rsidRDefault="0020547A">
      <w:pPr>
        <w:pStyle w:val="ConsPlusNormal"/>
        <w:spacing w:before="240"/>
        <w:ind w:firstLine="540"/>
        <w:jc w:val="both"/>
      </w:pPr>
      <w:r>
        <w:t>7. В целях выполнения возложенных задач Министерство цифрового развития, связи и массовых коммуникаций Российской Федерации вправе:</w:t>
      </w:r>
      <w:r w:rsidR="00E64F27">
        <w:t xml:space="preserve"> </w:t>
      </w:r>
    </w:p>
    <w:p w14:paraId="672DFC6E" w14:textId="77777777" w:rsidR="0099256A" w:rsidRPr="00C668A9" w:rsidRDefault="00C668A9">
      <w:pPr>
        <w:pStyle w:val="ConsPlusNormal"/>
        <w:spacing w:before="240"/>
        <w:ind w:firstLine="540"/>
        <w:jc w:val="both"/>
      </w:pPr>
      <w:r>
        <w:t xml:space="preserve"> </w:t>
      </w:r>
      <w:r w:rsidR="0020547A">
        <w:t>а) запрашивать необходимые материалы, относящиеся к созданию и функционированию центров управления регионов, у органов государственной власти субъектов Российской Федерации, центра компетенций и обособленных подразделений центра компетенций в субъектах Российской Федерации;</w:t>
      </w:r>
      <w:r w:rsidR="00E64F27">
        <w:t xml:space="preserve"> </w:t>
      </w:r>
    </w:p>
    <w:p w14:paraId="6A39FF3F" w14:textId="77777777" w:rsidR="0099256A" w:rsidRDefault="0020547A">
      <w:pPr>
        <w:pStyle w:val="ConsPlusNormal"/>
        <w:spacing w:before="240"/>
        <w:ind w:firstLine="540"/>
        <w:jc w:val="both"/>
      </w:pPr>
      <w:r>
        <w:t>б) выполнять проверки реализации мероприятий по созданию и функционированию центров управления регионов в обособленных подразделениях центра компетенций.</w:t>
      </w:r>
      <w:r w:rsidR="00E64F27">
        <w:t xml:space="preserve"> </w:t>
      </w:r>
    </w:p>
    <w:p w14:paraId="4E01F452" w14:textId="77777777" w:rsidR="0099256A" w:rsidRDefault="00E64F27">
      <w:pPr>
        <w:pStyle w:val="ConsPlusNormal"/>
        <w:spacing w:before="240"/>
        <w:ind w:firstLine="540"/>
        <w:jc w:val="both"/>
      </w:pPr>
      <w:r>
        <w:t>8.</w:t>
      </w:r>
      <w:r w:rsidR="00C668A9">
        <w:t xml:space="preserve"> </w:t>
      </w:r>
      <w:r w:rsidR="0020547A">
        <w:t>В целях создания и функционирования в субъектах Российской Федерации центров управления регионов центр компетенций:</w:t>
      </w:r>
      <w:r>
        <w:t xml:space="preserve"> </w:t>
      </w:r>
    </w:p>
    <w:p w14:paraId="3C06BEDD" w14:textId="77777777" w:rsidR="0099256A" w:rsidRDefault="00C668A9">
      <w:pPr>
        <w:pStyle w:val="ConsPlusNormal"/>
        <w:spacing w:before="240"/>
        <w:ind w:firstLine="540"/>
        <w:jc w:val="both"/>
      </w:pPr>
      <w:r>
        <w:t xml:space="preserve"> </w:t>
      </w:r>
      <w:r w:rsidR="0020547A">
        <w:t>а) создает в субъектах Российской Федерации обособленные подразделения, руководители которых исполняют функции руководителя центра управления региона;</w:t>
      </w:r>
      <w:r w:rsidR="00E64F27">
        <w:t xml:space="preserve"> </w:t>
      </w:r>
    </w:p>
    <w:p w14:paraId="69D4EC4A" w14:textId="77777777" w:rsidR="0099256A" w:rsidRDefault="0020547A">
      <w:pPr>
        <w:pStyle w:val="ConsPlusNormal"/>
        <w:spacing w:before="240"/>
        <w:ind w:firstLine="540"/>
        <w:jc w:val="both"/>
      </w:pPr>
      <w:r>
        <w:t>б) обеспечивает разработку и внедрение единой методологии работы центров управления регионов по следующим направлениям:</w:t>
      </w:r>
      <w:r w:rsidR="00C668A9" w:rsidRPr="00C668A9">
        <w:t xml:space="preserve"> </w:t>
      </w:r>
    </w:p>
    <w:p w14:paraId="2879C214" w14:textId="77777777" w:rsidR="0099256A" w:rsidRDefault="0020547A">
      <w:pPr>
        <w:pStyle w:val="ConsPlusNormal"/>
        <w:spacing w:before="240"/>
        <w:ind w:firstLine="540"/>
        <w:jc w:val="both"/>
      </w:pPr>
      <w:r>
        <w:t>обратная связь, в том числе с использованием технологии искусственного интеллекта;</w:t>
      </w:r>
      <w:r w:rsidR="00C668A9" w:rsidRPr="00C668A9">
        <w:t xml:space="preserve"> </w:t>
      </w:r>
    </w:p>
    <w:p w14:paraId="62174205" w14:textId="77777777" w:rsidR="0099256A" w:rsidRDefault="0020547A">
      <w:pPr>
        <w:pStyle w:val="ConsPlusNormal"/>
        <w:spacing w:before="240"/>
        <w:ind w:firstLine="540"/>
        <w:jc w:val="both"/>
      </w:pPr>
      <w:r>
        <w:t>обучение по вопросам, относящимся к компетенции центров управления регионов;</w:t>
      </w:r>
    </w:p>
    <w:p w14:paraId="314CA1F8" w14:textId="77777777" w:rsidR="0099256A" w:rsidRDefault="00C668A9">
      <w:pPr>
        <w:pStyle w:val="ConsPlusNormal"/>
        <w:spacing w:before="240"/>
        <w:ind w:firstLine="540"/>
        <w:jc w:val="both"/>
      </w:pPr>
      <w:r>
        <w:t xml:space="preserve"> </w:t>
      </w:r>
      <w:r w:rsidR="0020547A">
        <w:t>разработка информационных материалов для информирования, в том числе с использованием социальных сетей, мессенджеров и иных средств электронной коммуникации, целевых групп граждан и юридических лиц с учетом их географического размещения и других характеристик, адаптация указанных материалов с учетом особенностей целевой аудитории и каналов информирования, информирование граждан и юридических лиц по тематикам работы центров управления регионов;</w:t>
      </w:r>
      <w:r w:rsidR="00E64F27">
        <w:t xml:space="preserve"> </w:t>
      </w:r>
    </w:p>
    <w:p w14:paraId="63EE6D00" w14:textId="77777777" w:rsidR="0099256A" w:rsidRDefault="00C668A9">
      <w:pPr>
        <w:pStyle w:val="ConsPlusNormal"/>
        <w:spacing w:before="240"/>
        <w:ind w:firstLine="540"/>
        <w:jc w:val="both"/>
      </w:pPr>
      <w:r>
        <w:t xml:space="preserve"> </w:t>
      </w:r>
      <w:r w:rsidR="0020547A">
        <w:t>в) организует мониторинг исполнения функций органов и организаций и их методологическую поддержку для обеспечения достижения целей деятельности центров управления регионов;</w:t>
      </w:r>
    </w:p>
    <w:p w14:paraId="4CD884E5" w14:textId="77777777" w:rsidR="0099256A" w:rsidRDefault="0020547A">
      <w:pPr>
        <w:pStyle w:val="ConsPlusNormal"/>
        <w:spacing w:before="240"/>
        <w:ind w:firstLine="540"/>
        <w:jc w:val="both"/>
      </w:pPr>
      <w:r>
        <w:lastRenderedPageBreak/>
        <w:t xml:space="preserve">г) обеспечивает выполнение целевых показателей в соответствии с </w:t>
      </w:r>
      <w:hyperlink w:anchor="Par152" w:tooltip="МЕТОДИКА" w:history="1">
        <w:r>
          <w:rPr>
            <w:color w:val="0000FF"/>
          </w:rPr>
          <w:t>приложением N 1</w:t>
        </w:r>
      </w:hyperlink>
      <w:r>
        <w:t xml:space="preserve"> к Правилам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утвержденным постановлением Правительства Российской Федерации от 16 ноября 2020 г. N 1844 "Об утверждении Правил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создание и обеспечение функционирования в субъектах Российской Федерации центров управления регионов и Правил создания и функционирования в субъектах Российской Федерации центров управления регионов";</w:t>
      </w:r>
    </w:p>
    <w:p w14:paraId="296F349D" w14:textId="77777777" w:rsidR="0099256A" w:rsidRDefault="0020547A">
      <w:pPr>
        <w:pStyle w:val="ConsPlusNormal"/>
        <w:spacing w:before="240"/>
        <w:ind w:firstLine="540"/>
        <w:jc w:val="both"/>
      </w:pPr>
      <w:r>
        <w:t>д) осуществляет контроль за работой центров управления регионов субъектов Российской Федерации в части достижения ими показателей по оценке эффективности работы центров управления регионов субъектов Российской Федерации;</w:t>
      </w:r>
      <w:r w:rsidR="00E64F27">
        <w:t xml:space="preserve"> </w:t>
      </w:r>
    </w:p>
    <w:p w14:paraId="2A422255" w14:textId="77777777" w:rsidR="0099256A" w:rsidRDefault="0020547A">
      <w:pPr>
        <w:pStyle w:val="ConsPlusNormal"/>
        <w:spacing w:before="240"/>
        <w:ind w:firstLine="540"/>
        <w:jc w:val="both"/>
      </w:pPr>
      <w:r>
        <w:t>е) обеспечивает взаимодействие с федеральными органами государственной власти в части синхронизации работы центров управления регионов с мероприятиями по цифровизации отдельных секторов экономики и социальной сферы в субъектах Российской Федерации;</w:t>
      </w:r>
      <w:r w:rsidR="00E64F27">
        <w:t xml:space="preserve"> </w:t>
      </w:r>
    </w:p>
    <w:p w14:paraId="462BF2AA" w14:textId="77777777" w:rsidR="0099256A" w:rsidRDefault="0020547A">
      <w:pPr>
        <w:pStyle w:val="ConsPlusNormal"/>
        <w:spacing w:before="240"/>
        <w:ind w:firstLine="540"/>
        <w:jc w:val="both"/>
      </w:pPr>
      <w:r>
        <w:t>ж) обеспечивает свод информации по вопросам, относящимся к компетенции центров управления регионов с соответствующим рейтингованием.</w:t>
      </w:r>
      <w:r w:rsidR="00E64F27">
        <w:t xml:space="preserve"> </w:t>
      </w:r>
    </w:p>
    <w:p w14:paraId="1F095128" w14:textId="77777777" w:rsidR="0099256A" w:rsidRDefault="0020547A">
      <w:pPr>
        <w:pStyle w:val="ConsPlusNormal"/>
        <w:spacing w:before="240"/>
        <w:ind w:firstLine="540"/>
        <w:jc w:val="both"/>
      </w:pPr>
      <w:r>
        <w:t>9. В целях выполнения возложенных задач центр компетенций вправе:</w:t>
      </w:r>
      <w:r w:rsidR="003340F8" w:rsidRPr="003340F8">
        <w:t xml:space="preserve"> </w:t>
      </w:r>
    </w:p>
    <w:p w14:paraId="437B2680" w14:textId="77777777" w:rsidR="0099256A" w:rsidRDefault="003340F8">
      <w:pPr>
        <w:pStyle w:val="ConsPlusNormal"/>
        <w:spacing w:before="240"/>
        <w:ind w:firstLine="540"/>
        <w:jc w:val="both"/>
      </w:pPr>
      <w:r>
        <w:t xml:space="preserve"> </w:t>
      </w:r>
      <w:r w:rsidR="0020547A">
        <w:t>а) запрашивать необходимые материалы, относящиеся к созданию и функционированию центров управления регионов, у органов и организаций субъектов Российской Федерации;</w:t>
      </w:r>
      <w:r w:rsidRPr="003340F8">
        <w:t xml:space="preserve"> </w:t>
      </w:r>
    </w:p>
    <w:p w14:paraId="6680D477" w14:textId="77777777" w:rsidR="0099256A" w:rsidRDefault="0020547A">
      <w:pPr>
        <w:pStyle w:val="ConsPlusNormal"/>
        <w:spacing w:before="240"/>
        <w:ind w:firstLine="540"/>
        <w:jc w:val="both"/>
      </w:pPr>
      <w:r>
        <w:t>б) разрабатывать по согласованию с Министерством цифрового развития, связи и массовых коммуникаций Российской Федерации формы отчетов, в том числе автоматизированных, по оценке эффективности работы центров управления регионов;</w:t>
      </w:r>
      <w:r w:rsidR="003340F8" w:rsidRPr="003340F8">
        <w:t xml:space="preserve"> </w:t>
      </w:r>
    </w:p>
    <w:p w14:paraId="7763BC82" w14:textId="77777777" w:rsidR="0099256A" w:rsidRDefault="0020547A">
      <w:pPr>
        <w:pStyle w:val="ConsPlusNormal"/>
        <w:spacing w:before="240"/>
        <w:ind w:firstLine="540"/>
        <w:jc w:val="both"/>
      </w:pPr>
      <w:r>
        <w:t>в) устанавливать по согласованию с Министерством цифрового развития, связи и массовых коммуникаций Российской Федерации основные и дополнительные показатели по оценке эффективности работы центров управления регионов.</w:t>
      </w:r>
      <w:r w:rsidR="003340F8" w:rsidRPr="003340F8">
        <w:t xml:space="preserve"> </w:t>
      </w:r>
    </w:p>
    <w:p w14:paraId="4843BAEA" w14:textId="77777777" w:rsidR="0099256A" w:rsidRDefault="0020547A">
      <w:pPr>
        <w:pStyle w:val="ConsPlusNormal"/>
        <w:spacing w:before="240"/>
        <w:ind w:firstLine="540"/>
        <w:jc w:val="both"/>
      </w:pPr>
      <w:bookmarkStart w:id="16" w:name="Par405"/>
      <w:bookmarkEnd w:id="16"/>
      <w:r>
        <w:t>10. В целях создания и функционирования в субъекте Российской Федерации центра управления региона субъект Российской Федерации:</w:t>
      </w:r>
      <w:r w:rsidR="003340F8" w:rsidRPr="003340F8">
        <w:t xml:space="preserve"> </w:t>
      </w:r>
    </w:p>
    <w:p w14:paraId="69668E3A" w14:textId="77777777" w:rsidR="0099256A" w:rsidRDefault="003340F8">
      <w:pPr>
        <w:pStyle w:val="ConsPlusNormal"/>
        <w:spacing w:before="240"/>
        <w:ind w:firstLine="540"/>
        <w:jc w:val="both"/>
      </w:pPr>
      <w:r>
        <w:t xml:space="preserve"> </w:t>
      </w:r>
      <w:r w:rsidR="0020547A">
        <w:t>а) принимает нормативный правовой акт о создании и функционировании в субъекте Российской Федерации центра управления региона;</w:t>
      </w:r>
      <w:r w:rsidRPr="003340F8">
        <w:t xml:space="preserve"> </w:t>
      </w:r>
    </w:p>
    <w:p w14:paraId="1E6B4481" w14:textId="77777777" w:rsidR="0099256A" w:rsidRDefault="0020547A">
      <w:pPr>
        <w:pStyle w:val="ConsPlusNormal"/>
        <w:spacing w:before="240"/>
        <w:ind w:firstLine="540"/>
        <w:jc w:val="both"/>
      </w:pPr>
      <w:r>
        <w:t>б) проводит рейтингование органов и организаций субъекта Российской Федерации по количеству, срокам рассмотрения и полноте реагирования по существу на обращения, сообщения граждан и юридических лиц, поступающих в адрес органов и организаций в субъекте Российской Федерации;</w:t>
      </w:r>
      <w:r w:rsidR="003340F8" w:rsidRPr="003340F8">
        <w:t xml:space="preserve"> </w:t>
      </w:r>
    </w:p>
    <w:p w14:paraId="142FBEE4" w14:textId="77777777" w:rsidR="0099256A" w:rsidRDefault="003340F8">
      <w:pPr>
        <w:pStyle w:val="ConsPlusNormal"/>
        <w:spacing w:before="240"/>
        <w:ind w:firstLine="540"/>
        <w:jc w:val="both"/>
      </w:pPr>
      <w:r>
        <w:t xml:space="preserve"> </w:t>
      </w:r>
      <w:r w:rsidR="0020547A">
        <w:t>в) формирует отраслевые блоки по следующим социально значимым тематикам:</w:t>
      </w:r>
      <w:r w:rsidRPr="003340F8">
        <w:t xml:space="preserve"> </w:t>
      </w:r>
    </w:p>
    <w:p w14:paraId="06BAE2E2" w14:textId="77777777" w:rsidR="0099256A" w:rsidRDefault="0020547A">
      <w:pPr>
        <w:pStyle w:val="ConsPlusNormal"/>
        <w:spacing w:before="240"/>
        <w:ind w:firstLine="540"/>
        <w:jc w:val="both"/>
      </w:pPr>
      <w:r>
        <w:lastRenderedPageBreak/>
        <w:t>здравоохранение;</w:t>
      </w:r>
      <w:r w:rsidR="003340F8" w:rsidRPr="003340F8">
        <w:t xml:space="preserve"> </w:t>
      </w:r>
    </w:p>
    <w:p w14:paraId="4A9EB877" w14:textId="77777777" w:rsidR="0099256A" w:rsidRDefault="0020547A">
      <w:pPr>
        <w:pStyle w:val="ConsPlusNormal"/>
        <w:spacing w:before="240"/>
        <w:ind w:firstLine="540"/>
        <w:jc w:val="both"/>
      </w:pPr>
      <w:r>
        <w:t>образование;</w:t>
      </w:r>
      <w:r w:rsidR="003340F8" w:rsidRPr="003340F8">
        <w:t xml:space="preserve"> </w:t>
      </w:r>
    </w:p>
    <w:p w14:paraId="46178832" w14:textId="77777777" w:rsidR="0099256A" w:rsidRDefault="0020547A">
      <w:pPr>
        <w:pStyle w:val="ConsPlusNormal"/>
        <w:spacing w:before="240"/>
        <w:ind w:firstLine="540"/>
        <w:jc w:val="both"/>
      </w:pPr>
      <w:r>
        <w:t>социальная защита;</w:t>
      </w:r>
      <w:r w:rsidR="003340F8" w:rsidRPr="003340F8">
        <w:t xml:space="preserve"> </w:t>
      </w:r>
    </w:p>
    <w:p w14:paraId="0FD0AD46" w14:textId="77777777" w:rsidR="0099256A" w:rsidRDefault="0020547A">
      <w:pPr>
        <w:pStyle w:val="ConsPlusNormal"/>
        <w:spacing w:before="240"/>
        <w:ind w:firstLine="540"/>
        <w:jc w:val="both"/>
      </w:pPr>
      <w:r>
        <w:t>жилищно-коммунальное хозяйство;</w:t>
      </w:r>
      <w:r w:rsidR="003340F8" w:rsidRPr="003340F8">
        <w:t xml:space="preserve"> </w:t>
      </w:r>
    </w:p>
    <w:p w14:paraId="5394185E" w14:textId="77777777" w:rsidR="0099256A" w:rsidRDefault="0020547A">
      <w:pPr>
        <w:pStyle w:val="ConsPlusNormal"/>
        <w:spacing w:before="240"/>
        <w:ind w:firstLine="540"/>
        <w:jc w:val="both"/>
      </w:pPr>
      <w:r>
        <w:t>твердые коммунальные отходы;</w:t>
      </w:r>
      <w:r w:rsidR="003340F8" w:rsidRPr="003340F8">
        <w:t xml:space="preserve"> </w:t>
      </w:r>
    </w:p>
    <w:p w14:paraId="7377A1FE" w14:textId="77777777" w:rsidR="0099256A" w:rsidRDefault="0020547A">
      <w:pPr>
        <w:pStyle w:val="ConsPlusNormal"/>
        <w:spacing w:before="240"/>
        <w:ind w:firstLine="540"/>
        <w:jc w:val="both"/>
      </w:pPr>
      <w:r>
        <w:t>дороги;</w:t>
      </w:r>
      <w:r w:rsidR="003340F8" w:rsidRPr="003340F8">
        <w:t xml:space="preserve"> </w:t>
      </w:r>
    </w:p>
    <w:p w14:paraId="4F8E70ED" w14:textId="77777777" w:rsidR="0099256A" w:rsidRDefault="0020547A">
      <w:pPr>
        <w:pStyle w:val="ConsPlusNormal"/>
        <w:spacing w:before="240"/>
        <w:ind w:firstLine="540"/>
        <w:jc w:val="both"/>
      </w:pPr>
      <w:r>
        <w:t>транспорт;</w:t>
      </w:r>
      <w:r w:rsidR="003340F8" w:rsidRPr="003340F8">
        <w:t xml:space="preserve"> </w:t>
      </w:r>
    </w:p>
    <w:p w14:paraId="268F246B" w14:textId="77777777" w:rsidR="0099256A" w:rsidRDefault="0020547A">
      <w:pPr>
        <w:pStyle w:val="ConsPlusNormal"/>
        <w:spacing w:before="240"/>
        <w:ind w:firstLine="540"/>
        <w:jc w:val="both"/>
      </w:pPr>
      <w:r>
        <w:t>энергетика;</w:t>
      </w:r>
      <w:r w:rsidR="003340F8" w:rsidRPr="003340F8">
        <w:t xml:space="preserve"> </w:t>
      </w:r>
    </w:p>
    <w:p w14:paraId="5C74DB0F" w14:textId="77777777" w:rsidR="0099256A" w:rsidRDefault="0020547A">
      <w:pPr>
        <w:pStyle w:val="ConsPlusNormal"/>
        <w:spacing w:before="240"/>
        <w:ind w:firstLine="540"/>
        <w:jc w:val="both"/>
      </w:pPr>
      <w:r>
        <w:t>г) назначает следующих ответственных лиц за создание и функционирование в субъекте Российской Федерации центра управления региона:</w:t>
      </w:r>
    </w:p>
    <w:p w14:paraId="0A04C584" w14:textId="77777777" w:rsidR="0099256A" w:rsidRDefault="0020547A">
      <w:pPr>
        <w:pStyle w:val="ConsPlusNormal"/>
        <w:spacing w:before="240"/>
        <w:ind w:firstLine="540"/>
        <w:jc w:val="both"/>
      </w:pPr>
      <w:r>
        <w:t>куратор центра управления региона - должностное лицо субъекта Российской Федерации в должности не ниже заместителя высшего должностного лица (руководителя высшего исполнительного органа государственной власти) субъекта Российской Федерации, несущее персональную ответственность за создание и функционирование центра управления региона;</w:t>
      </w:r>
    </w:p>
    <w:p w14:paraId="7419FE1D" w14:textId="77777777" w:rsidR="0099256A" w:rsidRDefault="0020547A">
      <w:pPr>
        <w:pStyle w:val="ConsPlusNormal"/>
        <w:spacing w:before="240"/>
        <w:ind w:firstLine="540"/>
        <w:jc w:val="both"/>
      </w:pPr>
      <w:r>
        <w:t xml:space="preserve">ответственный исполнитель по созданию и функционированию центра управления региона - должностное лицо субъекта Российской Федерации в должности не ниже заместителя руководителя органа государственной власти субъекта Российской Федерации, несущее персональную ответственность за исполнение мероприятий плана ("дорожной карты") по созданию и функционированию центра управления региона. Указанный ответственный исполнитель должен обладать необходимыми полномочиями по реализации мероприятий регионального проекта в рамках федеральных проектов национальной </w:t>
      </w:r>
      <w:hyperlink r:id="rId21" w:history="1">
        <w:r>
          <w:rPr>
            <w:color w:val="0000FF"/>
          </w:rPr>
          <w:t>программы</w:t>
        </w:r>
      </w:hyperlink>
      <w:r>
        <w:t xml:space="preserve"> "Цифровая экономика Российской Федерации" и координации в сфере государственного и муниципального управления субъекта Российской Федерации;</w:t>
      </w:r>
      <w:r w:rsidR="00E64F27">
        <w:t xml:space="preserve"> </w:t>
      </w:r>
    </w:p>
    <w:p w14:paraId="2436A256" w14:textId="77777777" w:rsidR="0099256A" w:rsidRDefault="0020547A">
      <w:pPr>
        <w:pStyle w:val="ConsPlusNormal"/>
        <w:spacing w:before="240"/>
        <w:ind w:firstLine="540"/>
        <w:jc w:val="both"/>
      </w:pPr>
      <w:r>
        <w:t>ответственный за отраслевой блок центра управления региона - должностное лицо субъекта Российской Федерации в должности не ниже заместителя руководителя профильного исполнительного органа государственной власти субъекта Российской Федерации, персонально отвечающее за работу отраслевого блока;</w:t>
      </w:r>
      <w:r w:rsidR="00E64F27">
        <w:t xml:space="preserve"> </w:t>
      </w:r>
    </w:p>
    <w:p w14:paraId="5EFE8433" w14:textId="77777777" w:rsidR="0099256A" w:rsidRDefault="0020547A">
      <w:pPr>
        <w:pStyle w:val="ConsPlusNormal"/>
        <w:spacing w:before="240"/>
        <w:ind w:firstLine="540"/>
        <w:jc w:val="both"/>
      </w:pPr>
      <w:r>
        <w:t>руководитель отраслевого блока центра управления региона - сотрудник профильного органа или организации субъекта Российской Федерации, обеспечивающего ежедневную операционную деятельность отраслевого блока центра управления региона по аналитике и мониторингу по вопросам рассмотрения обращений, сообщений граждан и юридических лиц в адрес отраслевых органов и организаций в субъекте Российской Федерации по всем видам обратной связи, а в случае необходимости - передачу проблемных вопросов на уровень ответственного за отраслевой блок центра управления региона.</w:t>
      </w:r>
    </w:p>
    <w:p w14:paraId="652272E4" w14:textId="77777777" w:rsidR="0099256A" w:rsidRDefault="0020547A">
      <w:pPr>
        <w:pStyle w:val="ConsPlusNormal"/>
        <w:spacing w:before="240"/>
        <w:ind w:firstLine="540"/>
        <w:jc w:val="both"/>
      </w:pPr>
      <w:r>
        <w:t>11.</w:t>
      </w:r>
      <w:r w:rsidR="003340F8" w:rsidRPr="003340F8">
        <w:t xml:space="preserve"> </w:t>
      </w:r>
      <w:r>
        <w:t>В целях выполнения возложенных задач субъект Российской Федерации вправе:</w:t>
      </w:r>
      <w:r w:rsidR="003340F8" w:rsidRPr="003340F8">
        <w:t xml:space="preserve"> </w:t>
      </w:r>
    </w:p>
    <w:p w14:paraId="759E70E9" w14:textId="77777777" w:rsidR="0099256A" w:rsidRDefault="00E64F27">
      <w:pPr>
        <w:pStyle w:val="ConsPlusNormal"/>
        <w:spacing w:before="240"/>
        <w:ind w:firstLine="540"/>
        <w:jc w:val="both"/>
      </w:pPr>
      <w:r>
        <w:lastRenderedPageBreak/>
        <w:t>а)</w:t>
      </w:r>
      <w:r w:rsidR="003340F8">
        <w:t xml:space="preserve"> </w:t>
      </w:r>
      <w:r w:rsidR="0020547A">
        <w:t>запрашивать необходимые материалы, относящиеся к созданию и функционированию центра управления региона, у Министерства цифрового развития, связи и массовых коммуникаций Российской Федерации, центра компетенций и обособленного подразделения центра компетенций в субъекте Российской Федерации;</w:t>
      </w:r>
    </w:p>
    <w:p w14:paraId="5A5EA3E9" w14:textId="77777777" w:rsidR="0099256A" w:rsidRDefault="0020547A">
      <w:pPr>
        <w:pStyle w:val="ConsPlusNormal"/>
        <w:spacing w:before="240"/>
        <w:ind w:firstLine="540"/>
        <w:jc w:val="both"/>
      </w:pPr>
      <w:r>
        <w:t>б) устанавливать дополнительные показатели (по согласованию с центром компетенций) по оценке эффективности работы центра управления региона;</w:t>
      </w:r>
    </w:p>
    <w:p w14:paraId="7BC318DA" w14:textId="77777777" w:rsidR="0099256A" w:rsidRDefault="0020547A">
      <w:pPr>
        <w:pStyle w:val="ConsPlusNormal"/>
        <w:spacing w:before="240"/>
        <w:ind w:firstLine="540"/>
        <w:jc w:val="both"/>
      </w:pPr>
      <w:r>
        <w:t>в)</w:t>
      </w:r>
      <w:r w:rsidR="003340F8" w:rsidRPr="003340F8">
        <w:t xml:space="preserve"> </w:t>
      </w:r>
      <w:r>
        <w:t>формировать дополнительные отраслевые и тематические блоки и расширять тематики работы центра управления региона;</w:t>
      </w:r>
      <w:r w:rsidR="003340F8" w:rsidRPr="003340F8">
        <w:t xml:space="preserve"> </w:t>
      </w:r>
    </w:p>
    <w:p w14:paraId="069D6307" w14:textId="77777777" w:rsidR="0099256A" w:rsidRDefault="0020547A">
      <w:pPr>
        <w:pStyle w:val="ConsPlusNormal"/>
        <w:spacing w:before="240"/>
        <w:ind w:firstLine="540"/>
        <w:jc w:val="both"/>
      </w:pPr>
      <w:r>
        <w:t>г) проводить мероприятия по интеграции работы центра управления региона в рамках существующей организационной структуры органов государственной власти субъекта Российской Федерации;</w:t>
      </w:r>
      <w:r w:rsidR="003340F8" w:rsidRPr="003340F8">
        <w:t xml:space="preserve"> </w:t>
      </w:r>
    </w:p>
    <w:p w14:paraId="5EECB285" w14:textId="77777777" w:rsidR="0099256A" w:rsidRDefault="0020547A">
      <w:pPr>
        <w:pStyle w:val="ConsPlusNormal"/>
        <w:spacing w:before="240"/>
        <w:ind w:firstLine="540"/>
        <w:jc w:val="both"/>
      </w:pPr>
      <w:r>
        <w:t>д) предоставлять помещения и нести эксплуатационные расходы по содержанию помещения для функционирования центра управления региона.</w:t>
      </w:r>
      <w:r w:rsidR="003340F8" w:rsidRPr="003340F8">
        <w:t xml:space="preserve"> </w:t>
      </w:r>
    </w:p>
    <w:p w14:paraId="39899440" w14:textId="77777777" w:rsidR="0099256A" w:rsidRDefault="0020547A">
      <w:pPr>
        <w:pStyle w:val="ConsPlusNormal"/>
        <w:spacing w:before="240"/>
        <w:ind w:firstLine="540"/>
        <w:jc w:val="both"/>
      </w:pPr>
      <w:r>
        <w:t>12. Работа центра управления региона предусматривает следующие направления деятельности, обеспечивающие достижение целевых значений показателей работы центра управления региона:</w:t>
      </w:r>
      <w:r w:rsidR="003340F8" w:rsidRPr="003340F8">
        <w:t xml:space="preserve"> </w:t>
      </w:r>
    </w:p>
    <w:p w14:paraId="6E091F5B" w14:textId="77777777" w:rsidR="0099256A" w:rsidRDefault="0020547A">
      <w:pPr>
        <w:pStyle w:val="ConsPlusNormal"/>
        <w:spacing w:before="240"/>
        <w:ind w:firstLine="540"/>
        <w:jc w:val="both"/>
      </w:pPr>
      <w:r>
        <w:t>а) направление "Обратная связь":</w:t>
      </w:r>
    </w:p>
    <w:p w14:paraId="6F04EA87" w14:textId="77777777" w:rsidR="0099256A" w:rsidRDefault="0020547A">
      <w:pPr>
        <w:pStyle w:val="ConsPlusNormal"/>
        <w:spacing w:before="240"/>
        <w:ind w:firstLine="540"/>
        <w:jc w:val="both"/>
      </w:pPr>
      <w:r>
        <w:t>трансформация процессов обработки обращений, сообщений граждан и юридических лиц в адрес отраслевых органов и организаций в субъекте Российской Федерации;</w:t>
      </w:r>
      <w:r w:rsidR="003340F8" w:rsidRPr="003340F8">
        <w:t xml:space="preserve"> </w:t>
      </w:r>
    </w:p>
    <w:p w14:paraId="2AA642A4" w14:textId="77777777" w:rsidR="0099256A" w:rsidRDefault="0020547A">
      <w:pPr>
        <w:pStyle w:val="ConsPlusNormal"/>
        <w:spacing w:before="240"/>
        <w:ind w:firstLine="540"/>
        <w:jc w:val="both"/>
      </w:pPr>
      <w:r>
        <w:t>разработка методических рекомендаций по совершенствованию порядка подготовки ответов на обращения, сообщения граждан и юридических лиц в адрес отраслевых органов и организаций в субъекте Российской Федерации;</w:t>
      </w:r>
    </w:p>
    <w:p w14:paraId="47576252" w14:textId="77777777" w:rsidR="0099256A" w:rsidRDefault="0020547A">
      <w:pPr>
        <w:pStyle w:val="ConsPlusNormal"/>
        <w:spacing w:before="240"/>
        <w:ind w:firstLine="540"/>
        <w:jc w:val="both"/>
      </w:pPr>
      <w:r>
        <w:t>установление и анализ причин существующих и потенциальных проблем с целью принятия решений по корректирующим и предупреждающим мероприятиям;</w:t>
      </w:r>
    </w:p>
    <w:p w14:paraId="7E63CE55" w14:textId="77777777" w:rsidR="0099256A" w:rsidRDefault="0020547A">
      <w:pPr>
        <w:pStyle w:val="ConsPlusNormal"/>
        <w:spacing w:before="240"/>
        <w:ind w:firstLine="540"/>
        <w:jc w:val="both"/>
      </w:pPr>
      <w:r>
        <w:t>б) направление "Обучение":</w:t>
      </w:r>
    </w:p>
    <w:p w14:paraId="55EF9E52" w14:textId="77777777" w:rsidR="0099256A" w:rsidRDefault="0020547A">
      <w:pPr>
        <w:pStyle w:val="ConsPlusNormal"/>
        <w:spacing w:before="240"/>
        <w:ind w:firstLine="540"/>
        <w:jc w:val="both"/>
      </w:pPr>
      <w:r>
        <w:t>обучение и повышение квалификации сотрудников органов и организаций субъекта Российской Федерации, сотрудников центра компетенций, включая сотрудников обособленных подразделений центра компетенций в субъекте Российской Федерации;</w:t>
      </w:r>
      <w:r w:rsidR="003340F8" w:rsidRPr="003340F8">
        <w:t xml:space="preserve"> </w:t>
      </w:r>
    </w:p>
    <w:p w14:paraId="64998AFA" w14:textId="77777777" w:rsidR="0099256A" w:rsidRDefault="0020547A">
      <w:pPr>
        <w:pStyle w:val="ConsPlusNormal"/>
        <w:spacing w:before="240"/>
        <w:ind w:firstLine="540"/>
        <w:jc w:val="both"/>
      </w:pPr>
      <w:r>
        <w:t>в) направление "Информирование":</w:t>
      </w:r>
    </w:p>
    <w:p w14:paraId="717574D4" w14:textId="77777777" w:rsidR="0099256A" w:rsidRDefault="0020547A">
      <w:pPr>
        <w:pStyle w:val="ConsPlusNormal"/>
        <w:spacing w:before="240"/>
        <w:ind w:firstLine="540"/>
        <w:jc w:val="both"/>
      </w:pPr>
      <w:r>
        <w:t>информирование о работе федеральных и региональных органов власти, социально-экономических, общественно-политических процессах в Российской Федерации в информационно-телекоммуникационной сети "Интернет";</w:t>
      </w:r>
    </w:p>
    <w:p w14:paraId="420FEB51" w14:textId="77777777" w:rsidR="0099256A" w:rsidRDefault="0020547A">
      <w:pPr>
        <w:pStyle w:val="ConsPlusNormal"/>
        <w:spacing w:before="240"/>
        <w:ind w:firstLine="540"/>
        <w:jc w:val="both"/>
      </w:pPr>
      <w:r>
        <w:t xml:space="preserve">обеспечение адресного информирования граждан и юридических лиц с использованием социальных сетей, мессенджеров и иных средств электронной коммуникации, имеющих возможность использования платформы обратной связи, по тематикам деятельности центров </w:t>
      </w:r>
      <w:r>
        <w:lastRenderedPageBreak/>
        <w:t>управления регионов;</w:t>
      </w:r>
      <w:r w:rsidR="003340F8" w:rsidRPr="003340F8">
        <w:t xml:space="preserve"> </w:t>
      </w:r>
    </w:p>
    <w:p w14:paraId="77C35777" w14:textId="77777777" w:rsidR="0099256A" w:rsidRDefault="0020547A">
      <w:pPr>
        <w:pStyle w:val="ConsPlusNormal"/>
        <w:spacing w:before="240"/>
        <w:ind w:firstLine="540"/>
        <w:jc w:val="both"/>
      </w:pPr>
      <w:r>
        <w:t>обеспечение интерактивного взаимодействия органов и организаций с гражданами и юридическими лицами для решения актуальных задач посредством информирования в социальных сетях;</w:t>
      </w:r>
      <w:r w:rsidR="003340F8" w:rsidRPr="003340F8">
        <w:t xml:space="preserve"> </w:t>
      </w:r>
    </w:p>
    <w:p w14:paraId="1BFF76A8" w14:textId="77777777" w:rsidR="0099256A" w:rsidRDefault="0020547A">
      <w:pPr>
        <w:pStyle w:val="ConsPlusNormal"/>
        <w:spacing w:before="240"/>
        <w:ind w:firstLine="540"/>
        <w:jc w:val="both"/>
      </w:pPr>
      <w:r>
        <w:t>обеспечение информирования о реализации решений по вопросам развития региона, принятых с вовлечением граждан через платформу обратной связи, с использованием социальных сетей, мессенджеров и иных средств электронной коммуникации;</w:t>
      </w:r>
      <w:r w:rsidR="003340F8" w:rsidRPr="003340F8">
        <w:t xml:space="preserve"> </w:t>
      </w:r>
    </w:p>
    <w:p w14:paraId="3277B96A" w14:textId="77777777" w:rsidR="0099256A" w:rsidRDefault="0020547A">
      <w:pPr>
        <w:pStyle w:val="ConsPlusNormal"/>
        <w:spacing w:before="240"/>
        <w:ind w:firstLine="540"/>
        <w:jc w:val="both"/>
      </w:pPr>
      <w:r>
        <w:t>обеспечение содействия формированию дополнительных условий для открытости органов и организаций, в том числе с применением технических решений на базе Единого портала;</w:t>
      </w:r>
      <w:r w:rsidR="003340F8" w:rsidRPr="003340F8">
        <w:t xml:space="preserve"> </w:t>
      </w:r>
    </w:p>
    <w:p w14:paraId="3610DBB2" w14:textId="77777777" w:rsidR="0099256A" w:rsidRDefault="0020547A">
      <w:pPr>
        <w:pStyle w:val="ConsPlusNormal"/>
        <w:spacing w:before="240"/>
        <w:ind w:firstLine="540"/>
        <w:jc w:val="both"/>
      </w:pPr>
      <w:r>
        <w:t>г) направление "Процессы и методология":</w:t>
      </w:r>
    </w:p>
    <w:p w14:paraId="3FC8FA61" w14:textId="77777777" w:rsidR="0099256A" w:rsidRDefault="0020547A">
      <w:pPr>
        <w:pStyle w:val="ConsPlusNormal"/>
        <w:spacing w:before="240"/>
        <w:ind w:firstLine="540"/>
        <w:jc w:val="both"/>
      </w:pPr>
      <w:r>
        <w:t>трансформация порядка обработки обращений и сообщений граждан и юридических лиц в адрес отраслевых органов и организаций в субъекте Российской Федерации;</w:t>
      </w:r>
      <w:r w:rsidR="003340F8" w:rsidRPr="003340F8">
        <w:t xml:space="preserve"> </w:t>
      </w:r>
    </w:p>
    <w:p w14:paraId="1C3A365B" w14:textId="77777777" w:rsidR="0099256A" w:rsidRDefault="0020547A">
      <w:pPr>
        <w:pStyle w:val="ConsPlusNormal"/>
        <w:spacing w:before="240"/>
        <w:ind w:firstLine="540"/>
        <w:jc w:val="both"/>
      </w:pPr>
      <w:r>
        <w:t>устранение причин и предотвращение повторных обращений, сообщений граждан и юридических лиц в адрес отраслевых органов и организаций в субъекте Российской Федерации;</w:t>
      </w:r>
      <w:r w:rsidR="003340F8" w:rsidRPr="003340F8">
        <w:t xml:space="preserve"> </w:t>
      </w:r>
    </w:p>
    <w:p w14:paraId="0043EFBE" w14:textId="77777777" w:rsidR="0099256A" w:rsidRDefault="0020547A">
      <w:pPr>
        <w:pStyle w:val="ConsPlusNormal"/>
        <w:spacing w:before="240"/>
        <w:ind w:firstLine="540"/>
        <w:jc w:val="both"/>
      </w:pPr>
      <w:r>
        <w:t>использование в отраслевых блоках центра управления региона субъекта Российской Федерации информационных систем, специального программного обеспечения для обработки обращений, сообщений граждан и юридических лиц в адрес отраслевых органов и организаций в субъекте Российской Федерации.</w:t>
      </w:r>
      <w:r w:rsidR="003340F8" w:rsidRPr="003340F8">
        <w:t xml:space="preserve"> </w:t>
      </w:r>
    </w:p>
    <w:p w14:paraId="495105B8" w14:textId="77777777" w:rsidR="0099256A" w:rsidRPr="003340F8" w:rsidRDefault="0020547A">
      <w:pPr>
        <w:pStyle w:val="ConsPlusNormal"/>
        <w:spacing w:before="240"/>
        <w:ind w:firstLine="540"/>
        <w:jc w:val="both"/>
      </w:pPr>
      <w:r>
        <w:t>13. Реализация мероприятий в рамках направления "Информирование" осуществляется с учетом географического размещения и других характеристик целевой аудитории.</w:t>
      </w:r>
    </w:p>
    <w:p w14:paraId="44553870" w14:textId="77777777" w:rsidR="0099256A" w:rsidRPr="003340F8" w:rsidRDefault="0020547A">
      <w:pPr>
        <w:pStyle w:val="ConsPlusNormal"/>
        <w:spacing w:before="240"/>
        <w:ind w:firstLine="540"/>
        <w:jc w:val="both"/>
      </w:pPr>
      <w:r>
        <w:t xml:space="preserve">14. При реализации мероприятий в рамках направления "Процессы и методология" синхронизируются работы отраслевых блоков центра управления региона с мероприятиями национальной </w:t>
      </w:r>
      <w:hyperlink r:id="rId22" w:history="1">
        <w:r>
          <w:rPr>
            <w:color w:val="0000FF"/>
          </w:rPr>
          <w:t>программы</w:t>
        </w:r>
      </w:hyperlink>
      <w:r>
        <w:t xml:space="preserve"> "Цифровая экономика Российской Федерации", входящими в ее состав федеральными проектами, региональными проектами, обеспечивающими достижение целей, показателей и результатов указанных федеральных проектов, и мероприятиями по цифровизации отдельных секторов экономики и социальной сферы в субъекте Российской Федерации.</w:t>
      </w:r>
    </w:p>
    <w:p w14:paraId="14630BB0" w14:textId="77777777" w:rsidR="0099256A" w:rsidRPr="003340F8" w:rsidRDefault="0020547A">
      <w:pPr>
        <w:pStyle w:val="ConsPlusNormal"/>
        <w:spacing w:before="240"/>
        <w:ind w:firstLine="540"/>
        <w:jc w:val="both"/>
      </w:pPr>
      <w:r>
        <w:t>15. Перечень региональных проблем для работы центра управления региона формируется на основании данных тепловой карты.</w:t>
      </w:r>
    </w:p>
    <w:p w14:paraId="36C4211A" w14:textId="77777777" w:rsidR="0099256A" w:rsidRDefault="0099256A">
      <w:pPr>
        <w:pStyle w:val="ConsPlusNormal"/>
        <w:jc w:val="both"/>
      </w:pPr>
    </w:p>
    <w:p w14:paraId="1D36A4D6" w14:textId="77777777" w:rsidR="0099256A" w:rsidRDefault="0099256A">
      <w:pPr>
        <w:pStyle w:val="ConsPlusNormal"/>
        <w:jc w:val="both"/>
      </w:pPr>
    </w:p>
    <w:p w14:paraId="545E56AB" w14:textId="77777777" w:rsidR="0020547A" w:rsidRDefault="0020547A">
      <w:pPr>
        <w:pStyle w:val="ConsPlusNormal"/>
        <w:pBdr>
          <w:top w:val="single" w:sz="6" w:space="0" w:color="auto"/>
        </w:pBdr>
        <w:spacing w:before="100" w:after="100"/>
        <w:jc w:val="both"/>
        <w:rPr>
          <w:sz w:val="2"/>
          <w:szCs w:val="2"/>
        </w:rPr>
      </w:pPr>
    </w:p>
    <w:sectPr w:rsidR="0020547A">
      <w:headerReference w:type="default" r:id="rId23"/>
      <w:footerReference w:type="default" r:id="rId2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3637" w14:textId="77777777" w:rsidR="00B777B6" w:rsidRDefault="00B777B6">
      <w:pPr>
        <w:spacing w:after="0" w:line="240" w:lineRule="auto"/>
      </w:pPr>
      <w:r>
        <w:separator/>
      </w:r>
    </w:p>
  </w:endnote>
  <w:endnote w:type="continuationSeparator" w:id="0">
    <w:p w14:paraId="1D7642D5" w14:textId="77777777" w:rsidR="00B777B6" w:rsidRDefault="00B7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64A1" w14:textId="77777777" w:rsidR="00132CDA" w:rsidRDefault="00132CD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132CDA" w14:paraId="3824BCCB"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12C76E06" w14:textId="77777777" w:rsidR="00132CDA" w:rsidRDefault="00132CD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07D4A7A3" w14:textId="77777777" w:rsidR="00132CDA" w:rsidRDefault="00000000">
          <w:pPr>
            <w:pStyle w:val="ConsPlusNormal"/>
            <w:jc w:val="center"/>
            <w:rPr>
              <w:rFonts w:ascii="Tahoma" w:hAnsi="Tahoma" w:cs="Tahoma"/>
              <w:b/>
              <w:bCs/>
              <w:sz w:val="20"/>
              <w:szCs w:val="20"/>
            </w:rPr>
          </w:pPr>
          <w:hyperlink r:id="rId1" w:history="1">
            <w:r w:rsidR="00132CDA">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042FC853" w14:textId="77777777" w:rsidR="00132CDA" w:rsidRDefault="00132CD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FC4EAA">
            <w:rPr>
              <w:rFonts w:ascii="Tahoma" w:hAnsi="Tahoma" w:cs="Tahoma"/>
              <w:noProof/>
              <w:sz w:val="20"/>
              <w:szCs w:val="20"/>
            </w:rPr>
            <w:t>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FC4EAA">
            <w:rPr>
              <w:rFonts w:ascii="Tahoma" w:hAnsi="Tahoma" w:cs="Tahoma"/>
              <w:noProof/>
              <w:sz w:val="20"/>
              <w:szCs w:val="20"/>
            </w:rPr>
            <w:t>32</w:t>
          </w:r>
          <w:r>
            <w:rPr>
              <w:rFonts w:ascii="Tahoma" w:hAnsi="Tahoma" w:cs="Tahoma"/>
              <w:sz w:val="20"/>
              <w:szCs w:val="20"/>
            </w:rPr>
            <w:fldChar w:fldCharType="end"/>
          </w:r>
        </w:p>
      </w:tc>
    </w:tr>
  </w:tbl>
  <w:p w14:paraId="746B8AC4" w14:textId="77777777" w:rsidR="00132CDA" w:rsidRDefault="00132CDA">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FA99" w14:textId="77777777" w:rsidR="00B777B6" w:rsidRDefault="00B777B6">
      <w:pPr>
        <w:spacing w:after="0" w:line="240" w:lineRule="auto"/>
      </w:pPr>
      <w:r>
        <w:separator/>
      </w:r>
    </w:p>
  </w:footnote>
  <w:footnote w:type="continuationSeparator" w:id="0">
    <w:p w14:paraId="35652D30" w14:textId="77777777" w:rsidR="00B777B6" w:rsidRDefault="00B77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132CDA" w14:paraId="405C70F8"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7A2966ED" w14:textId="77777777" w:rsidR="00132CDA" w:rsidRDefault="00132CDA">
          <w:pPr>
            <w:pStyle w:val="ConsPlusNormal"/>
            <w:rPr>
              <w:rFonts w:ascii="Tahoma" w:hAnsi="Tahoma" w:cs="Tahoma"/>
              <w:sz w:val="16"/>
              <w:szCs w:val="16"/>
            </w:rPr>
          </w:pPr>
          <w:r>
            <w:rPr>
              <w:rFonts w:ascii="Tahoma" w:hAnsi="Tahoma" w:cs="Tahoma"/>
              <w:sz w:val="16"/>
              <w:szCs w:val="16"/>
            </w:rPr>
            <w:t>Постановление Правительства РФ от 16.11.2020 N 1844</w:t>
          </w:r>
          <w:r>
            <w:rPr>
              <w:rFonts w:ascii="Tahoma" w:hAnsi="Tahoma" w:cs="Tahoma"/>
              <w:sz w:val="16"/>
              <w:szCs w:val="16"/>
            </w:rPr>
            <w:br/>
            <w:t xml:space="preserve">"Об утверждении Правил предоставления субсидии из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14:paraId="215E7934" w14:textId="77777777" w:rsidR="00132CDA" w:rsidRDefault="00132CD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14:paraId="3566B2F6" w14:textId="77777777" w:rsidR="00132CDA" w:rsidRDefault="00132CDA">
    <w:pPr>
      <w:pStyle w:val="ConsPlusNormal"/>
      <w:pBdr>
        <w:bottom w:val="single" w:sz="12" w:space="0" w:color="auto"/>
      </w:pBdr>
      <w:jc w:val="center"/>
      <w:rPr>
        <w:sz w:val="2"/>
        <w:szCs w:val="2"/>
      </w:rPr>
    </w:pPr>
  </w:p>
  <w:p w14:paraId="3FEC4B2D" w14:textId="77777777" w:rsidR="00132CDA" w:rsidRDefault="00132CDA">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C6A"/>
    <w:rsid w:val="00113330"/>
    <w:rsid w:val="00132CDA"/>
    <w:rsid w:val="00165A3C"/>
    <w:rsid w:val="001A57F2"/>
    <w:rsid w:val="001D636D"/>
    <w:rsid w:val="0020547A"/>
    <w:rsid w:val="00210FC8"/>
    <w:rsid w:val="00241C6A"/>
    <w:rsid w:val="00320E3D"/>
    <w:rsid w:val="003340F8"/>
    <w:rsid w:val="0046164E"/>
    <w:rsid w:val="00633AF6"/>
    <w:rsid w:val="00643ED1"/>
    <w:rsid w:val="007576D3"/>
    <w:rsid w:val="0099256A"/>
    <w:rsid w:val="009951D8"/>
    <w:rsid w:val="009A7FB4"/>
    <w:rsid w:val="00AA34BB"/>
    <w:rsid w:val="00B777B6"/>
    <w:rsid w:val="00BB04B1"/>
    <w:rsid w:val="00C4430C"/>
    <w:rsid w:val="00C648C7"/>
    <w:rsid w:val="00C668A9"/>
    <w:rsid w:val="00D85B86"/>
    <w:rsid w:val="00DA246B"/>
    <w:rsid w:val="00E64F27"/>
    <w:rsid w:val="00FC4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35F7A"/>
  <w14:defaultImageDpi w14:val="0"/>
  <w15:docId w15:val="{EFB2993B-F39D-42FD-978F-BAADD9B0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633A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3A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hyperlink" Target="https://login.consultant.ru/link/?req=doc&amp;base=LAW&amp;n=314820&amp;date=21.01.202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login.consultant.ru/link/?req=doc&amp;base=LAW&amp;n=328854&amp;date=21.01.2022" TargetMode="External"/><Relationship Id="rId7" Type="http://schemas.openxmlformats.org/officeDocument/2006/relationships/image" Target="media/image1.wmf"/><Relationship Id="rId12" Type="http://schemas.openxmlformats.org/officeDocument/2006/relationships/hyperlink" Target="https://login.consultant.ru/link/?req=doc&amp;base=LAW&amp;n=314820&amp;date=21.01.2022" TargetMode="External"/><Relationship Id="rId17" Type="http://schemas.openxmlformats.org/officeDocument/2006/relationships/hyperlink" Target="https://login.consultant.ru/link/?req=doc&amp;base=LAW&amp;n=314820&amp;date=21.01.202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ogin.consultant.ru/link/?req=doc&amp;base=LAW&amp;n=314820&amp;date=21.01.2022" TargetMode="External"/><Relationship Id="rId20" Type="http://schemas.openxmlformats.org/officeDocument/2006/relationships/hyperlink" Target="https://login.consultant.ru/link/?req=doc&amp;base=LAW&amp;n=394851&amp;date=21.01.2022" TargetMode="External"/><Relationship Id="rId1" Type="http://schemas.openxmlformats.org/officeDocument/2006/relationships/styles" Target="styles.xml"/><Relationship Id="rId6" Type="http://schemas.openxmlformats.org/officeDocument/2006/relationships/hyperlink" Target="https://login.consultant.ru/link/?req=doc&amp;base=LAW&amp;n=336851&amp;date=21.01.2022&amp;dst=100013&amp;field=134" TargetMode="External"/><Relationship Id="rId11" Type="http://schemas.openxmlformats.org/officeDocument/2006/relationships/hyperlink" Target="https://login.consultant.ru/link/?req=doc&amp;base=LAW&amp;n=314820&amp;date=21.01.2022"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login.consultant.ru/link/?req=doc&amp;base=LAW&amp;n=314820&amp;date=21.01.2022" TargetMode="External"/><Relationship Id="rId23" Type="http://schemas.openxmlformats.org/officeDocument/2006/relationships/header" Target="header1.xml"/><Relationship Id="rId10" Type="http://schemas.openxmlformats.org/officeDocument/2006/relationships/hyperlink" Target="https://login.consultant.ru/link/?req=doc&amp;base=LAW&amp;n=314820&amp;date=21.01.2022" TargetMode="External"/><Relationship Id="rId19" Type="http://schemas.openxmlformats.org/officeDocument/2006/relationships/hyperlink" Target="https://login.consultant.ru/link/?req=doc&amp;base=LAW&amp;n=314820&amp;date=21.01.2022" TargetMode="External"/><Relationship Id="rId4" Type="http://schemas.openxmlformats.org/officeDocument/2006/relationships/footnotes" Target="footnotes.xml"/><Relationship Id="rId9" Type="http://schemas.openxmlformats.org/officeDocument/2006/relationships/hyperlink" Target="https://login.consultant.ru/link/?req=doc&amp;base=LAW&amp;n=314820&amp;date=21.01.2022" TargetMode="External"/><Relationship Id="rId14" Type="http://schemas.openxmlformats.org/officeDocument/2006/relationships/hyperlink" Target="https://login.consultant.ru/link/?req=doc&amp;base=LAW&amp;n=314820&amp;date=21.01.2022" TargetMode="External"/><Relationship Id="rId22" Type="http://schemas.openxmlformats.org/officeDocument/2006/relationships/hyperlink" Target="https://login.consultant.ru/link/?req=doc&amp;base=LAW&amp;n=328854&amp;date=21.01.202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32</Pages>
  <Words>13240</Words>
  <Characters>75469</Characters>
  <Application>Microsoft Office Word</Application>
  <DocSecurity>2</DocSecurity>
  <Lines>628</Lines>
  <Paragraphs>177</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16.11.2020 N 1844"Об утверждении Правил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vt:lpstr>
    </vt:vector>
  </TitlesOfParts>
  <Company>КонсультантПлюс Версия 4021.00.20</Company>
  <LinksUpToDate>false</LinksUpToDate>
  <CharactersWithSpaces>88532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16.11.2020 N 1844"Об утверждении Правил предоставления субсидии из федерального бюджета автономной некоммерческой организации по развитию цифровых проектов в сфере общественных связей и коммуникаций "Диалог Регионы" на со</dc:title>
  <dc:subject/>
  <dc:creator>Елсуков Павел Валериевич</dc:creator>
  <cp:keywords/>
  <dc:description/>
  <cp:lastModifiedBy>Nikita Burvikov</cp:lastModifiedBy>
  <cp:revision>14</cp:revision>
  <dcterms:created xsi:type="dcterms:W3CDTF">2022-01-21T07:17:00Z</dcterms:created>
  <dcterms:modified xsi:type="dcterms:W3CDTF">2022-07-20T13:18:00Z</dcterms:modified>
</cp:coreProperties>
</file>