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5A" w:rsidRDefault="003D5B5A">
      <w:pPr>
        <w:pStyle w:val="ConsPlusNormal"/>
        <w:outlineLvl w:val="0"/>
      </w:pPr>
    </w:p>
    <w:p w:rsidR="003D5B5A" w:rsidRDefault="0053219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3D5B5A" w:rsidRDefault="003D5B5A">
      <w:pPr>
        <w:pStyle w:val="ConsPlusTitle"/>
        <w:jc w:val="center"/>
      </w:pPr>
    </w:p>
    <w:p w:rsidR="003D5B5A" w:rsidRDefault="00532193">
      <w:pPr>
        <w:pStyle w:val="ConsPlusTitle"/>
        <w:jc w:val="center"/>
      </w:pPr>
      <w:r>
        <w:t>ПОСТАНОВЛЕНИЕ</w:t>
      </w:r>
    </w:p>
    <w:p w:rsidR="003D5B5A" w:rsidRDefault="00532193">
      <w:pPr>
        <w:pStyle w:val="ConsPlusTitle"/>
        <w:jc w:val="center"/>
      </w:pPr>
      <w:r>
        <w:t>от 18 ноября 2020 г. N 1875</w:t>
      </w:r>
    </w:p>
    <w:p w:rsidR="003D5B5A" w:rsidRDefault="003D5B5A">
      <w:pPr>
        <w:pStyle w:val="ConsPlusTitle"/>
        <w:jc w:val="center"/>
      </w:pPr>
    </w:p>
    <w:p w:rsidR="003D5B5A" w:rsidRDefault="00532193">
      <w:pPr>
        <w:pStyle w:val="ConsPlusTitle"/>
        <w:jc w:val="center"/>
      </w:pPr>
      <w:r>
        <w:t>ОБ УТВЕРЖДЕНИИ ПРАВИЛ</w:t>
      </w:r>
    </w:p>
    <w:p w:rsidR="003D5B5A" w:rsidRDefault="00532193">
      <w:pPr>
        <w:pStyle w:val="ConsPlusTitle"/>
        <w:jc w:val="center"/>
      </w:pPr>
      <w:r>
        <w:t>ПРЕДОСТАВЛЕНИЯ СУБСИДИЙ ИЗ ФЕДЕРАЛЬНОГО БЮДЖЕТА</w:t>
      </w:r>
    </w:p>
    <w:p w:rsidR="003D5B5A" w:rsidRDefault="00532193">
      <w:pPr>
        <w:pStyle w:val="ConsPlusTitle"/>
        <w:jc w:val="center"/>
      </w:pPr>
      <w:r>
        <w:t>НА РАЗРАБОТКУ ПРОТОТИПОВ КВАНТОВЫХ ПРОЦЕССОРОВ</w:t>
      </w:r>
    </w:p>
    <w:p w:rsidR="003D5B5A" w:rsidRDefault="00532193">
      <w:pPr>
        <w:pStyle w:val="ConsPlusTitle"/>
        <w:jc w:val="center"/>
      </w:pPr>
      <w:r>
        <w:t>В СООТВЕТСТВИИ С МЕРОПРИЯТИЯМИ ДОРОЖНОЙ</w:t>
      </w:r>
    </w:p>
    <w:p w:rsidR="003D5B5A" w:rsidRDefault="00532193">
      <w:pPr>
        <w:pStyle w:val="ConsPlusTitle"/>
        <w:jc w:val="center"/>
      </w:pPr>
      <w:r>
        <w:t>КАРТЫ "КВАНТОВЫЕ ВЫЧИСЛЕНИЯ"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на разработку прототипов квантовых процессоров в соответствии с мероприятиями дорожной карты "Квантовые вычисления".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jc w:val="right"/>
      </w:pPr>
      <w:r>
        <w:t>Председатель Правительства</w:t>
      </w:r>
    </w:p>
    <w:p w:rsidR="003D5B5A" w:rsidRDefault="00532193">
      <w:pPr>
        <w:pStyle w:val="ConsPlusNormal"/>
        <w:jc w:val="right"/>
      </w:pPr>
      <w:r>
        <w:t>Российской Федерации</w:t>
      </w:r>
    </w:p>
    <w:p w:rsidR="003D5B5A" w:rsidRDefault="00532193">
      <w:pPr>
        <w:pStyle w:val="ConsPlusNormal"/>
        <w:jc w:val="right"/>
      </w:pPr>
      <w:r>
        <w:t>М.МИШУСТИН</w:t>
      </w: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jc w:val="right"/>
        <w:outlineLvl w:val="0"/>
      </w:pPr>
      <w:r>
        <w:t>Утверждены</w:t>
      </w:r>
    </w:p>
    <w:p w:rsidR="003D5B5A" w:rsidRDefault="00532193">
      <w:pPr>
        <w:pStyle w:val="ConsPlusNormal"/>
        <w:jc w:val="right"/>
      </w:pPr>
      <w:r>
        <w:t>постановлением Правительства</w:t>
      </w:r>
    </w:p>
    <w:p w:rsidR="003D5B5A" w:rsidRDefault="00532193">
      <w:pPr>
        <w:pStyle w:val="ConsPlusNormal"/>
        <w:jc w:val="right"/>
      </w:pPr>
      <w:r>
        <w:t>Российской Федерации</w:t>
      </w:r>
    </w:p>
    <w:p w:rsidR="003D5B5A" w:rsidRDefault="00532193">
      <w:pPr>
        <w:pStyle w:val="ConsPlusNormal"/>
        <w:jc w:val="right"/>
      </w:pPr>
      <w:r>
        <w:t>от 18 ноября 2020 г. N 1875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Title"/>
        <w:jc w:val="center"/>
      </w:pPr>
      <w:bookmarkStart w:id="0" w:name="Par28"/>
      <w:bookmarkEnd w:id="0"/>
      <w:r>
        <w:t>ПРАВИЛА</w:t>
      </w:r>
    </w:p>
    <w:p w:rsidR="003D5B5A" w:rsidRDefault="00532193">
      <w:pPr>
        <w:pStyle w:val="ConsPlusTitle"/>
        <w:jc w:val="center"/>
      </w:pPr>
      <w:r>
        <w:t>ПРЕДОСТАВЛЕНИЯ СУБСИДИЙ ИЗ ФЕДЕРАЛЬНОГО БЮДЖЕТА</w:t>
      </w:r>
    </w:p>
    <w:p w:rsidR="003D5B5A" w:rsidRDefault="00532193">
      <w:pPr>
        <w:pStyle w:val="ConsPlusTitle"/>
        <w:jc w:val="center"/>
      </w:pPr>
      <w:r>
        <w:t>НА РАЗРАБОТКУ ПРОТОТИПОВ КВАНТОВЫХ ПРОЦЕССОРОВ</w:t>
      </w:r>
    </w:p>
    <w:p w:rsidR="003D5B5A" w:rsidRDefault="00532193">
      <w:pPr>
        <w:pStyle w:val="ConsPlusTitle"/>
        <w:jc w:val="center"/>
      </w:pPr>
      <w:r>
        <w:t>В СООТВЕТСТВИИ С МЕРОПРИЯТИЯМИ ДОРОЖНОЙ</w:t>
      </w:r>
    </w:p>
    <w:p w:rsidR="003D5B5A" w:rsidRDefault="00532193">
      <w:pPr>
        <w:pStyle w:val="ConsPlusTitle"/>
        <w:jc w:val="center"/>
      </w:pPr>
      <w:r>
        <w:t>КАРТЫ "КВАНТОВЫЕ ВЫЧИСЛЕНИЯ"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bookmarkStart w:id="1" w:name="Par34"/>
      <w:bookmarkEnd w:id="1"/>
      <w:r>
        <w:t xml:space="preserve">1. </w:t>
      </w:r>
      <w:r w:rsidR="005A0397" w:rsidRPr="005A0397">
        <w:t>{</w:t>
      </w:r>
      <w:r w:rsidR="005A0397">
        <w:t>2</w:t>
      </w:r>
      <w:r w:rsidR="005A0397" w:rsidRPr="005A0397">
        <w:t>}</w:t>
      </w:r>
      <w:r>
        <w:t xml:space="preserve">Настоящие Правила устанавливают цели, условия и порядок предоставления субсидий из федерального бюджета в целях разработки прототипов квантовых процессоров в соответствии с мероприятиями дорожной карты "Квантовые вычисления", направленными на реализацию федерального </w:t>
      </w:r>
      <w:hyperlink r:id="rId7" w:history="1">
        <w:r>
          <w:rPr>
            <w:color w:val="0000FF"/>
          </w:rPr>
          <w:t>проекта</w:t>
        </w:r>
      </w:hyperlink>
      <w:r>
        <w:t xml:space="preserve"> "Цифровые технологии" национальной </w:t>
      </w:r>
      <w:hyperlink r:id="rId8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соответственно - Программа, федеральный проект, дорожная карта, субсидии).</w:t>
      </w:r>
      <w:r w:rsidR="005A0397" w:rsidRPr="005A0397">
        <w:t xml:space="preserve"> {</w:t>
      </w:r>
      <w:r w:rsidR="005A0397">
        <w:t>2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2. </w:t>
      </w:r>
      <w:r w:rsidR="005A0397" w:rsidRPr="005A0397">
        <w:t>{</w:t>
      </w:r>
      <w:r w:rsidR="005A0397">
        <w:t>5</w:t>
      </w:r>
      <w:r w:rsidR="005A0397" w:rsidRPr="005A0397">
        <w:t>}</w:t>
      </w:r>
      <w:r>
        <w:t xml:space="preserve">Субсидия предоставляется юридическому лицу на финансовое обеспечение затрат на реализацию плана мероприятий ("дорожной карты") в пределах лимитов бюджетных обязательств, доведенных в установленном порядке до Государственной корпорации по атомной энергии </w:t>
      </w:r>
      <w:r>
        <w:lastRenderedPageBreak/>
        <w:t>"</w:t>
      </w:r>
      <w:proofErr w:type="spellStart"/>
      <w:r>
        <w:t>Росатом</w:t>
      </w:r>
      <w:proofErr w:type="spellEnd"/>
      <w:r>
        <w:t xml:space="preserve">" (далее - Корпорация) как получателя средств федерального бюджета на цели, указанные в </w:t>
      </w:r>
      <w:hyperlink w:anchor="Par34" w:tooltip="1. Настоящие Правила устанавливают цели, условия и порядок предоставления субсидий из федерального бюджета в целях разработки прототипов квантовых процессоров в соответствии с мероприятиями дорожной карты &quot;Квантовые вычисления&quot;, направленными на реализацию фед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5A0397" w:rsidRPr="005A0397">
        <w:t xml:space="preserve"> {</w:t>
      </w:r>
      <w:r w:rsidR="005A0397">
        <w:t>5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3. </w:t>
      </w:r>
      <w:r w:rsidR="005A0397" w:rsidRPr="005A0397">
        <w:t>{</w:t>
      </w:r>
      <w:r w:rsidR="005A0397">
        <w:t>4</w:t>
      </w:r>
      <w:r w:rsidR="005A0397" w:rsidRPr="005A0397">
        <w:t>}</w:t>
      </w:r>
      <w:r>
        <w:t>Субсидия является источником финансового обеспечения следующих затрат организации, непосредственно направленных на достижение результата предоставления субсидии:</w:t>
      </w:r>
      <w:r w:rsidR="005A0397" w:rsidRPr="005A0397">
        <w:t xml:space="preserve"> {</w:t>
      </w:r>
      <w:r w:rsidR="005A0397">
        <w:t>4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5A0397" w:rsidRPr="005A0397">
        <w:t>{</w:t>
      </w:r>
      <w:r w:rsidR="005A0397">
        <w:t>4</w:t>
      </w:r>
      <w:r w:rsidR="005A0397" w:rsidRPr="005A0397">
        <w:t>}</w:t>
      </w:r>
      <w:r>
        <w:t>оплата труда работников, непосредственно занятых выполнением мероприятий дорожной карты;</w:t>
      </w:r>
      <w:r w:rsidR="005A0397" w:rsidRPr="005A0397">
        <w:t xml:space="preserve"> {</w:t>
      </w:r>
      <w:r w:rsidR="005A0397">
        <w:t>4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5A0397" w:rsidRPr="005A0397">
        <w:t>{</w:t>
      </w:r>
      <w:r w:rsidR="005A0397">
        <w:t>4</w:t>
      </w:r>
      <w:r w:rsidR="005A0397" w:rsidRPr="005A0397">
        <w:t>}</w:t>
      </w:r>
      <w:r>
        <w:t>поставка товаров, выполнение работ и оказание услуг сторонними организациями, в том числе по проведению научно-исследовательских и опытно-конструкторских работ;</w:t>
      </w:r>
      <w:r w:rsidR="005A0397" w:rsidRPr="005A0397">
        <w:t xml:space="preserve"> {</w:t>
      </w:r>
      <w:r w:rsidR="005A0397">
        <w:t>4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в) </w:t>
      </w:r>
      <w:r w:rsidR="005A0397" w:rsidRPr="005A0397">
        <w:t>{</w:t>
      </w:r>
      <w:r w:rsidR="005A0397">
        <w:t>4</w:t>
      </w:r>
      <w:r w:rsidR="005A0397" w:rsidRPr="005A0397">
        <w:t>}</w:t>
      </w:r>
      <w:r>
        <w:t>формирование экосистемы для развития квантовых вычислений, включая развитие кадрового потенциала;</w:t>
      </w:r>
      <w:r w:rsidR="005A0397" w:rsidRPr="005A0397">
        <w:t xml:space="preserve"> {</w:t>
      </w:r>
      <w:r w:rsidR="005A0397">
        <w:t>4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г) </w:t>
      </w:r>
      <w:r w:rsidR="005A0397" w:rsidRPr="005A0397">
        <w:t>{</w:t>
      </w:r>
      <w:r w:rsidR="005A0397">
        <w:t>4</w:t>
      </w:r>
      <w:r w:rsidR="005A0397" w:rsidRPr="005A0397">
        <w:t>}</w:t>
      </w:r>
      <w:r>
        <w:t>создание кадрового потенциала;</w:t>
      </w:r>
      <w:r w:rsidR="005A0397" w:rsidRPr="005A0397">
        <w:t xml:space="preserve"> {</w:t>
      </w:r>
      <w:r w:rsidR="005A0397">
        <w:t>4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д) </w:t>
      </w:r>
      <w:r w:rsidR="005A0397" w:rsidRPr="005A0397">
        <w:t>{</w:t>
      </w:r>
      <w:r w:rsidR="005A0397">
        <w:t>4</w:t>
      </w:r>
      <w:r w:rsidR="005A0397" w:rsidRPr="005A0397">
        <w:t>}</w:t>
      </w:r>
      <w:r>
        <w:t xml:space="preserve">поддержка </w:t>
      </w:r>
      <w:proofErr w:type="spellStart"/>
      <w:r>
        <w:t>стартапов</w:t>
      </w:r>
      <w:proofErr w:type="spellEnd"/>
      <w:r>
        <w:t>.</w:t>
      </w:r>
      <w:r w:rsidR="005A0397" w:rsidRPr="005A0397">
        <w:t xml:space="preserve"> {</w:t>
      </w:r>
      <w:r w:rsidR="005A0397">
        <w:t>4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2" w:name="Par42"/>
      <w:bookmarkEnd w:id="2"/>
      <w:r>
        <w:t xml:space="preserve">4. </w:t>
      </w:r>
      <w:r w:rsidR="005A0397" w:rsidRPr="005A0397">
        <w:t>{</w:t>
      </w:r>
      <w:r w:rsidR="005A0397">
        <w:t>22</w:t>
      </w:r>
      <w:r w:rsidR="005A0397" w:rsidRPr="005A0397">
        <w:t>}</w:t>
      </w:r>
      <w:r>
        <w:t xml:space="preserve">Размер субсидии определяется как сумма затрат в пределах установленных процентных ограничений, не превышающая 100 процентов лимитов бюджетных обязательств, доведенных в установленном порядке до Корпорации как получателя средств федерального бюджета на цели, указанные в </w:t>
      </w:r>
      <w:hyperlink w:anchor="Par34" w:tooltip="1. Настоящие Правила устанавливают цели, условия и порядок предоставления субсидий из федерального бюджета в целях разработки прототипов квантовых процессоров в соответствии с мероприятиями дорожной карты &quot;Квантовые вычисления&quot;, направленными на реализацию фед" w:history="1">
        <w:r>
          <w:rPr>
            <w:color w:val="0000FF"/>
          </w:rPr>
          <w:t>пункте 1</w:t>
        </w:r>
      </w:hyperlink>
      <w:r>
        <w:t xml:space="preserve"> настоящих Правил, по следующим направлениям:</w:t>
      </w:r>
      <w:r w:rsidR="005A0397" w:rsidRPr="005A0397">
        <w:t xml:space="preserve"> {</w:t>
      </w:r>
      <w:r w:rsidR="005A0397">
        <w:t>22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5A0397" w:rsidRPr="005A0397">
        <w:t>{</w:t>
      </w:r>
      <w:r w:rsidR="005A0397">
        <w:t>22</w:t>
      </w:r>
      <w:r w:rsidR="005A0397" w:rsidRPr="005A0397">
        <w:t>}</w:t>
      </w:r>
      <w:r>
        <w:t>оплата труда работников, непосредственно занятых выполнением мероприятий дорожной карты, а также затраты на страховые взносы по обязательному медицинскому страхованию, страховые взносы по обязательному социальному страхованию и страховые взносы по обязательному пенсионному страхованию (не превышающие 0 процентов 2020 году, 5 процентов в 2021 году, 5 процентов в 2022 году, 5 процентов в 2023 году, 5 процентов в 2024 году</w:t>
      </w:r>
      <w:proofErr w:type="gramEnd"/>
      <w:r>
        <w:t>);</w:t>
      </w:r>
      <w:r w:rsidR="005A0397" w:rsidRPr="005A0397">
        <w:t xml:space="preserve"> {</w:t>
      </w:r>
      <w:proofErr w:type="gramStart"/>
      <w:r w:rsidR="005A0397">
        <w:t>22</w:t>
      </w:r>
      <w:r w:rsidR="005A0397" w:rsidRPr="005A0397">
        <w:t>}</w:t>
      </w:r>
      <w:proofErr w:type="gramEnd"/>
    </w:p>
    <w:p w:rsidR="003D5B5A" w:rsidRDefault="00532193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5A0397" w:rsidRPr="005A0397">
        <w:t>{</w:t>
      </w:r>
      <w:r w:rsidR="005A0397">
        <w:t>22</w:t>
      </w:r>
      <w:r w:rsidR="005A0397" w:rsidRPr="005A0397">
        <w:t>}</w:t>
      </w:r>
      <w:r>
        <w:t xml:space="preserve">капитальные вложения, включающие в себя расходы на приобретение оборудования (в том числе расходы на доставку, установку, таможенное оформление, монтаж, </w:t>
      </w:r>
      <w:proofErr w:type="spellStart"/>
      <w:r>
        <w:t>пусконаладку</w:t>
      </w:r>
      <w:proofErr w:type="spellEnd"/>
      <w:r>
        <w:t>, настройку, дополнительные гарантийные обязательства, реконструкцию и капитальный ремонт, сертификацию и иные сопутствующие расходы) программного обеспечения, комплектующих изделий и инструмента,</w:t>
      </w:r>
      <w:r w:rsidR="00CD74FF" w:rsidRPr="00CD74FF">
        <w:t xml:space="preserve"> </w:t>
      </w:r>
      <w:r w:rsidR="005C1348" w:rsidRPr="005C1348">
        <w:t>{22}{22}</w:t>
      </w:r>
      <w:r>
        <w:t>расходы на оплату работ (услуг) сторонних контрагентов для проведение научно-исследовательских работ и опытно-конструкторских работ (не превышающие 100</w:t>
      </w:r>
      <w:proofErr w:type="gramEnd"/>
      <w:r>
        <w:t xml:space="preserve"> процентов в 2020 году, 100 процентов в 2021 году, 95 процентов в 2022 году, 95 процентов в 2023 году, 95 процентов в 2024 году);</w:t>
      </w:r>
      <w:r w:rsidR="005A0397" w:rsidRPr="005A0397">
        <w:t xml:space="preserve"> {</w:t>
      </w:r>
      <w:r w:rsidR="005A0397">
        <w:t>22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в) </w:t>
      </w:r>
      <w:r w:rsidR="005A0397" w:rsidRPr="005A0397">
        <w:t>{</w:t>
      </w:r>
      <w:r w:rsidR="005A0397">
        <w:t>22</w:t>
      </w:r>
      <w:r w:rsidR="005A0397" w:rsidRPr="005A0397">
        <w:t>}</w:t>
      </w:r>
      <w:r>
        <w:t>текущие затраты для реализации мероприятий дорожной карты, включающие в себя следующие расходы (не превышающие 0 процентов в 2020 году, 5 процентов в 2021 году, 5 процентов в 2022 году, 5 процентов в 2023 году, 5 процентов в 2024 году):</w:t>
      </w:r>
      <w:r w:rsidR="005A0397" w:rsidRPr="005A0397">
        <w:t xml:space="preserve"> {</w:t>
      </w:r>
      <w:r w:rsidR="005A0397">
        <w:t>22</w:t>
      </w:r>
      <w:r w:rsidR="005A0397" w:rsidRPr="005A0397">
        <w:t>}</w:t>
      </w:r>
    </w:p>
    <w:p w:rsidR="003D5B5A" w:rsidRDefault="005A0397">
      <w:pPr>
        <w:pStyle w:val="ConsPlusNormal"/>
        <w:spacing w:before="240"/>
        <w:ind w:firstLine="540"/>
        <w:jc w:val="both"/>
      </w:pPr>
      <w:proofErr w:type="gramStart"/>
      <w:r w:rsidRPr="005A0397">
        <w:t>{</w:t>
      </w:r>
      <w:r>
        <w:t>22</w:t>
      </w:r>
      <w:r w:rsidRPr="005A0397">
        <w:t>}</w:t>
      </w:r>
      <w:r w:rsidR="00532193">
        <w:t xml:space="preserve">содержание, ремонт, техническое обслуживание оборудования, покупка малоценных и быстроизнашивающихся предметов, комплектующих изделий, сырья, материалов, товаров, работ, услуг, маркетинговых мероприятий, развитие кадрового потенциала, создание образовательных </w:t>
      </w:r>
      <w:r w:rsidR="00532193">
        <w:lastRenderedPageBreak/>
        <w:t xml:space="preserve">программ, поддержка </w:t>
      </w:r>
      <w:proofErr w:type="spellStart"/>
      <w:r w:rsidR="00532193">
        <w:t>стартапов</w:t>
      </w:r>
      <w:proofErr w:type="spellEnd"/>
      <w:r w:rsidR="00532193">
        <w:t xml:space="preserve"> и исследовательской инфраструктуры, патентные платежи;</w:t>
      </w:r>
      <w:r w:rsidRPr="005A0397">
        <w:t xml:space="preserve"> {</w:t>
      </w:r>
      <w:r>
        <w:t>22</w:t>
      </w:r>
      <w:r w:rsidRPr="005A0397">
        <w:t>}</w:t>
      </w:r>
      <w:proofErr w:type="gramEnd"/>
    </w:p>
    <w:p w:rsidR="003D5B5A" w:rsidRDefault="005A0397">
      <w:pPr>
        <w:pStyle w:val="ConsPlusNormal"/>
        <w:spacing w:before="240"/>
        <w:ind w:firstLine="540"/>
        <w:jc w:val="both"/>
      </w:pPr>
      <w:r w:rsidRPr="005A0397">
        <w:t>{</w:t>
      </w:r>
      <w:r>
        <w:t>22</w:t>
      </w:r>
      <w:r w:rsidRPr="005A0397">
        <w:t>}</w:t>
      </w:r>
      <w:r w:rsidR="00532193">
        <w:t xml:space="preserve">стажировка, организация внутрироссийских и международных конференций, выставок, форумов, симпозиумов, семинаров, школ, образовательных </w:t>
      </w:r>
      <w:proofErr w:type="spellStart"/>
      <w:r w:rsidR="00532193">
        <w:t>интенсивов</w:t>
      </w:r>
      <w:proofErr w:type="spellEnd"/>
      <w:r w:rsidR="00532193">
        <w:t xml:space="preserve"> и иных мероприятий, участие в таких мероприятиях, сходные и иные затраты на привлечение иностранных специалистов, а также связанные с таким участием расходы на командировки и служебные поездки;</w:t>
      </w:r>
      <w:r w:rsidRPr="005A0397">
        <w:t xml:space="preserve"> {</w:t>
      </w:r>
      <w:r>
        <w:t>22</w:t>
      </w:r>
      <w:r w:rsidRPr="005A0397">
        <w:t>}</w:t>
      </w:r>
    </w:p>
    <w:p w:rsidR="003D5B5A" w:rsidRDefault="005A0397">
      <w:pPr>
        <w:pStyle w:val="ConsPlusNormal"/>
        <w:spacing w:before="240"/>
        <w:ind w:firstLine="540"/>
        <w:jc w:val="both"/>
      </w:pPr>
      <w:r w:rsidRPr="005A0397">
        <w:t>{</w:t>
      </w:r>
      <w:r>
        <w:t>22</w:t>
      </w:r>
      <w:r w:rsidRPr="005A0397">
        <w:t>}</w:t>
      </w:r>
      <w:r w:rsidR="00532193">
        <w:t>расходы, связанные с арендой помещений, технологического оборудования и оснастки, необходимые для выполнения мероприятий дорожной карты;</w:t>
      </w:r>
      <w:r w:rsidRPr="005A0397">
        <w:t xml:space="preserve"> {</w:t>
      </w:r>
      <w:r>
        <w:t>22</w:t>
      </w:r>
      <w:r w:rsidRPr="005A0397">
        <w:t>}</w:t>
      </w:r>
    </w:p>
    <w:p w:rsidR="003D5B5A" w:rsidRDefault="005A0397">
      <w:pPr>
        <w:pStyle w:val="ConsPlusNormal"/>
        <w:spacing w:before="240"/>
        <w:ind w:firstLine="540"/>
        <w:jc w:val="both"/>
      </w:pPr>
      <w:r w:rsidRPr="005A0397">
        <w:t>{</w:t>
      </w:r>
      <w:r>
        <w:t>22</w:t>
      </w:r>
      <w:r w:rsidRPr="005A0397">
        <w:t>}</w:t>
      </w:r>
      <w:r w:rsidR="00532193">
        <w:t>расходы на организационно-техническое и информационное сопровождение реализации мероприятий дорожной карты;</w:t>
      </w:r>
      <w:r w:rsidRPr="005A0397">
        <w:t xml:space="preserve"> {</w:t>
      </w:r>
      <w:r>
        <w:t>22</w:t>
      </w:r>
      <w:r w:rsidRPr="005A0397">
        <w:t>}</w:t>
      </w:r>
    </w:p>
    <w:p w:rsidR="003D5B5A" w:rsidRDefault="005A0397">
      <w:pPr>
        <w:pStyle w:val="ConsPlusNormal"/>
        <w:spacing w:before="240"/>
        <w:ind w:firstLine="540"/>
        <w:jc w:val="both"/>
      </w:pPr>
      <w:r w:rsidRPr="005A0397">
        <w:t>{</w:t>
      </w:r>
      <w:r>
        <w:t>22</w:t>
      </w:r>
      <w:r w:rsidRPr="005A0397">
        <w:t>}</w:t>
      </w:r>
      <w:r w:rsidR="00532193">
        <w:t>расходы на содержание и эксплуатацию оборудования, установок, сооружений и других объектов основных средств, включая амортизацию, непосредственно связанные с выполнением мероприятий дорожной карты;</w:t>
      </w:r>
      <w:r w:rsidRPr="005A0397">
        <w:t xml:space="preserve"> {</w:t>
      </w:r>
      <w:r>
        <w:t>22</w:t>
      </w:r>
      <w:r w:rsidRPr="005A0397">
        <w:t>}</w:t>
      </w:r>
    </w:p>
    <w:p w:rsidR="003D5B5A" w:rsidRDefault="005A0397">
      <w:pPr>
        <w:pStyle w:val="ConsPlusNormal"/>
        <w:spacing w:before="240"/>
        <w:ind w:firstLine="540"/>
        <w:jc w:val="both"/>
      </w:pPr>
      <w:r w:rsidRPr="005A0397">
        <w:t>{</w:t>
      </w:r>
      <w:r>
        <w:t>22</w:t>
      </w:r>
      <w:r w:rsidRPr="005A0397">
        <w:t>}</w:t>
      </w:r>
      <w:r w:rsidR="00532193">
        <w:t xml:space="preserve">накладные расходы (включая организацию и участие в выставках, конференциях, семинарах, школах и иных образовательных, </w:t>
      </w:r>
      <w:proofErr w:type="spellStart"/>
      <w:r w:rsidR="00532193">
        <w:t>медийных</w:t>
      </w:r>
      <w:proofErr w:type="spellEnd"/>
      <w:r w:rsidR="00532193">
        <w:t>, социальных, популяризаторских, просветительских мероприятиях), непосредственно связанные с выполнением мероприятий дорожной карты;</w:t>
      </w:r>
      <w:r w:rsidRPr="005A0397">
        <w:t xml:space="preserve"> {</w:t>
      </w:r>
      <w:r>
        <w:t>22</w:t>
      </w:r>
      <w:r w:rsidRPr="005A0397">
        <w:t>}</w:t>
      </w:r>
    </w:p>
    <w:p w:rsidR="003D5B5A" w:rsidRDefault="005A0397">
      <w:pPr>
        <w:pStyle w:val="ConsPlusNormal"/>
        <w:spacing w:before="240"/>
        <w:ind w:firstLine="540"/>
        <w:jc w:val="both"/>
      </w:pPr>
      <w:proofErr w:type="gramStart"/>
      <w:r w:rsidRPr="005A0397">
        <w:t>{</w:t>
      </w:r>
      <w:r>
        <w:t>22</w:t>
      </w:r>
      <w:r w:rsidRPr="005A0397">
        <w:t>}</w:t>
      </w:r>
      <w:r w:rsidR="00532193">
        <w:t xml:space="preserve">расходы, связанные с поддержкой </w:t>
      </w:r>
      <w:proofErr w:type="spellStart"/>
      <w:r w:rsidR="00532193">
        <w:t>стартапов</w:t>
      </w:r>
      <w:proofErr w:type="spellEnd"/>
      <w:r w:rsidR="00532193">
        <w:t>, лабораторий и команд - разработчиков квантовых вычислений ведущих университетов, исследовательских центров, центров компетенций и центров дополнительного, профессионального и общего образования по направлению "Квантовые вычисления", организаторов и устроителей конкурсов, мероприятий, семинаров, конференций и иных профильных площадок,</w:t>
      </w:r>
      <w:r w:rsidR="005C1348" w:rsidRPr="005C1348">
        <w:t>{22}{22}</w:t>
      </w:r>
      <w:r w:rsidR="00CD74FF" w:rsidRPr="00CD74FF">
        <w:t xml:space="preserve"> </w:t>
      </w:r>
      <w:r w:rsidR="00532193">
        <w:t>а также некоммерческих организаций и специальных фондов поддержки новых проектов в сфере квантовых вычислений и внедрения соответственных готовых</w:t>
      </w:r>
      <w:proofErr w:type="gramEnd"/>
      <w:r w:rsidR="00532193">
        <w:t xml:space="preserve"> технологий, в форме грантов, вкладов в имущество, приобретения долей, акций, паев или в иных предусмотренных законодательством Российской Федерации формах.</w:t>
      </w:r>
      <w:r w:rsidRPr="005A0397">
        <w:t xml:space="preserve"> {</w:t>
      </w:r>
      <w:r>
        <w:t>22</w:t>
      </w:r>
      <w:r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3" w:name="Par53"/>
      <w:bookmarkEnd w:id="3"/>
      <w:proofErr w:type="gramStart"/>
      <w:r>
        <w:t xml:space="preserve">5. </w:t>
      </w:r>
      <w:r w:rsidR="005A0397" w:rsidRPr="005A0397">
        <w:t>{</w:t>
      </w:r>
      <w:r w:rsidR="005A0397">
        <w:t>8</w:t>
      </w:r>
      <w:r w:rsidR="005A0397" w:rsidRPr="005A0397">
        <w:t>}</w:t>
      </w:r>
      <w:r>
        <w:t>В целях проведения конкурсного отбора юридического лица - получателя субсидии (далее - конкурсный отбор) Корпорация принимает решение о проведении конкурсного отбора</w:t>
      </w:r>
      <w:r w:rsidR="005A0397" w:rsidRPr="005A0397">
        <w:t>{</w:t>
      </w:r>
      <w:r w:rsidR="005A0397">
        <w:t>8</w:t>
      </w:r>
      <w:r w:rsidR="005A0397" w:rsidRPr="005A0397">
        <w:t>}</w:t>
      </w:r>
      <w:r>
        <w:t xml:space="preserve">, </w:t>
      </w:r>
      <w:r w:rsidR="005A0397" w:rsidRPr="005A0397">
        <w:t>{</w:t>
      </w:r>
      <w:r w:rsidR="00CD74FF" w:rsidRPr="00CD74FF">
        <w:t>7</w:t>
      </w:r>
      <w:r w:rsidR="005A0397" w:rsidRPr="005A0397">
        <w:t>}</w:t>
      </w:r>
      <w:r>
        <w:t xml:space="preserve">образует конкурсную комиссию согласно </w:t>
      </w:r>
      <w:hyperlink w:anchor="Par163" w:tooltip="ПОЛОЖЕНИЕ" w:history="1">
        <w:r>
          <w:rPr>
            <w:color w:val="0000FF"/>
          </w:rPr>
          <w:t>приложению N 1</w:t>
        </w:r>
      </w:hyperlink>
      <w:r>
        <w:t xml:space="preserve">, которая определяет победителя конкурсного отбора согласно </w:t>
      </w:r>
      <w:hyperlink w:anchor="Par264" w:tooltip="ПРАВИЛА" w:history="1">
        <w:r>
          <w:rPr>
            <w:color w:val="0000FF"/>
          </w:rPr>
          <w:t>приложению N 2</w:t>
        </w:r>
      </w:hyperlink>
      <w:r>
        <w:t>, а также размещает на официальном сайте Корпорации в информационно-телекоммуникационной сети "Интернет" (далее - официальный сайт) извещение о проведении конкурсного отбора с указанием</w:t>
      </w:r>
      <w:proofErr w:type="gramEnd"/>
      <w:r>
        <w:t>:</w:t>
      </w:r>
      <w:r w:rsidR="00CD74FF">
        <w:t xml:space="preserve"> </w:t>
      </w:r>
      <w:r w:rsidR="00CD74FF" w:rsidRPr="00CD74FF">
        <w:t>{</w:t>
      </w:r>
      <w:proofErr w:type="gramStart"/>
      <w:r w:rsidR="00CD74FF" w:rsidRPr="00CD74FF">
        <w:t>7</w:t>
      </w:r>
      <w:r w:rsidR="005A0397" w:rsidRPr="005A0397">
        <w:t>}</w:t>
      </w:r>
      <w:proofErr w:type="gramEnd"/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5A0397" w:rsidRPr="005A0397">
        <w:t>{</w:t>
      </w:r>
      <w:r w:rsidR="005A0397">
        <w:t>2</w:t>
      </w:r>
      <w:r w:rsidR="005A0397" w:rsidRPr="005A0397">
        <w:t>}</w:t>
      </w:r>
      <w:r>
        <w:t xml:space="preserve">целей предоставления субсидии в соответствии с </w:t>
      </w:r>
      <w:hyperlink w:anchor="Par34" w:tooltip="1. Настоящие Правила устанавливают цели, условия и порядок предоставления субсидий из федерального бюджета в целях разработки прототипов квантовых процессоров в соответствии с мероприятиями дорожной карты &quot;Квантовые вычисления&quot;, направленными на реализацию фед" w:history="1">
        <w:r>
          <w:rPr>
            <w:color w:val="0000FF"/>
          </w:rPr>
          <w:t>пунктом 1</w:t>
        </w:r>
      </w:hyperlink>
      <w:r>
        <w:t xml:space="preserve"> настоящих Правил, а также результата предоставления субсидии в соответствии с </w:t>
      </w:r>
      <w:hyperlink w:anchor="Par109" w:tooltip="24. Результатом предоставления субсидии, соответствующим результату федерального проекта Программы, является разработка прототипов квантовых процессоров в соответствии с мероприятиями дорожной карты." w:history="1">
        <w:r>
          <w:rPr>
            <w:color w:val="0000FF"/>
          </w:rPr>
          <w:t>пунктом 24</w:t>
        </w:r>
      </w:hyperlink>
      <w:r>
        <w:t xml:space="preserve"> настоящих Правил;</w:t>
      </w:r>
      <w:r w:rsidR="005A0397" w:rsidRPr="005A0397">
        <w:t xml:space="preserve"> {</w:t>
      </w:r>
      <w:r w:rsidR="005A0397">
        <w:t>2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>доменного имени, и (или) сетевого адреса, и (или) указателей страниц сайта в информационно-телекоммуникационной сети "Интернет", на котором обеспечивается проведение конкурсного отбора;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в) </w:t>
      </w:r>
      <w:r w:rsidR="005A0397" w:rsidRPr="005A0397">
        <w:t>{</w:t>
      </w:r>
      <w:r w:rsidR="005A0397">
        <w:t>11</w:t>
      </w:r>
      <w:r w:rsidR="005A0397" w:rsidRPr="005A0397">
        <w:t>}</w:t>
      </w:r>
      <w:r>
        <w:t xml:space="preserve">требований к участникам конкурсного отбора в соответствии с </w:t>
      </w:r>
      <w:hyperlink w:anchor="Par64" w:tooltip="6. Юридические лица, подавшие заявки, должны соответствовать следующим критериям:" w:history="1">
        <w:r>
          <w:rPr>
            <w:color w:val="0000FF"/>
          </w:rPr>
          <w:t>пунктом 6</w:t>
        </w:r>
      </w:hyperlink>
      <w:r>
        <w:t xml:space="preserve"> настоящих Правил и </w:t>
      </w:r>
      <w:r w:rsidR="00CD74FF" w:rsidRPr="005A0397">
        <w:t>{</w:t>
      </w:r>
      <w:r w:rsidR="00CD74FF">
        <w:t>11</w:t>
      </w:r>
      <w:r w:rsidR="00CD74FF" w:rsidRPr="005A0397">
        <w:t>}</w:t>
      </w:r>
      <w:r w:rsidR="005A0397" w:rsidRPr="005A0397">
        <w:t>{</w:t>
      </w:r>
      <w:r w:rsidR="005A0397">
        <w:t>12</w:t>
      </w:r>
      <w:r w:rsidR="005A0397" w:rsidRPr="005A0397">
        <w:t>}</w:t>
      </w:r>
      <w:r>
        <w:t xml:space="preserve">перечня документов, предоставляемых участниками конкурсного отбора в соответствии с </w:t>
      </w:r>
      <w:hyperlink w:anchor="Par69" w:tooltip="7. Для участия в конкурсном отборе юридическое лицо представляет в Корпорацию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5A0397" w:rsidRPr="005A0397">
        <w:t xml:space="preserve"> {</w:t>
      </w:r>
      <w:r w:rsidR="005A0397">
        <w:t>12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 xml:space="preserve">порядка подачи участниками конкурсного отбора заявок на участие в конкурсном отборе (далее - заявки) и документов, предусмотренных </w:t>
      </w:r>
      <w:hyperlink w:anchor="Par69" w:tooltip="7. Для участия в конкурсном отборе юридическое лицо представляет в Корпорацию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а также требований, предъявляемых к таким заявкам и документам;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д)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 xml:space="preserve">порядка отзыва заявок участниками конкурсного отбора, порядка возврата заявок участникам конкурсного отбора, </w:t>
      </w:r>
      <w:proofErr w:type="gramStart"/>
      <w:r>
        <w:t>определяющего</w:t>
      </w:r>
      <w:proofErr w:type="gramEnd"/>
      <w:r>
        <w:t xml:space="preserve"> в том числе основания для возврата заявок, а также порядка внесения изменений в заявки;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е)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 xml:space="preserve">порядка рассмотрения и оценки заявок, предусмотренного </w:t>
      </w:r>
      <w:hyperlink w:anchor="Par264" w:tooltip="ПРАВИЛА" w:history="1">
        <w:r>
          <w:rPr>
            <w:color w:val="0000FF"/>
          </w:rPr>
          <w:t>приложением N 2</w:t>
        </w:r>
      </w:hyperlink>
      <w:r>
        <w:t xml:space="preserve"> к настоящим Правилам;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ж)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>порядка предоставления участникам конкурсного отбора разъяснений положений извещения о проведении конкурсного отбора, даты начала и окончания срока такого предоставления;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4" w:name="Par61"/>
      <w:bookmarkEnd w:id="4"/>
      <w:r>
        <w:t xml:space="preserve">з)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 xml:space="preserve">срока, в течение которого победитель конкурсного отбора должен подписать с Корпорацией соглашение о предоставлении субсидии, заключаемое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соглашение);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и)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 xml:space="preserve">условий признания победителя конкурсного отбора </w:t>
      </w:r>
      <w:proofErr w:type="gramStart"/>
      <w:r>
        <w:t>уклонившимся</w:t>
      </w:r>
      <w:proofErr w:type="gramEnd"/>
      <w:r>
        <w:t xml:space="preserve"> от заключения соглашения;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к) </w:t>
      </w:r>
      <w:r w:rsidR="005A0397" w:rsidRPr="005A0397">
        <w:t>{</w:t>
      </w:r>
      <w:r w:rsidR="005A0397">
        <w:t>10</w:t>
      </w:r>
      <w:r w:rsidR="005A0397" w:rsidRPr="005A0397">
        <w:t>}</w:t>
      </w:r>
      <w:r>
        <w:t>даты размещения результатов конкурсного отбора на официальном сайте.</w:t>
      </w:r>
      <w:r w:rsidR="005A0397" w:rsidRPr="005A0397">
        <w:t xml:space="preserve"> {</w:t>
      </w:r>
      <w:r w:rsidR="005A0397">
        <w:t>10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5" w:name="Par64"/>
      <w:bookmarkEnd w:id="5"/>
      <w:r>
        <w:t xml:space="preserve">6. </w:t>
      </w:r>
      <w:r w:rsidR="005A0397" w:rsidRPr="005A0397">
        <w:t>{</w:t>
      </w:r>
      <w:r w:rsidR="005A0397">
        <w:t>11</w:t>
      </w:r>
      <w:r w:rsidR="005A0397" w:rsidRPr="005A0397">
        <w:t>}</w:t>
      </w:r>
      <w:r>
        <w:t>Юридические лица, подавшие заявки, должны соответствовать следующим критериям:</w:t>
      </w:r>
      <w:r w:rsidR="005A0397" w:rsidRPr="005A0397">
        <w:t xml:space="preserve"> {</w:t>
      </w:r>
      <w:r w:rsidR="005A0397">
        <w:t>11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5A0397" w:rsidRPr="005A0397">
        <w:t>{</w:t>
      </w:r>
      <w:r w:rsidR="005A0397">
        <w:t>11</w:t>
      </w:r>
      <w:r w:rsidR="005A0397" w:rsidRPr="005A0397">
        <w:t>}</w:t>
      </w:r>
      <w:r>
        <w:t>юридическое лицо либо учредитель юридического лица обладает чистыми активами в размере не менее 100 млрд. рублей;</w:t>
      </w:r>
      <w:r w:rsidR="005A0397" w:rsidRPr="005A0397">
        <w:t xml:space="preserve"> {</w:t>
      </w:r>
      <w:r w:rsidR="005A0397">
        <w:t>11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5A0397" w:rsidRPr="005A0397">
        <w:t>{</w:t>
      </w:r>
      <w:r w:rsidR="005A0397">
        <w:t>11</w:t>
      </w:r>
      <w:r w:rsidR="005A0397" w:rsidRPr="005A0397">
        <w:t>}</w:t>
      </w:r>
      <w:r>
        <w:t>юридическое лицо либо организации, входящие в его группу лиц, обладают собственной инфраструктурой для реализации высокотехнологичных проектов;</w:t>
      </w:r>
      <w:r w:rsidR="005A0397" w:rsidRPr="005A0397">
        <w:t xml:space="preserve"> {</w:t>
      </w:r>
      <w:r w:rsidR="005A0397">
        <w:t>11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в)</w:t>
      </w:r>
      <w:r w:rsidR="005A0397" w:rsidRPr="005A0397">
        <w:t xml:space="preserve"> {</w:t>
      </w:r>
      <w:r w:rsidR="005A0397">
        <w:t>11</w:t>
      </w:r>
      <w:r w:rsidR="005A0397" w:rsidRPr="005A0397">
        <w:t>}</w:t>
      </w:r>
      <w:r>
        <w:t xml:space="preserve"> юридическое лицо либо организации, входящие в его группу лиц, имеют в штате специалистов с опытом реализации высокотехнологичных проектов не менее 5 лет;</w:t>
      </w:r>
      <w:r w:rsidR="005A0397" w:rsidRPr="005A0397">
        <w:t xml:space="preserve"> {</w:t>
      </w:r>
      <w:r w:rsidR="005A0397">
        <w:t>11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г) </w:t>
      </w:r>
      <w:r w:rsidR="005A0397" w:rsidRPr="005A0397">
        <w:t>{</w:t>
      </w:r>
      <w:r w:rsidR="005A0397">
        <w:t>11</w:t>
      </w:r>
      <w:r w:rsidR="005A0397" w:rsidRPr="005A0397">
        <w:t>}</w:t>
      </w:r>
      <w:r>
        <w:t>юридическое лицо либо организации, входящие в его группу лиц, обладают опытом реализации международных высокотехнологичных проектов, стоимость которых превышает 1 млрд. рублей.</w:t>
      </w:r>
      <w:r w:rsidR="005A0397" w:rsidRPr="005A0397">
        <w:t xml:space="preserve"> {</w:t>
      </w:r>
      <w:r w:rsidR="005A0397">
        <w:t>11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6" w:name="Par69"/>
      <w:bookmarkEnd w:id="6"/>
      <w:r>
        <w:t xml:space="preserve">7. </w:t>
      </w:r>
      <w:r w:rsidR="005A0397" w:rsidRPr="005A0397">
        <w:t>{</w:t>
      </w:r>
      <w:r w:rsidR="005A0397">
        <w:t>19</w:t>
      </w:r>
      <w:r w:rsidR="005A0397" w:rsidRPr="005A0397">
        <w:t>}</w:t>
      </w:r>
      <w:r>
        <w:t>Для участия в конкурсном отборе юридическое лицо представляет в Корпорацию следующие документы:</w:t>
      </w:r>
      <w:r w:rsidR="005A0397" w:rsidRPr="005A0397">
        <w:t xml:space="preserve"> {</w:t>
      </w:r>
      <w:r w:rsidR="005A0397">
        <w:t>19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5A0397" w:rsidRPr="005A0397">
        <w:t>{</w:t>
      </w:r>
      <w:r w:rsidR="005A0397">
        <w:t>19</w:t>
      </w:r>
      <w:r w:rsidR="005A0397" w:rsidRPr="005A0397">
        <w:t>}</w:t>
      </w:r>
      <w:r>
        <w:t>заявку;</w:t>
      </w:r>
      <w:r w:rsidR="005A0397" w:rsidRPr="005A0397">
        <w:t xml:space="preserve"> {</w:t>
      </w:r>
      <w:r w:rsidR="005A0397">
        <w:t>19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5A0397" w:rsidRPr="005A0397">
        <w:t>{</w:t>
      </w:r>
      <w:r w:rsidR="005A0397">
        <w:t>19</w:t>
      </w:r>
      <w:r w:rsidR="005A0397" w:rsidRPr="005A0397">
        <w:t>}</w:t>
      </w:r>
      <w:r>
        <w:t xml:space="preserve">документы, подтверждающие соответствие юридического лица критериям, установленным </w:t>
      </w:r>
      <w:hyperlink w:anchor="Par64" w:tooltip="6. Юридические лица, подавшие заявки, должны соответствовать следующим критериям:" w:history="1">
        <w:r>
          <w:rPr>
            <w:color w:val="0000FF"/>
          </w:rPr>
          <w:t>пунктом 6</w:t>
        </w:r>
      </w:hyperlink>
      <w:r>
        <w:t xml:space="preserve"> настоящих Правил, а также предусмотренные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5A0397" w:rsidRPr="005A0397">
        <w:t xml:space="preserve"> {</w:t>
      </w:r>
      <w:r w:rsidR="005A0397">
        <w:t>19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5A0397" w:rsidRPr="005A0397">
        <w:t>{</w:t>
      </w:r>
      <w:r w:rsidR="005A0397">
        <w:t>19</w:t>
      </w:r>
      <w:r w:rsidR="005A0397" w:rsidRPr="005A0397">
        <w:t>}</w:t>
      </w:r>
      <w:r>
        <w:t>согласие на публикацию (размещение) на официальном сайте информации об участнике конкурсного отбора, о подаваемой участником конкурсного отбора заявке, иной информации об участнике конкурсного отбора, связанной с соответствующим конкурсным отбором.</w:t>
      </w:r>
      <w:r w:rsidR="005A0397" w:rsidRPr="005A0397">
        <w:t xml:space="preserve"> {</w:t>
      </w:r>
      <w:r w:rsidR="005A0397">
        <w:t>19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8. </w:t>
      </w:r>
      <w:r w:rsidR="005A0397" w:rsidRPr="005A0397">
        <w:t>{</w:t>
      </w:r>
      <w:r w:rsidR="005A0397">
        <w:t>20</w:t>
      </w:r>
      <w:r w:rsidR="005A0397" w:rsidRPr="005A0397">
        <w:t>}</w:t>
      </w:r>
      <w:r>
        <w:t xml:space="preserve">В течение 3 рабочих дней со дня поступления документов, предусмотренных </w:t>
      </w:r>
      <w:hyperlink w:anchor="Par64" w:tooltip="6. Юридические лица, подавшие заявки, должны соответствовать следующим критериям:" w:history="1">
        <w:r>
          <w:rPr>
            <w:color w:val="0000FF"/>
          </w:rPr>
          <w:t>пунктом 6</w:t>
        </w:r>
      </w:hyperlink>
      <w:r>
        <w:t xml:space="preserve"> настоящих Правил, Корпорация регистрирует и направляет их в конкурсную комиссию.</w:t>
      </w:r>
      <w:r w:rsidR="005A0397" w:rsidRPr="005A0397">
        <w:t xml:space="preserve"> {</w:t>
      </w:r>
      <w:r w:rsidR="005A0397">
        <w:t>20</w:t>
      </w:r>
      <w:r w:rsidR="005A0397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9. </w:t>
      </w:r>
      <w:r w:rsidR="00180B91" w:rsidRPr="005A0397">
        <w:t>{</w:t>
      </w:r>
      <w:r w:rsidR="00180B91">
        <w:t>15</w:t>
      </w:r>
      <w:r w:rsidR="00180B91" w:rsidRPr="005A0397">
        <w:t>}</w:t>
      </w:r>
      <w:r>
        <w:t xml:space="preserve">Конкурсная комиссия в порядке и сроки, предусмотренные </w:t>
      </w:r>
      <w:hyperlink w:anchor="Par264" w:tooltip="ПРАВИЛА" w:history="1">
        <w:r>
          <w:rPr>
            <w:color w:val="0000FF"/>
          </w:rPr>
          <w:t>приложением N 2</w:t>
        </w:r>
      </w:hyperlink>
      <w:r>
        <w:t xml:space="preserve"> к настоящим Правилам, проводит оценку поданных заявок и в соответствии с порядком рассмотрения заявок формирует рейтинг участников конкурсного отбора.</w:t>
      </w:r>
      <w:r w:rsidR="00180B91" w:rsidRPr="00180B91">
        <w:t xml:space="preserve"> </w:t>
      </w:r>
      <w:r w:rsidR="00180B91" w:rsidRPr="005A0397">
        <w:t>{</w:t>
      </w:r>
      <w:r w:rsidR="00180B91">
        <w:t>15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10. </w:t>
      </w:r>
      <w:r w:rsidR="00180B91" w:rsidRPr="005A0397">
        <w:t>{</w:t>
      </w:r>
      <w:r w:rsidR="00180B91">
        <w:t>15</w:t>
      </w:r>
      <w:r w:rsidR="00180B91" w:rsidRPr="005A0397">
        <w:t>}</w:t>
      </w:r>
      <w:r>
        <w:t xml:space="preserve">Победителем конкурсного отбора признается юридическое лицо, соответствующее критериям конкурсного отбора, указанным в </w:t>
      </w:r>
      <w:hyperlink w:anchor="Par64" w:tooltip="6. Юридические лица, подавшие заявки, должны соответствовать следующим критериям:" w:history="1">
        <w:r>
          <w:rPr>
            <w:color w:val="0000FF"/>
          </w:rPr>
          <w:t>пункте 6</w:t>
        </w:r>
      </w:hyperlink>
      <w:r>
        <w:t xml:space="preserve"> настоящих Правил, и набравшее наибольшее количество баллов по итогам оценки, в порядке, предусмотренном </w:t>
      </w:r>
      <w:hyperlink w:anchor="Par264" w:tooltip="ПРАВИЛА" w:history="1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  <w:r w:rsidR="00180B91" w:rsidRPr="00180B91">
        <w:t xml:space="preserve"> </w:t>
      </w:r>
      <w:r w:rsidR="00180B91" w:rsidRPr="005A0397">
        <w:t>{</w:t>
      </w:r>
      <w:r w:rsidR="00180B91">
        <w:t>15</w:t>
      </w:r>
      <w:r w:rsidR="00180B91" w:rsidRPr="005A0397">
        <w:t>}</w:t>
      </w:r>
    </w:p>
    <w:p w:rsidR="003D5B5A" w:rsidRPr="00CD74FF" w:rsidRDefault="00532193">
      <w:pPr>
        <w:pStyle w:val="ConsPlusNormal"/>
        <w:spacing w:before="240"/>
        <w:ind w:firstLine="540"/>
        <w:jc w:val="both"/>
      </w:pPr>
      <w:r>
        <w:t xml:space="preserve">11.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Субсидия предоставляется на основании соглашения.</w:t>
      </w:r>
      <w:r w:rsidR="00201671" w:rsidRPr="00CD74FF">
        <w:t>{24}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24</w:t>
      </w:r>
      <w:r w:rsidRPr="005A0397">
        <w:t>}</w:t>
      </w:r>
      <w:r w:rsidR="00532193">
        <w:t>В соглашение включаются положения об обязательствах победителя конкурсного отбора по привлечению внебюджетных средств, предусмотренных дорожной картой.</w:t>
      </w:r>
      <w:r w:rsidRPr="00180B91">
        <w:t xml:space="preserve"> </w:t>
      </w:r>
      <w:r w:rsidRPr="005A0397">
        <w:t>{</w:t>
      </w:r>
      <w:r>
        <w:t>24</w:t>
      </w:r>
      <w:r w:rsidRPr="005A0397">
        <w:t>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26</w:t>
      </w:r>
      <w:r w:rsidRPr="005A0397">
        <w:t>}</w:t>
      </w:r>
      <w:r w:rsidR="00532193">
        <w:t xml:space="preserve">Дополнительные соглашения к соглашению, предусматривающие внесение в него изменений и его расторжение, заключаются в соответствии с типовой </w:t>
      </w:r>
      <w:hyperlink r:id="rId10" w:history="1">
        <w:r w:rsidR="00532193">
          <w:rPr>
            <w:color w:val="0000FF"/>
          </w:rPr>
          <w:t>формой</w:t>
        </w:r>
      </w:hyperlink>
      <w:r w:rsidR="00532193">
        <w:t>, установленной Министерством финансов Российской Федерации.</w:t>
      </w:r>
      <w:r w:rsidRPr="00180B91">
        <w:t xml:space="preserve"> </w:t>
      </w:r>
      <w:r w:rsidRPr="005A0397">
        <w:t>{</w:t>
      </w:r>
      <w:r>
        <w:t>26</w:t>
      </w:r>
      <w:r w:rsidRPr="005A0397">
        <w:t>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24</w:t>
      </w:r>
      <w:r w:rsidRPr="005A0397">
        <w:t>}</w:t>
      </w:r>
      <w:r w:rsidR="00532193">
        <w:t>Соглашение и дополнительные соглашения к соглашению с соблюдением требований о защите государственной тайны заключаются в государственной интегрированной информационной системе управления общественными финансами "Электронный бюджет".</w:t>
      </w:r>
      <w:r w:rsidRPr="005A0397">
        <w:t>{</w:t>
      </w:r>
      <w:r>
        <w:t>24</w:t>
      </w:r>
      <w:r w:rsidRPr="005A0397">
        <w:t>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24</w:t>
      </w:r>
      <w:r w:rsidRPr="005A0397">
        <w:t>}</w:t>
      </w:r>
      <w:r w:rsidR="00532193">
        <w:t xml:space="preserve">В соглашении предусматривается порядок согласования Корпорацией и победителем конкурсного отбора новых условий соглашения, а также расторжения соглашения при </w:t>
      </w:r>
      <w:proofErr w:type="spellStart"/>
      <w:r w:rsidR="00532193">
        <w:t>недостижении</w:t>
      </w:r>
      <w:proofErr w:type="spellEnd"/>
      <w:r w:rsidR="00532193">
        <w:t xml:space="preserve"> согласия по новым условиям.</w:t>
      </w:r>
      <w:r w:rsidRPr="00180B91">
        <w:t xml:space="preserve"> </w:t>
      </w:r>
      <w:r w:rsidRPr="005A0397">
        <w:t>{</w:t>
      </w:r>
      <w:r>
        <w:t>24</w:t>
      </w:r>
      <w:r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12.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Победитель конкурсного отбора заключает соглашение в течение 10 рабочих дней со дня размещения на официальном сайте решения конкурсной комиссии об итогах конкурсного отбора.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24</w:t>
      </w:r>
      <w:r w:rsidRPr="005A0397">
        <w:t>}</w:t>
      </w:r>
      <w:r w:rsidR="00532193">
        <w:t>В случае отказа победителя конкурсного отбора от заключения соглашения либо в случае нарушения указанных сроков его заключения право заключения соглашения предоставляется другому победителю конкурсного отбора в соответствии с рейтингом, сформированным по результатам оценки заявок.</w:t>
      </w:r>
      <w:r w:rsidRPr="00180B91">
        <w:t xml:space="preserve"> </w:t>
      </w:r>
      <w:r w:rsidRPr="005A0397">
        <w:t>{</w:t>
      </w:r>
      <w:r>
        <w:t>24</w:t>
      </w:r>
      <w:r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13.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Победитель конкурсного отбора считается уклонившимся от заключения соглашения в следующих случаях: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в течение 10 рабочих дней со дня размещения на официальном сайте решения конкурсной комиссии об итогах конкурсного отбора победителем конкурсного отбора не </w:t>
      </w:r>
      <w:r>
        <w:lastRenderedPageBreak/>
        <w:t>подписано соглашение;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победитель конкурсного отбора, извещенный в установленном порядке о признании его победителем конкурсного отбора и получивший проект соглашения, не передал Корпорации подписанный со своей стороны проект соглашения в течение 5 рабочих дней со дня получения указанного проекта соглашения;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в)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победитель конкурсного отбора направил в Корпорацию письменное обращение, содержащее сообщение об отказе от заключения соглашения или предложение о заключении соглашения на условиях, не соответствующих заявке или проекту соглашения, размещенному в государственной интегрированной информационной системе управления общественными финансами "Электронный бюджет";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г)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победитель конкурсного отбора, получивший замечания о несоответствии представленного им проекта соглашения и (или) условий его исполнения требованиям конкурсной документации, не представил в 2-дневный срок исправленный проект соглашения либо представил проект соглашения, не учитывающий ранее представленные замечания.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14.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Признание победителя конкурсного отбора уклонившимся от заключения соглашения оформляется актом Корпорации.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7" w:name="Par89"/>
      <w:bookmarkEnd w:id="7"/>
      <w:r>
        <w:t xml:space="preserve">15.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Заключение соглашения осуществляется при условии представления победителем конкурсного отбора в Корпорацию следующих документов: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перечень мероприятий, планируемых к реализации за счет субсидии, по годам реализации дорожной карты;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значение результата предоставления субсидии и значений показателей, необходимых для достижения результата предоставления субсидии;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в)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описание расходования субсидии на выполнение мероприятий дорожной карты по годам и по направлениям затрат, указанным в </w:t>
      </w:r>
      <w:hyperlink w:anchor="Par42" w:tooltip="4. Размер субсидии определяется как сумма затрат в пределах установленных процентных ограничений, не превышающая 100 процентов лимитов бюджетных обязательств, доведенных в установленном порядке до Корпорации как получателя средств федерального бюджета на цели," w:history="1">
        <w:r>
          <w:rPr>
            <w:color w:val="0000FF"/>
          </w:rPr>
          <w:t>пункте 4</w:t>
        </w:r>
      </w:hyperlink>
      <w:r>
        <w:t xml:space="preserve"> настоящих Правил;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г)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копия бухгалтерской отчетности за предшествующий налоговый период с отметкой налогового органа или промежуточная бухгалтерская отчетность, подписанная руководителем и главным бухгалтером (при наличии) победителя конкурсного отбора (в случае если не завершен первый отчетный год, - </w:t>
      </w:r>
      <w:proofErr w:type="gramStart"/>
      <w:r>
        <w:t>с даты</w:t>
      </w:r>
      <w:proofErr w:type="gramEnd"/>
      <w:r>
        <w:t xml:space="preserve"> государственной регистрации юридического лица);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д)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справка, подписанная руководителем победителя конкурсного отбора, о том, что победитель конкурсного отбора не находится в процессе реорганизации, ликвидации, в отношении него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е)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справка, подписанная руководителем победителя конкурсного отбора, подтверждающая, что победитель конкурсного отбора не получает из федерального бюджета в соответствии с иными нормативными правовыми актами Российской Федерации средства на цели, указанные в </w:t>
      </w:r>
      <w:hyperlink w:anchor="Par34" w:tooltip="1. Настоящие Правила устанавливают цели, условия и порядок предоставления субсидий из федерального бюджета в целях разработки прототипов квантовых процессоров в соответствии с мероприятиями дорожной карты &quot;Квантовые вычисления&quot;, направленными на реализацию фед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proofErr w:type="gramStart"/>
      <w:r>
        <w:lastRenderedPageBreak/>
        <w:t xml:space="preserve">ж)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справка, подписанная руководителем победителя конкурсного отбора, подтверждающая, что победитель конкурсного отбора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CD74FF" w:rsidRPr="00CD74FF">
        <w:t xml:space="preserve"> </w:t>
      </w:r>
      <w:r w:rsidR="005C1348" w:rsidRPr="005C1348">
        <w:t>{24}{24}</w:t>
      </w:r>
      <w:r>
        <w:t xml:space="preserve">включенные в утверждаемый Министерством финансов Российской Федерации </w:t>
      </w:r>
      <w:hyperlink r:id="rId11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</w:t>
      </w:r>
      <w:proofErr w:type="gramEnd"/>
      <w:r>
        <w:t>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з)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согласие, подписанное руководителем победителя конкурсного отбора, на осуществление в отношении победителя конкурсного отбора проверки Корпорацией и органом государственного финансового контроля соблюдения целей, условий и порядка предоставления субсидии.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16.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Документы, указанные в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>
          <w:rPr>
            <w:color w:val="0000FF"/>
          </w:rPr>
          <w:t>пункте 15</w:t>
        </w:r>
      </w:hyperlink>
      <w:r>
        <w:t xml:space="preserve"> настоящих Правил, прошиваются, нумеруются и подписываются лицом, имеющим право действовать от имени победителя конкурсного отбора.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17. </w:t>
      </w:r>
      <w:r w:rsidR="00180B91" w:rsidRPr="005A0397">
        <w:t>{</w:t>
      </w:r>
      <w:r w:rsidR="00180B91">
        <w:t>35</w:t>
      </w:r>
      <w:r w:rsidR="00180B91" w:rsidRPr="005A0397">
        <w:t>}</w:t>
      </w:r>
      <w:r>
        <w:t>Ответственность за достоверность представляемых в Корпорацию документов несет победитель конкурсного отбора в соответствии с законодательством Российской Федерации.</w:t>
      </w:r>
      <w:r w:rsidR="00180B91" w:rsidRPr="00180B91">
        <w:t xml:space="preserve"> </w:t>
      </w:r>
      <w:r w:rsidR="00180B91" w:rsidRPr="005A0397">
        <w:t>{</w:t>
      </w:r>
      <w:r w:rsidR="00180B91">
        <w:t>35</w:t>
      </w:r>
      <w:r w:rsidR="00180B91" w:rsidRPr="005A0397">
        <w:t>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35</w:t>
      </w:r>
      <w:r w:rsidRPr="005A0397">
        <w:t>}</w:t>
      </w:r>
      <w:r w:rsidR="00532193">
        <w:t xml:space="preserve">Датой представления документов, указанных в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 w:rsidR="00532193">
          <w:rPr>
            <w:color w:val="0000FF"/>
          </w:rPr>
          <w:t>пункте 15</w:t>
        </w:r>
      </w:hyperlink>
      <w:r w:rsidR="00532193">
        <w:t xml:space="preserve"> настоящих Правил, считается дата их поступления в Корпорацию.</w:t>
      </w:r>
      <w:r w:rsidRPr="00180B91">
        <w:t xml:space="preserve"> </w:t>
      </w:r>
      <w:r w:rsidRPr="005A0397">
        <w:t>{</w:t>
      </w:r>
      <w:r>
        <w:t>35</w:t>
      </w:r>
      <w:r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18. </w:t>
      </w:r>
      <w:r w:rsidR="00180B91" w:rsidRPr="005A0397">
        <w:t>{</w:t>
      </w:r>
      <w:r w:rsidR="00180B91">
        <w:t>35</w:t>
      </w:r>
      <w:r w:rsidR="00180B91" w:rsidRPr="005A0397">
        <w:t>}</w:t>
      </w:r>
      <w:r>
        <w:t xml:space="preserve">Корпорация в течение одного рабочего дня регистрирует в порядке поступления документы, указанные в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>
          <w:rPr>
            <w:color w:val="0000FF"/>
          </w:rPr>
          <w:t>пункте 15</w:t>
        </w:r>
      </w:hyperlink>
      <w:r>
        <w:t xml:space="preserve"> настоящих Правил.</w:t>
      </w:r>
      <w:r w:rsidR="00180B91" w:rsidRPr="00180B91">
        <w:t xml:space="preserve"> </w:t>
      </w:r>
      <w:r w:rsidR="00180B91" w:rsidRPr="005A0397">
        <w:t>{</w:t>
      </w:r>
      <w:r w:rsidR="00180B91">
        <w:t>35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19. </w:t>
      </w:r>
      <w:r w:rsidR="00180B91" w:rsidRPr="005A0397">
        <w:t>{</w:t>
      </w:r>
      <w:r w:rsidR="00180B91">
        <w:t>20</w:t>
      </w:r>
      <w:r w:rsidR="00180B91" w:rsidRPr="005A0397">
        <w:t>}</w:t>
      </w:r>
      <w:r>
        <w:t xml:space="preserve">Корпорация рассматривает документы, указанные в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>
          <w:rPr>
            <w:color w:val="0000FF"/>
          </w:rPr>
          <w:t>пункте 15</w:t>
        </w:r>
      </w:hyperlink>
      <w:r>
        <w:t xml:space="preserve"> настоящих Правил, в порядке их поступления в Корпорацию, проверяет полноту и достоверность содержащихся в них сведений.</w:t>
      </w:r>
      <w:r w:rsidR="00180B91" w:rsidRPr="00180B91">
        <w:t xml:space="preserve"> </w:t>
      </w:r>
      <w:r w:rsidR="00180B91" w:rsidRPr="005A0397">
        <w:t>{</w:t>
      </w:r>
      <w:r w:rsidR="00180B91">
        <w:t>20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8" w:name="Par103"/>
      <w:bookmarkEnd w:id="8"/>
      <w:r>
        <w:t xml:space="preserve">20. </w:t>
      </w:r>
      <w:r w:rsidR="00180B91" w:rsidRPr="005A0397">
        <w:t>{</w:t>
      </w:r>
      <w:r w:rsidR="00180B91">
        <w:t>21</w:t>
      </w:r>
      <w:r w:rsidR="00180B91" w:rsidRPr="005A0397">
        <w:t>}</w:t>
      </w:r>
      <w:r>
        <w:t>Основаниями для отказа победителю конкурсного отбора в предоставлении субсидии являются:</w:t>
      </w:r>
      <w:r w:rsidR="00180B91" w:rsidRPr="00180B91">
        <w:t xml:space="preserve"> </w:t>
      </w:r>
      <w:r w:rsidR="00180B91" w:rsidRPr="005A0397">
        <w:t>{</w:t>
      </w:r>
      <w:r w:rsidR="00180B91">
        <w:t>21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180B91" w:rsidRPr="005A0397">
        <w:t>{</w:t>
      </w:r>
      <w:r w:rsidR="00180B91">
        <w:t>21</w:t>
      </w:r>
      <w:r w:rsidR="00180B91" w:rsidRPr="005A0397">
        <w:t>}</w:t>
      </w:r>
      <w:r>
        <w:t xml:space="preserve">несоответствие представленных победителем конкурсного отбора документов требованиям, определенным в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>
          <w:rPr>
            <w:color w:val="0000FF"/>
          </w:rPr>
          <w:t>пункте 15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180B91" w:rsidRPr="00180B91">
        <w:t xml:space="preserve"> </w:t>
      </w:r>
      <w:r w:rsidR="00180B91" w:rsidRPr="005A0397">
        <w:t>{</w:t>
      </w:r>
      <w:r w:rsidR="00180B91">
        <w:t>21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180B91" w:rsidRPr="005A0397">
        <w:t>{</w:t>
      </w:r>
      <w:r w:rsidR="00180B91">
        <w:t>21</w:t>
      </w:r>
      <w:r w:rsidR="00180B91" w:rsidRPr="005A0397">
        <w:t>}</w:t>
      </w:r>
      <w:r>
        <w:t xml:space="preserve">недостоверность представленной победителем конкурсного отбора информации, содержащейся в документах, указанных в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>
          <w:rPr>
            <w:color w:val="0000FF"/>
          </w:rPr>
          <w:t>пункте 15</w:t>
        </w:r>
      </w:hyperlink>
      <w:r>
        <w:t xml:space="preserve"> настоящих Правил.</w:t>
      </w:r>
      <w:r w:rsidR="00180B91" w:rsidRPr="00180B91">
        <w:t xml:space="preserve"> </w:t>
      </w:r>
      <w:r w:rsidR="00180B91" w:rsidRPr="005A0397">
        <w:t>{</w:t>
      </w:r>
      <w:r w:rsidR="00180B91">
        <w:t>21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21. </w:t>
      </w:r>
      <w:r w:rsidR="00180B91" w:rsidRPr="005A0397">
        <w:t>{</w:t>
      </w:r>
      <w:r w:rsidR="00180B91">
        <w:t>35</w:t>
      </w:r>
      <w:r w:rsidR="00180B91" w:rsidRPr="005A0397">
        <w:t>}</w:t>
      </w:r>
      <w:r>
        <w:t xml:space="preserve">В случае принятия Корпорацией решения об отказе победителю конкурсного отбора в предоставлении субсидии документы, указанные в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>
          <w:rPr>
            <w:color w:val="0000FF"/>
          </w:rPr>
          <w:t>пункте 15</w:t>
        </w:r>
      </w:hyperlink>
      <w:r>
        <w:t xml:space="preserve"> настоящих Правил, возвращаются победителю конкурсного отбора с указанием причин возврата в течение 3 рабочих дней.</w:t>
      </w:r>
      <w:r w:rsidR="00180B91" w:rsidRPr="00180B91">
        <w:t xml:space="preserve"> </w:t>
      </w:r>
      <w:r w:rsidR="00180B91" w:rsidRPr="005A0397">
        <w:t>{</w:t>
      </w:r>
      <w:r w:rsidR="00180B91">
        <w:t>35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22. </w:t>
      </w:r>
      <w:r w:rsidR="00180B91" w:rsidRPr="005A0397">
        <w:t>{</w:t>
      </w:r>
      <w:r w:rsidR="00180B91">
        <w:t>35</w:t>
      </w:r>
      <w:r w:rsidR="00180B91" w:rsidRPr="005A0397">
        <w:t>}</w:t>
      </w:r>
      <w:r>
        <w:t>Победитель конкурсного отбора вправе повторно представить в Корпорацию документы при условии учета замечаний, явившихся основанием для их возврата.</w:t>
      </w:r>
      <w:r w:rsidR="00180B91" w:rsidRPr="00180B91">
        <w:t xml:space="preserve"> </w:t>
      </w:r>
      <w:r w:rsidR="00180B91" w:rsidRPr="005A0397">
        <w:t>{</w:t>
      </w:r>
      <w:r w:rsidR="00180B91">
        <w:t>35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9" w:name="Par108"/>
      <w:bookmarkEnd w:id="9"/>
      <w:r>
        <w:lastRenderedPageBreak/>
        <w:t xml:space="preserve">23.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Корпорация в течение 10 рабочих дней со дня размещения протокола, предусмотренного </w:t>
      </w:r>
      <w:hyperlink w:anchor="Par292" w:tooltip="14. Решение Комиссии о результатах состоявшегося конкурсного отбора оформляется в форме протокола оценки заявок (с указанием победителя конкурсного отбора, а также рейтинга участников конкурсного отбора), который подписывается всеми членами Комиссии, принявшим" w:history="1">
        <w:r>
          <w:rPr>
            <w:color w:val="0000FF"/>
          </w:rPr>
          <w:t>пунктом 14</w:t>
        </w:r>
      </w:hyperlink>
      <w:r>
        <w:t xml:space="preserve"> приложения N 2 к настоящим Правилам, на официальном сайте направляет уведомление о заключении соглашения победителю конкурсного отбора и заключает указанное соглашение либо направляет уведомление об отказе в заключении соглашения по основаниям, предусмотренным </w:t>
      </w:r>
      <w:hyperlink w:anchor="Par103" w:tooltip="20. Основаниями для отказа победителю конкурсного отбора в предоставлении субсидии являются:" w:history="1">
        <w:r>
          <w:rPr>
            <w:color w:val="0000FF"/>
          </w:rPr>
          <w:t>пунктом 20</w:t>
        </w:r>
      </w:hyperlink>
      <w:r>
        <w:t xml:space="preserve"> настоящих Правил.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10" w:name="Par109"/>
      <w:bookmarkEnd w:id="10"/>
      <w:r>
        <w:t xml:space="preserve">24. </w:t>
      </w:r>
      <w:r w:rsidR="00180B91" w:rsidRPr="005A0397">
        <w:t>{</w:t>
      </w:r>
      <w:r w:rsidR="00180B91">
        <w:t>27</w:t>
      </w:r>
      <w:r w:rsidR="00180B91" w:rsidRPr="005A0397">
        <w:t>}</w:t>
      </w:r>
      <w:r>
        <w:t xml:space="preserve">Результатом предоставления субсидии, соответствующим результату федерального </w:t>
      </w:r>
      <w:hyperlink r:id="rId12" w:history="1">
        <w:r>
          <w:rPr>
            <w:color w:val="0000FF"/>
          </w:rPr>
          <w:t>проекта</w:t>
        </w:r>
      </w:hyperlink>
      <w:r>
        <w:t xml:space="preserve"> </w:t>
      </w:r>
      <w:hyperlink r:id="rId13" w:history="1">
        <w:r>
          <w:rPr>
            <w:color w:val="0000FF"/>
          </w:rPr>
          <w:t>Программы</w:t>
        </w:r>
      </w:hyperlink>
      <w:r>
        <w:t>, является разработка прототипов квантовых процессоров в соответствии с мероприятиями дорожной карты.</w:t>
      </w:r>
      <w:r w:rsidR="00180B91" w:rsidRPr="00180B91">
        <w:t xml:space="preserve"> </w:t>
      </w:r>
      <w:r w:rsidR="00180B91" w:rsidRPr="005A0397">
        <w:t>{</w:t>
      </w:r>
      <w:r w:rsidR="00180B91">
        <w:t>27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25. </w:t>
      </w:r>
      <w:r w:rsidR="00180B91" w:rsidRPr="005A0397">
        <w:t>{</w:t>
      </w:r>
      <w:r w:rsidR="00180B91">
        <w:t>27</w:t>
      </w:r>
      <w:r w:rsidR="00180B91" w:rsidRPr="005A0397">
        <w:t>}</w:t>
      </w:r>
      <w:r>
        <w:t>Показателями, необходимыми для достижения результата предоставления субсидии, являются:</w:t>
      </w:r>
      <w:r w:rsidR="00180B91" w:rsidRPr="00180B91">
        <w:t xml:space="preserve"> </w:t>
      </w:r>
      <w:r w:rsidR="00180B91" w:rsidRPr="005A0397">
        <w:t>{</w:t>
      </w:r>
      <w:r w:rsidR="00180B91">
        <w:t>27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180B91" w:rsidRPr="005A0397">
        <w:t>{</w:t>
      </w:r>
      <w:r w:rsidR="00180B91">
        <w:t>27</w:t>
      </w:r>
      <w:r w:rsidR="00180B91" w:rsidRPr="005A0397">
        <w:t>}</w:t>
      </w:r>
      <w:r>
        <w:t>формирование материально-технической базы, необходимой для достижения целей предоставления субсидии;</w:t>
      </w:r>
      <w:r w:rsidR="00180B91" w:rsidRPr="00180B91">
        <w:t xml:space="preserve"> </w:t>
      </w:r>
      <w:r w:rsidR="00180B91" w:rsidRPr="005A0397">
        <w:t>{</w:t>
      </w:r>
      <w:r w:rsidR="00180B91">
        <w:t>27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180B91" w:rsidRPr="005A0397">
        <w:t>{</w:t>
      </w:r>
      <w:r w:rsidR="00180B91">
        <w:t>27</w:t>
      </w:r>
      <w:r w:rsidR="00180B91" w:rsidRPr="005A0397">
        <w:t>}</w:t>
      </w:r>
      <w:r>
        <w:t>достижение значений показателей, необходимых для достижения результата предоставления субсидии, установленных дорожной картой.</w:t>
      </w:r>
      <w:r w:rsidR="00180B91" w:rsidRPr="00180B91">
        <w:t xml:space="preserve"> </w:t>
      </w:r>
      <w:r w:rsidR="00180B91" w:rsidRPr="005A0397">
        <w:t>{</w:t>
      </w:r>
      <w:r w:rsidR="00180B91">
        <w:t>27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26. </w:t>
      </w:r>
      <w:r w:rsidR="00180B91" w:rsidRPr="005A0397">
        <w:t>{</w:t>
      </w:r>
      <w:r w:rsidR="00180B91">
        <w:t>27</w:t>
      </w:r>
      <w:r w:rsidR="00180B91" w:rsidRPr="005A0397">
        <w:t>}</w:t>
      </w:r>
      <w:r>
        <w:t>Значения показателей, необходимых для достижения результата предоставления субсидии, на каждый отчетный год включаются в соглашение. Степень достижения значения результата предоставления субсидии ежегодно оценивается Корпорацией путем сопоставления фактических значений показателей, необходимых для достижения результата предоставления субсидии, и плановых значений показателей, необходимых для достижения результата предоставления субсидии.</w:t>
      </w:r>
      <w:r w:rsidR="00180B91" w:rsidRPr="00180B91">
        <w:t xml:space="preserve"> </w:t>
      </w:r>
      <w:r w:rsidR="00180B91" w:rsidRPr="005A0397">
        <w:t>{</w:t>
      </w:r>
      <w:r w:rsidR="00180B91">
        <w:t>27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27. </w:t>
      </w:r>
      <w:r w:rsidR="00180B91" w:rsidRPr="005A0397">
        <w:t>{</w:t>
      </w:r>
      <w:r w:rsidR="00180B91">
        <w:t>35</w:t>
      </w:r>
      <w:r w:rsidR="00180B91" w:rsidRPr="005A0397">
        <w:t>}</w:t>
      </w:r>
      <w:r>
        <w:t>Субсидия подлежит казначейскому сопровождению, положения о котором включены в соглашение и соответствуют правилам казначейского сопровождения и бюджетному законодательству Российской Федерации.</w:t>
      </w:r>
      <w:r w:rsidR="00180B91" w:rsidRPr="00180B91">
        <w:t xml:space="preserve"> </w:t>
      </w:r>
      <w:r w:rsidR="00180B91" w:rsidRPr="005A0397">
        <w:t>{</w:t>
      </w:r>
      <w:r w:rsidR="00180B91">
        <w:t>35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28. </w:t>
      </w:r>
      <w:r w:rsidR="00180B91" w:rsidRPr="005A0397">
        <w:t>{</w:t>
      </w:r>
      <w:r w:rsidR="00180B91">
        <w:t>30</w:t>
      </w:r>
      <w:r w:rsidR="00180B91" w:rsidRPr="005A0397">
        <w:t>}</w:t>
      </w:r>
      <w:r>
        <w:t xml:space="preserve">Субсидия может быть направлена на заключение договоров о поставке товаров (выполнении работ, оказании услуг) с предусмотренными авансовыми платежами, не превышающими 75 процентов суммы соответствующего договора. Смета расходов по указанным договорам должна соответствовать требованиям </w:t>
      </w:r>
      <w:hyperlink w:anchor="Par42" w:tooltip="4. Размер субсидии определяется как сумма затрат в пределах установленных процентных ограничений, не превышающая 100 процентов лимитов бюджетных обязательств, доведенных в установленном порядке до Корпорации как получателя средств федерального бюджета на цели," w:history="1">
        <w:r>
          <w:rPr>
            <w:color w:val="0000FF"/>
          </w:rPr>
          <w:t>пункта 4</w:t>
        </w:r>
      </w:hyperlink>
      <w:r>
        <w:t xml:space="preserve"> настоящих Правил.</w:t>
      </w:r>
      <w:r w:rsidR="00180B91" w:rsidRPr="00180B91">
        <w:t xml:space="preserve"> </w:t>
      </w:r>
      <w:r w:rsidR="00180B91" w:rsidRPr="005A0397">
        <w:t>{</w:t>
      </w:r>
      <w:r w:rsidR="00180B91">
        <w:t>30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29. </w:t>
      </w:r>
      <w:r w:rsidR="00180B91" w:rsidRPr="005A0397">
        <w:t>{</w:t>
      </w:r>
      <w:r w:rsidR="00180B91">
        <w:t>31</w:t>
      </w:r>
      <w:r w:rsidR="00180B91" w:rsidRPr="005A0397">
        <w:t>}</w:t>
      </w:r>
      <w:r>
        <w:t>Победителю конкурсного отбора запрещается приобретение за счет полученных из федерального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изделий.</w:t>
      </w:r>
      <w:r w:rsidR="00180B91" w:rsidRPr="00180B91">
        <w:t xml:space="preserve"> </w:t>
      </w:r>
      <w:r w:rsidR="00180B91" w:rsidRPr="005A0397">
        <w:t>{</w:t>
      </w:r>
      <w:r w:rsidR="00180B91">
        <w:t>31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30.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Соглашение заключается на срок от 1 года до 3 лет.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bookmarkStart w:id="11" w:name="Par118"/>
      <w:bookmarkEnd w:id="11"/>
      <w:r>
        <w:t xml:space="preserve">31.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Для заключения соглашения в течение 5 дней после получения уведомления о заключении соглашения от Корпорации в соответствии с </w:t>
      </w:r>
      <w:hyperlink w:anchor="Par108" w:tooltip="23. Корпорация в течение 10 рабочих дней со дня размещения протокола, предусмотренного пунктом 14 приложения N 2 к настоящим Правилам, на официальном сайте направляет уведомление о заключении соглашения победителю конкурсного отбора и заключает указанное согла" w:history="1">
        <w:r>
          <w:rPr>
            <w:color w:val="0000FF"/>
          </w:rPr>
          <w:t>пунктом 23</w:t>
        </w:r>
      </w:hyperlink>
      <w:r>
        <w:t xml:space="preserve"> настоящих Правил победитель конкурсного отбора также представляет в Корпорацию следующие документы, содержащие сведения по состоянию на 1-е число месяца, предшествующего месяцу, в котором планируется заключение соглашения: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документы, подтверждающие отсутствие у победителя конкурсного отбора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документы, подтверждающие отсутствие у победителя конкурсного отбора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в)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справка, подписанная руководителем победителя конкурсного отбора, о том, что победитель конкурсного отбора не находится в процессе реорганизации, ликвидации, в отношении него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г)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справка, подписанная руководителем победителя конкурсного отбора, подтверждающая, что победитель конкурсного отбора не получал средства из федерального бюджета на основании иных нормативных правовых актов на цели, указанные в </w:t>
      </w:r>
      <w:hyperlink w:anchor="Par34" w:tooltip="1. Настоящие Правила устанавливают цели, условия и порядок предоставления субсидий из федерального бюджета в целях разработки прототипов квантовых процессоров в соответствии с мероприятиями дорожной карты &quot;Квантовые вычисления&quot;, направленными на реализацию фед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д)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справка, подписанная руководителем победителя конкурсного отбора, о том, что победитель конкурсного отбора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201671" w:rsidRPr="00201671">
        <w:t>{24}</w:t>
      </w:r>
      <w:r>
        <w:t xml:space="preserve"> </w:t>
      </w:r>
      <w:r w:rsidR="00201671" w:rsidRPr="00201671">
        <w:t>{24}</w:t>
      </w:r>
      <w:r>
        <w:t>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е)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справка, подписанная руководителем победителя конкурсного отбора, об отсутствии в реестре дисквалифицированных лиц сведений о руководителе, членах коллегиального исполнительного органа, лице, исполняющем функции единоличного исполнительного органа, или главном бухгалтере победителя конкурсного отбора.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32.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В случае представления неполного комплекта документов, предусмотренных </w:t>
      </w:r>
      <w:hyperlink w:anchor="Par118" w:tooltip="31. Для заключения соглашения в течение 5 дней после получения уведомления о заключении соглашения от Корпорации в соответствии с пунктом 23 настоящих Правил победитель конкурсного отбора также представляет в Корпорацию следующие документы, содержащие сведения" w:history="1">
        <w:r>
          <w:rPr>
            <w:color w:val="0000FF"/>
          </w:rPr>
          <w:t>пунктом 31</w:t>
        </w:r>
      </w:hyperlink>
      <w:r>
        <w:t xml:space="preserve"> настоящих Правил, либо документов, содержащих неполные сведения или оформленных ненадлежащим образом, а также в случае их несоответствия законодательству Российской Федерации соглашение не заключается и представленные документы возвращаются победителю конкурсного отбора.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33.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>Победитель конкурсного отбора, заключивший соглашение, не позднее 1 июля года, следующего за 1-м годом предоставления субсидии, и далее ежегодно, не позднее 1 марта года, следующего за годом предоставления субсидии, представляет в Корпорацию следующие документы: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отчет о выполнении мероприятий федерального </w:t>
      </w:r>
      <w:hyperlink r:id="rId14" w:history="1">
        <w:r>
          <w:rPr>
            <w:color w:val="0000FF"/>
          </w:rPr>
          <w:t>проекта</w:t>
        </w:r>
      </w:hyperlink>
      <w:r>
        <w:t xml:space="preserve"> за счет субсидии за отчетный период и отчет о достижении значений результатов предоставления субсидии по форме, </w:t>
      </w:r>
      <w:r>
        <w:lastRenderedPageBreak/>
        <w:t>установленной соглашением;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заверенный руководителем и главным бухгалтером (при наличии) победителя конкурсного отбора отчет об осуществлении затрат на реализацию мероприятий федерального </w:t>
      </w:r>
      <w:hyperlink r:id="rId15" w:history="1">
        <w:r>
          <w:rPr>
            <w:color w:val="0000FF"/>
          </w:rPr>
          <w:t>проекта</w:t>
        </w:r>
      </w:hyperlink>
      <w:r>
        <w:t xml:space="preserve"> за счет субсидии по форме, установленной соглашением;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в) </w:t>
      </w:r>
      <w:r w:rsidR="00180B91" w:rsidRPr="005A0397">
        <w:t>{</w:t>
      </w:r>
      <w:r w:rsidR="00180B91">
        <w:t>24</w:t>
      </w:r>
      <w:r w:rsidR="00180B91" w:rsidRPr="005A0397">
        <w:t>}</w:t>
      </w:r>
      <w:r>
        <w:t xml:space="preserve">заверенный руководителем и главным бухгалтером (при наличии) победителя конкурсного отбора перечень документов об осуществлении затрат на реализацию мероприятий федерального </w:t>
      </w:r>
      <w:hyperlink r:id="rId16" w:history="1">
        <w:r>
          <w:rPr>
            <w:color w:val="0000FF"/>
          </w:rPr>
          <w:t>проекта</w:t>
        </w:r>
      </w:hyperlink>
      <w:r>
        <w:t xml:space="preserve"> за счет субсидии, содержащий наименование и реквизиты этих документов, а также размер произведенных затрат.</w:t>
      </w:r>
      <w:r w:rsidR="00180B91" w:rsidRPr="00180B91">
        <w:t xml:space="preserve"> </w:t>
      </w:r>
      <w:r w:rsidR="00180B91" w:rsidRPr="005A0397">
        <w:t>{</w:t>
      </w:r>
      <w:r w:rsidR="00180B91">
        <w:t>24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34. </w:t>
      </w:r>
      <w:r w:rsidR="00180B91" w:rsidRPr="005A0397">
        <w:t>{</w:t>
      </w:r>
      <w:r w:rsidR="00180B91">
        <w:t>35</w:t>
      </w:r>
      <w:r w:rsidR="00180B91" w:rsidRPr="005A0397">
        <w:t>}</w:t>
      </w:r>
      <w:r>
        <w:t xml:space="preserve">Корпорация в течение 5 рабочих дней со дня получения документов, указанных в </w:t>
      </w:r>
      <w:hyperlink w:anchor="Par118" w:tooltip="31. Для заключения соглашения в течение 5 дней после получения уведомления о заключении соглашения от Корпорации в соответствии с пунктом 23 настоящих Правил победитель конкурсного отбора также представляет в Корпорацию следующие документы, содержащие сведения" w:history="1">
        <w:r>
          <w:rPr>
            <w:color w:val="0000FF"/>
          </w:rPr>
          <w:t>пункте 31</w:t>
        </w:r>
      </w:hyperlink>
      <w:r>
        <w:t xml:space="preserve"> настоящих Правил, рассматривает их, проверяет полноту и достоверность содержащихся в таких документах сведений.</w:t>
      </w:r>
      <w:r w:rsidR="00180B91" w:rsidRPr="00180B91">
        <w:t xml:space="preserve"> </w:t>
      </w:r>
      <w:r w:rsidR="00180B91" w:rsidRPr="005A0397">
        <w:t>{</w:t>
      </w:r>
      <w:r w:rsidR="00180B91">
        <w:t>35</w:t>
      </w:r>
      <w:r w:rsidR="00180B91" w:rsidRPr="005A0397">
        <w:t>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35</w:t>
      </w:r>
      <w:r w:rsidRPr="005A0397">
        <w:t>}</w:t>
      </w:r>
      <w:r w:rsidR="00532193">
        <w:t xml:space="preserve">В случае наличия замечаний документы, указанные в </w:t>
      </w:r>
      <w:hyperlink w:anchor="Par118" w:tooltip="31. Для заключения соглашения в течение 5 дней после получения уведомления о заключении соглашения от Корпорации в соответствии с пунктом 23 настоящих Правил победитель конкурсного отбора также представляет в Корпорацию следующие документы, содержащие сведения" w:history="1">
        <w:r w:rsidR="00532193">
          <w:rPr>
            <w:color w:val="0000FF"/>
          </w:rPr>
          <w:t>пункте 31</w:t>
        </w:r>
      </w:hyperlink>
      <w:r w:rsidR="00532193">
        <w:t xml:space="preserve"> настоящих Правил, возвращаются победителю конкурсного отбора с указанием причин возврата.</w:t>
      </w:r>
      <w:r w:rsidRPr="00180B91">
        <w:t xml:space="preserve"> </w:t>
      </w:r>
      <w:r w:rsidRPr="005A0397">
        <w:t>{</w:t>
      </w:r>
      <w:r>
        <w:t>35</w:t>
      </w:r>
      <w:r w:rsidRPr="005A0397">
        <w:t>}</w:t>
      </w:r>
    </w:p>
    <w:p w:rsidR="003D5B5A" w:rsidRDefault="00180B91">
      <w:pPr>
        <w:pStyle w:val="ConsPlusNormal"/>
        <w:spacing w:before="240"/>
        <w:ind w:firstLine="540"/>
        <w:jc w:val="both"/>
      </w:pPr>
      <w:r w:rsidRPr="005A0397">
        <w:t>{</w:t>
      </w:r>
      <w:r>
        <w:t>35</w:t>
      </w:r>
      <w:r w:rsidRPr="005A0397">
        <w:t>}</w:t>
      </w:r>
      <w:r w:rsidR="00532193">
        <w:t>Победитель конкурсного отбора вправе повторно представить в Корпорацию документы при условии учета замечаний, явившихся основанием для их возврата, в течение 10 рабочих дней со дня получения возвращенных документов.</w:t>
      </w:r>
      <w:r w:rsidRPr="00180B91">
        <w:t xml:space="preserve"> </w:t>
      </w:r>
      <w:r w:rsidRPr="005A0397">
        <w:t>{</w:t>
      </w:r>
      <w:r>
        <w:t>35</w:t>
      </w:r>
      <w:r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35. </w:t>
      </w:r>
      <w:r w:rsidR="00180B91" w:rsidRPr="005A0397">
        <w:t>{</w:t>
      </w:r>
      <w:r w:rsidR="00180B91">
        <w:t>35</w:t>
      </w:r>
      <w:r w:rsidR="00180B91" w:rsidRPr="005A0397">
        <w:t>}</w:t>
      </w:r>
      <w:r>
        <w:t>Перечисление субсидии победителю конкурсного отбора осуществляется в соответствии с порядком, установленным бюджетным законодательством Российской Федерации.</w:t>
      </w:r>
      <w:r w:rsidR="00180B91" w:rsidRPr="00180B91">
        <w:t xml:space="preserve"> </w:t>
      </w:r>
      <w:r w:rsidR="00180B91" w:rsidRPr="005A0397">
        <w:t>{</w:t>
      </w:r>
      <w:r w:rsidR="00180B91">
        <w:t>35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36. </w:t>
      </w:r>
      <w:r w:rsidR="00180B91" w:rsidRPr="005A0397">
        <w:t>{</w:t>
      </w:r>
      <w:r w:rsidR="00180B91">
        <w:t>22</w:t>
      </w:r>
      <w:r w:rsidR="00180B91" w:rsidRPr="005A0397">
        <w:t>}</w:t>
      </w:r>
      <w:r>
        <w:t xml:space="preserve">В случае уменьшения ранее доведенных лимитов бюджетных обязательств в течение соответствующего финансового года на цели, указанные в </w:t>
      </w:r>
      <w:hyperlink w:anchor="Par34" w:tooltip="1. Настоящие Правила устанавливают цели, условия и порядок предоставления субсидий из федерального бюджета в целях разработки прототипов квантовых процессоров в соответствии с мероприятиями дорожной карты &quot;Квантовые вычисления&quot;, направленными на реализацию фед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соглашении, Корпорация принимает решение об изменении размера предоставляемой субсидии и извещает победителя конкурсного отбора о необходимости внесения изменения в соглашение.</w:t>
      </w:r>
      <w:r w:rsidR="00180B91" w:rsidRPr="00180B91">
        <w:t xml:space="preserve"> </w:t>
      </w:r>
      <w:r w:rsidR="00180B91" w:rsidRPr="005A0397">
        <w:t>{</w:t>
      </w:r>
      <w:r w:rsidR="00180B91">
        <w:t>22</w:t>
      </w:r>
      <w:r w:rsidR="00180B91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proofErr w:type="gramStart"/>
      <w:r>
        <w:t xml:space="preserve">37. </w:t>
      </w:r>
      <w:r w:rsidR="00464804" w:rsidRPr="005A0397">
        <w:t>{</w:t>
      </w:r>
      <w:r w:rsidR="00464804">
        <w:t>38</w:t>
      </w:r>
      <w:r w:rsidR="00464804" w:rsidRPr="005A0397">
        <w:t>}</w:t>
      </w:r>
      <w:r>
        <w:t xml:space="preserve">В случае установления факта </w:t>
      </w:r>
      <w:proofErr w:type="spellStart"/>
      <w:r>
        <w:t>недостижения</w:t>
      </w:r>
      <w:proofErr w:type="spellEnd"/>
      <w:r>
        <w:t xml:space="preserve"> победителем конкурсного отбора значений показателей, необходимых для достижения результата предоставления субсидии, установленных соглашением, субсидия подлежит возврату в доход федерального бюджета пропорционально степени </w:t>
      </w:r>
      <w:proofErr w:type="spellStart"/>
      <w:r>
        <w:t>недостижения</w:t>
      </w:r>
      <w:proofErr w:type="spellEnd"/>
      <w:r>
        <w:t xml:space="preserve"> значения показателя, </w:t>
      </w:r>
      <w:r w:rsidR="005C1348" w:rsidRPr="005C1348">
        <w:t>{38}{38}</w:t>
      </w:r>
      <w:r>
        <w:t>необходимого для достижения результата предоставления субсидии, в порядке,</w:t>
      </w:r>
      <w:r w:rsidR="00CD74FF" w:rsidRPr="00CD74FF">
        <w:t xml:space="preserve"> </w:t>
      </w:r>
      <w:r>
        <w:t>установленном бюджетным законодательством Российской Федерации, в срок, не превышающий 10 рабочих дней со дня получения соответствующего требования Корпорации</w:t>
      </w:r>
      <w:proofErr w:type="gramEnd"/>
      <w:r>
        <w:t xml:space="preserve">, </w:t>
      </w:r>
      <w:proofErr w:type="gramStart"/>
      <w:r>
        <w:t>направленного</w:t>
      </w:r>
      <w:proofErr w:type="gramEnd"/>
      <w:r>
        <w:t xml:space="preserve"> заказным почтовым отправлением с уведомлением о вручении.</w:t>
      </w:r>
      <w:r w:rsidR="00464804" w:rsidRPr="00464804">
        <w:t xml:space="preserve"> </w:t>
      </w:r>
      <w:r w:rsidR="00464804" w:rsidRPr="005A0397">
        <w:t>{</w:t>
      </w:r>
      <w:r w:rsidR="00464804">
        <w:t>38</w:t>
      </w:r>
      <w:r w:rsidR="00464804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38. </w:t>
      </w:r>
      <w:r w:rsidR="00464804" w:rsidRPr="005A0397">
        <w:t>{</w:t>
      </w:r>
      <w:r w:rsidR="00CD74FF" w:rsidRPr="00CD74FF">
        <w:t>22</w:t>
      </w:r>
      <w:r w:rsidR="00464804" w:rsidRPr="005A0397">
        <w:t>}</w:t>
      </w:r>
      <w:r>
        <w:t xml:space="preserve">Размер средств, подлежащих возврату в случае </w:t>
      </w:r>
      <w:proofErr w:type="spellStart"/>
      <w:r>
        <w:t>недостижения</w:t>
      </w:r>
      <w:proofErr w:type="spellEnd"/>
      <w:r>
        <w:t xml:space="preserve"> значения показателя, необходимого для достижения результата предоставления субсидии (A), рассчитывается по формуле:</w:t>
      </w:r>
      <w:r w:rsidR="00464804" w:rsidRPr="00464804">
        <w:t xml:space="preserve"> </w:t>
      </w:r>
      <w:r w:rsidR="00464804" w:rsidRPr="005A0397">
        <w:t>{</w:t>
      </w:r>
      <w:r w:rsidR="00CD74FF" w:rsidRPr="00CD74FF">
        <w:t>22</w:t>
      </w:r>
      <w:r w:rsidR="00464804" w:rsidRPr="005A0397">
        <w:t>}</w:t>
      </w:r>
    </w:p>
    <w:p w:rsidR="003D5B5A" w:rsidRDefault="003D5B5A">
      <w:pPr>
        <w:pStyle w:val="ConsPlusNormal"/>
        <w:ind w:firstLine="540"/>
        <w:jc w:val="both"/>
      </w:pPr>
    </w:p>
    <w:p w:rsidR="003D5B5A" w:rsidRDefault="00C31A3F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14033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r>
        <w:t>где:</w:t>
      </w:r>
    </w:p>
    <w:p w:rsidR="003D5B5A" w:rsidRDefault="00CD74FF">
      <w:pPr>
        <w:pStyle w:val="ConsPlusNormal"/>
        <w:spacing w:before="240"/>
        <w:ind w:firstLine="540"/>
        <w:jc w:val="both"/>
      </w:pPr>
      <w:r w:rsidRPr="00CD74FF">
        <w:t>{22}</w:t>
      </w:r>
      <w:r w:rsidR="00532193">
        <w:t>d - достигнутое значение показателя, необходимого для достижения результата предоставления субсидии, указанного в соглашении;</w:t>
      </w:r>
      <w:r w:rsidRPr="00CD74FF">
        <w:t xml:space="preserve"> {22}</w:t>
      </w:r>
    </w:p>
    <w:p w:rsidR="003D5B5A" w:rsidRDefault="00CD74FF">
      <w:pPr>
        <w:pStyle w:val="ConsPlusNormal"/>
        <w:spacing w:before="240"/>
        <w:ind w:firstLine="540"/>
        <w:jc w:val="both"/>
      </w:pPr>
      <w:r w:rsidRPr="00CD74FF">
        <w:t>{22}</w:t>
      </w:r>
      <w:r w:rsidR="00532193">
        <w:t>D - плановое значение показателя, необходимого для достижения результата предоставления субсидии, указанного в соглашении;</w:t>
      </w:r>
      <w:r w:rsidRPr="00CD74FF">
        <w:t xml:space="preserve"> {22}</w:t>
      </w:r>
    </w:p>
    <w:p w:rsidR="003D5B5A" w:rsidRPr="00CD74FF" w:rsidRDefault="00CD74FF">
      <w:pPr>
        <w:pStyle w:val="ConsPlusNormal"/>
        <w:spacing w:before="240"/>
        <w:ind w:firstLine="540"/>
        <w:jc w:val="both"/>
        <w:rPr>
          <w:lang w:val="en-US"/>
        </w:rPr>
      </w:pPr>
      <w:r w:rsidRPr="00CD74FF">
        <w:t>{22}</w:t>
      </w:r>
      <w:r w:rsidR="00532193">
        <w:t>V - размер предоставленной субсидии.</w:t>
      </w:r>
      <w:r w:rsidRPr="00CD74FF">
        <w:t xml:space="preserve"> {22}</w:t>
      </w:r>
    </w:p>
    <w:p w:rsidR="003D5B5A" w:rsidRDefault="00CD74FF">
      <w:pPr>
        <w:pStyle w:val="ConsPlusNormal"/>
        <w:spacing w:before="240"/>
        <w:ind w:firstLine="540"/>
        <w:jc w:val="both"/>
      </w:pPr>
      <w:r w:rsidRPr="00CD74FF">
        <w:t>{22}</w:t>
      </w:r>
      <w:r w:rsidR="00532193">
        <w:t xml:space="preserve">В случае если d &gt; D, для расчета размера средств, подлежащих возврату при </w:t>
      </w:r>
      <w:proofErr w:type="spellStart"/>
      <w:r w:rsidR="00532193">
        <w:t>недостижении</w:t>
      </w:r>
      <w:proofErr w:type="spellEnd"/>
      <w:r w:rsidR="00532193">
        <w:t xml:space="preserve"> значения показателя, необходимого для достижения результата предоставления субсидии, показатель принимается </w:t>
      </w:r>
      <w:proofErr w:type="gramStart"/>
      <w:r w:rsidR="00532193">
        <w:t>равным</w:t>
      </w:r>
      <w:proofErr w:type="gramEnd"/>
      <w:r w:rsidR="00532193">
        <w:t xml:space="preserve"> D.</w:t>
      </w:r>
      <w:r w:rsidRPr="00CD74FF">
        <w:t xml:space="preserve"> {22}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39. </w:t>
      </w:r>
      <w:r w:rsidR="00464804" w:rsidRPr="005A0397">
        <w:t>{</w:t>
      </w:r>
      <w:r w:rsidR="00464804">
        <w:t>37</w:t>
      </w:r>
      <w:r w:rsidR="00464804" w:rsidRPr="005A0397">
        <w:t>}</w:t>
      </w:r>
      <w:r>
        <w:t>Обязательная проверка соблюдения целей, условий и порядка предоставления субсидии осуществляется Корпорацией и органами государственного финансового контроля.</w:t>
      </w:r>
      <w:r w:rsidR="00464804" w:rsidRPr="00464804">
        <w:t xml:space="preserve"> </w:t>
      </w:r>
      <w:r w:rsidR="00464804" w:rsidRPr="005A0397">
        <w:t>{</w:t>
      </w:r>
      <w:r w:rsidR="00464804">
        <w:t>37</w:t>
      </w:r>
      <w:r w:rsidR="00464804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40. </w:t>
      </w:r>
      <w:r w:rsidR="00464804" w:rsidRPr="005A0397">
        <w:t>{</w:t>
      </w:r>
      <w:r w:rsidR="00464804">
        <w:t>38</w:t>
      </w:r>
      <w:r w:rsidR="00464804" w:rsidRPr="005A0397">
        <w:t>}</w:t>
      </w:r>
      <w:r>
        <w:t>В случае установления по итогам проверок, проведенных Корпорацией и органами государственного финансового контроля, факта несоблюдения целей, условий и порядка предоставления субсидии соответствующие средства подлежат возврату в доход федерального бюджета:</w:t>
      </w:r>
      <w:r w:rsidR="00464804" w:rsidRPr="00464804">
        <w:t xml:space="preserve"> </w:t>
      </w:r>
      <w:r w:rsidR="00464804" w:rsidRPr="005A0397">
        <w:t>{</w:t>
      </w:r>
      <w:r w:rsidR="00464804">
        <w:t>38</w:t>
      </w:r>
      <w:r w:rsidR="00464804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</w:t>
      </w:r>
      <w:r w:rsidR="00464804" w:rsidRPr="005A0397">
        <w:t>{</w:t>
      </w:r>
      <w:r w:rsidR="00464804">
        <w:t>38</w:t>
      </w:r>
      <w:r w:rsidR="00464804" w:rsidRPr="005A0397">
        <w:t>}</w:t>
      </w:r>
      <w:r>
        <w:t>на основании требования Корпорации, направленного заказным почтовым отправлением с уведомлением о вручении, - в срок, не превышающий 10 рабочих дней со дня получения соответствующего требования победителем конкурсного отбора;</w:t>
      </w:r>
      <w:r w:rsidR="00464804" w:rsidRPr="00464804">
        <w:t xml:space="preserve"> </w:t>
      </w:r>
      <w:r w:rsidR="00464804" w:rsidRPr="005A0397">
        <w:t>{</w:t>
      </w:r>
      <w:r w:rsidR="00464804">
        <w:t>38</w:t>
      </w:r>
      <w:r w:rsidR="00464804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</w:t>
      </w:r>
      <w:r w:rsidR="00464804" w:rsidRPr="005A0397">
        <w:t>{</w:t>
      </w:r>
      <w:r w:rsidR="00464804">
        <w:t>38</w:t>
      </w:r>
      <w:r w:rsidR="00464804" w:rsidRPr="005A0397">
        <w:t>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64804" w:rsidRPr="00464804">
        <w:t xml:space="preserve"> </w:t>
      </w:r>
      <w:r w:rsidR="00464804" w:rsidRPr="005A0397">
        <w:t>{</w:t>
      </w:r>
      <w:r w:rsidR="00464804">
        <w:t>38</w:t>
      </w:r>
      <w:r w:rsidR="00464804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41. </w:t>
      </w:r>
      <w:r w:rsidR="00464804" w:rsidRPr="005A0397">
        <w:t>{</w:t>
      </w:r>
      <w:r w:rsidR="00464804">
        <w:t>28</w:t>
      </w:r>
      <w:r w:rsidR="00464804" w:rsidRPr="005A0397">
        <w:t>}</w:t>
      </w:r>
      <w:r>
        <w:t>Информация о размерах и сроках перечисления субсидии учитывается Корпорацией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464804" w:rsidRPr="00464804">
        <w:t xml:space="preserve"> </w:t>
      </w:r>
      <w:r w:rsidR="00464804" w:rsidRPr="005A0397">
        <w:t>{</w:t>
      </w:r>
      <w:r w:rsidR="00464804">
        <w:t>28</w:t>
      </w:r>
      <w:r w:rsidR="00464804" w:rsidRPr="005A0397">
        <w:t>}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42. </w:t>
      </w:r>
      <w:r w:rsidR="00464804" w:rsidRPr="005A0397">
        <w:t>{</w:t>
      </w:r>
      <w:r w:rsidR="00464804">
        <w:t>7</w:t>
      </w:r>
      <w:r w:rsidR="00464804" w:rsidRPr="005A0397">
        <w:t>}</w:t>
      </w:r>
      <w:r>
        <w:t>Сведения о субсидии размещаются в информационно-телекоммуникационной сети "Интернет" на едином портале бюджетной системы Российской Федерации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464804" w:rsidRPr="00464804">
        <w:t xml:space="preserve"> </w:t>
      </w:r>
      <w:r w:rsidR="00464804" w:rsidRPr="005A0397">
        <w:t>{</w:t>
      </w:r>
      <w:r w:rsidR="00464804">
        <w:t>7</w:t>
      </w:r>
      <w:r w:rsidR="00464804" w:rsidRPr="005A0397">
        <w:t>}</w:t>
      </w:r>
      <w:r w:rsidR="00843B92">
        <w:t xml:space="preserve"> </w:t>
      </w: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jc w:val="right"/>
        <w:outlineLvl w:val="1"/>
      </w:pPr>
      <w:r>
        <w:t>Приложение N 1</w:t>
      </w:r>
    </w:p>
    <w:p w:rsidR="003D5B5A" w:rsidRDefault="00532193">
      <w:pPr>
        <w:pStyle w:val="ConsPlusNormal"/>
        <w:jc w:val="right"/>
      </w:pPr>
      <w:r>
        <w:t>к Правилам предоставления субсидий</w:t>
      </w:r>
    </w:p>
    <w:p w:rsidR="003D5B5A" w:rsidRDefault="00532193">
      <w:pPr>
        <w:pStyle w:val="ConsPlusNormal"/>
        <w:jc w:val="right"/>
      </w:pPr>
      <w:r>
        <w:t>из федерального бюджета на разработку</w:t>
      </w:r>
    </w:p>
    <w:p w:rsidR="003D5B5A" w:rsidRDefault="00532193">
      <w:pPr>
        <w:pStyle w:val="ConsPlusNormal"/>
        <w:jc w:val="right"/>
      </w:pPr>
      <w:r>
        <w:t>прототипов квантовых процессоров</w:t>
      </w:r>
    </w:p>
    <w:p w:rsidR="003D5B5A" w:rsidRDefault="00532193">
      <w:pPr>
        <w:pStyle w:val="ConsPlusNormal"/>
        <w:jc w:val="right"/>
      </w:pPr>
      <w:r>
        <w:lastRenderedPageBreak/>
        <w:t>в соответствии с мероприятиями дорожной</w:t>
      </w:r>
    </w:p>
    <w:p w:rsidR="003D5B5A" w:rsidRDefault="00532193">
      <w:pPr>
        <w:pStyle w:val="ConsPlusNormal"/>
        <w:jc w:val="right"/>
      </w:pPr>
      <w:r>
        <w:t>карты "Квантовые вычисления"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Title"/>
        <w:jc w:val="center"/>
      </w:pPr>
      <w:bookmarkStart w:id="12" w:name="Par163"/>
      <w:bookmarkEnd w:id="12"/>
      <w:r>
        <w:t>ПОЛОЖЕНИЕ</w:t>
      </w:r>
    </w:p>
    <w:p w:rsidR="003D5B5A" w:rsidRDefault="00532193">
      <w:pPr>
        <w:pStyle w:val="ConsPlusTitle"/>
        <w:jc w:val="center"/>
      </w:pPr>
      <w:r>
        <w:t>О КОНКУРСНОЙ КОМИССИИ ГОСУДАРСТВЕННОЙ КОРПОРАЦИИ</w:t>
      </w:r>
    </w:p>
    <w:p w:rsidR="003D5B5A" w:rsidRDefault="00532193">
      <w:pPr>
        <w:pStyle w:val="ConsPlusTitle"/>
        <w:jc w:val="center"/>
      </w:pPr>
      <w:r>
        <w:t>ПО АТОМНОЙ ЭНЕРГИИ "РОСАТОМ" ПО ОТБОРУ ЮРИДИЧЕСКОГО ЛИЦА,</w:t>
      </w:r>
    </w:p>
    <w:p w:rsidR="003D5B5A" w:rsidRDefault="00532193">
      <w:pPr>
        <w:pStyle w:val="ConsPlusTitle"/>
        <w:jc w:val="center"/>
      </w:pPr>
      <w:r>
        <w:t>ПРЕТЕНДУЮЩЕГО НА ПОЛУЧЕНИЕ СУБСИДИЙ ИЗ ФЕДЕРАЛЬНОГО БЮДЖЕТА</w:t>
      </w:r>
    </w:p>
    <w:p w:rsidR="003D5B5A" w:rsidRDefault="00532193">
      <w:pPr>
        <w:pStyle w:val="ConsPlusTitle"/>
        <w:jc w:val="center"/>
      </w:pPr>
      <w:r>
        <w:t>НА РАЗРАБОТКУ ПРОТОТИПОВ КВАНТОВЫХ ПРОЦЕССОРОВ</w:t>
      </w:r>
    </w:p>
    <w:p w:rsidR="003D5B5A" w:rsidRDefault="00532193">
      <w:pPr>
        <w:pStyle w:val="ConsPlusTitle"/>
        <w:jc w:val="center"/>
      </w:pPr>
      <w:r>
        <w:t>В СООТВЕТСТВИИ С МЕРОПРИЯТИЯМИ ДОРОЖНОЙ</w:t>
      </w:r>
    </w:p>
    <w:p w:rsidR="003D5B5A" w:rsidRDefault="00532193">
      <w:pPr>
        <w:pStyle w:val="ConsPlusTitle"/>
        <w:jc w:val="center"/>
      </w:pPr>
      <w:r>
        <w:t>КАРТЫ "КВАНТОВЫЕ ВЫЧИСЛЕНИЯ"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Title"/>
        <w:jc w:val="center"/>
        <w:outlineLvl w:val="2"/>
      </w:pPr>
      <w:r>
        <w:t>I. Основные положения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r>
        <w:t>1. Конкурсная комиссия Государственной корпорации по атомной энергии "</w:t>
      </w:r>
      <w:proofErr w:type="spellStart"/>
      <w:r>
        <w:t>Росатом</w:t>
      </w:r>
      <w:proofErr w:type="spellEnd"/>
      <w:r>
        <w:t>" по отбору юридического лица, претендующего на получение субсидий из федерального бюджета на разработку прототипов квантовых процессоров в соответствии с мероприятиями дорожной карты "Квантовые вычисления", осуществляет конкурсный отбор юридического лица, претендующего на получение субсидии из федерального бюджета на разработку прототипов квантовых процессоров в соответствии с мероприятиями дорожной карты "Квантовые вычисления" (далее соответственно - субсидия, конкурсный отбор, Комиссия, Корпорация), создается в целях отбора победителя конкурсного отбора.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2. Комиссия в своей деятельности руководствуется </w:t>
      </w:r>
      <w:hyperlink r:id="rId18" w:history="1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решениями президиума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деятельности, а также настоящим Положением.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3. Основной задачей Комиссии является определение победителя конкурсного отбора.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4. Комиссия осуществляет следующие функции: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а) оценка поданных заявок на участие в конкурсном отборе;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б) формирование рейтинга участников конкурсного отбора в соответствии с порядком рассмотрения заявок на участие в конкурсном отборе, предусмотренным </w:t>
      </w:r>
      <w:hyperlink w:anchor="Par28" w:tooltip="ПРАВИЛА" w:history="1">
        <w:r>
          <w:rPr>
            <w:color w:val="0000FF"/>
          </w:rPr>
          <w:t>Правилами</w:t>
        </w:r>
      </w:hyperlink>
      <w:r>
        <w:t xml:space="preserve"> предоставления субсидий из федерального бюджета на разработку прототипов квантовых процессоров в соответствии с мероприятиями дорожной карты "Квантовые вычисления", утвержденными постановлением Правительства Российской Федерации от 18 ноября 2020 г. N 1875 "Об утверждении Правил предоставления субсидий из федерального бюджета на разработку прототипов квантовых процессоров в соответствии с мероприятиями дорожной карты "Квантовые вычисления".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5. Комиссия для выполнения своих функций имеет право: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а) запрашивать в установленном порядке у федеральных органов государственной власти, органов государственной власти субъектов Российской Федерации, органов местного </w:t>
      </w:r>
      <w:r>
        <w:lastRenderedPageBreak/>
        <w:t>самоуправления, общественных объединений, других органов и организаций материалы и информацию по вопросам, относящимся к компетенции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б) приглашать на свои заседания должностных лиц федеральных органов государственной власти, органов государственной власти субъектов Российской Федерации, органов местного самоуправления, представителей других органов и организаций.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Title"/>
        <w:jc w:val="center"/>
        <w:outlineLvl w:val="2"/>
      </w:pPr>
      <w:r>
        <w:t>II. Состав и полномочия членов Комиссии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r>
        <w:t>6. Состав Комиссии утверждается актом Корпорации.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7. В состав Комиссии входят председатель, заместитель председателя, секретарь Комиссии и члены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8. Председатель Комиссии: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а) созывает заседания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б) утверждает повестку дня заседания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в) назначает дату, время, место и форму проведения заседания Комиссии, а также перечень лиц, приглашаемых на заседание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г) председательствует на заседании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д) подписывает протокол заседания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е) дает поручения своему заместителю, ответственному секретарю и членам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ж) обеспечивает соблюдение установленных требований при выполнении работ и проведении мероприятий, связанных с использованием сведений, составляющих государственную тайну, коммерческую тайну и иных сведений ограниченного доступа.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9. Заместитель председателя Комиссии выполняет функции председателя во время его отсутствия или по его поручению.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10. Члены Комиссии: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а) участвуют в заседаниях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б) рассматривают и вносят предложения по представленным темам и материалам;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в) вносят предложения по формированию повестки дня заседаний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г) вносят предложения по изменению или дополнению перечня лиц, приглашаемых на заседание Комиссии, представляют дополнительные материалы к заседанию в порядке, установленном настоящим Положением;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д) представляют материалы на заседаниях Комиссии по вопросам, подлежащим рассмотрению </w:t>
      </w:r>
      <w:r>
        <w:lastRenderedPageBreak/>
        <w:t>на заседании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е) участвуют в выработке решений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ж) согласовывают проекты документов и решений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11. В случае возникновения личной заинтересованности члена Комиссии, которая может привести к конфликту интересов при рассмотрении вопроса, включенного в повестку заседания Комиссии, он обязан до начала заседания заявить об этом. В указанном случае соответствующий член Комиссии не принимает участия в рассмотрении этого вопроса.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12. Секретарь Комиссии: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а) организует по поручению председателя Комиссии проведение заседания Комиссии, информирует всех членов Комиссии и лиц, приглашенных для участия в заседании Комиссии, о предстоящем заседании;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б) по согласованию с председателем Комиссии определяет дату, время и место проведения заседания Комиссии, форму проведения заседания, перечень лиц, приглашаемых на заседание;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в) формирует и в порядке, предусмотренном настоящим Положением, рассылает членам Комиссии, лицам, приглашенным для участия в заседании Комиссии, повестку дня, согласованную председателем Комиссии, а также материалы и документы, необходимые для проведения заседания;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г) согласовывает с председателем и членами Комиссии проекты документов и решений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д) присутствует на заседаниях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е) ведет и оформляет протоколы заседаний Комиссии, готовит материалы к предстоящему заседанию Комиссии;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ж) направляет копии протоколов заседаний Комиссии заинтересованным лицам;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з) приобщает к материалам или протоколу заседания Комиссии мнение членов Комиссии, изложенное в письменной форме;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и) осуществляет иные действия организационно-технического характера по обеспечению деятельности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13. В заседаниях Комиссии могут принимать участие без права голоса представители федеральных органов государственной власти, органов государственной власти субъектов Российской Федерации, органов местного самоуправления, других органов и организаций.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14. К работе Комиссии, связанной с использованием сведений, составляющих государственную тайну, могут привлекаться только специалисты, допущенные к этим сведениям в установленном порядке.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lastRenderedPageBreak/>
        <w:t>15. Лица, приглашаемые на заседание Комиссии вправе: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а) готовить письменные заключения, отчеты и иные документы по рассматриваемым вопросам;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б) выступать при обсуждении вопросов повестки дня заседания Комиссии.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Title"/>
        <w:jc w:val="center"/>
        <w:outlineLvl w:val="2"/>
      </w:pPr>
      <w:r>
        <w:t>III. Порядок работы Комиссии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r>
        <w:t>16. Заседания Комиссии проводятся по мере необходимости. Решение о проведении заседания Комиссии принимается председателем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17. Заседания Комиссии проводятся в форме совместного присутствия или в заочной форме.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При проведении заседания Комиссии в заочной форме голоса членов Комиссии учитываются путем направления секретарем Комиссии опросных листов (бюллетеней) по электронной почте (по общедоступным вопросам, не содержащим сведений ограниченного доступа) или сопроводительным письмом.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18. Для проведения заседаний Комиссии по общедоступным вопросам могут применяться средства связи (видео- и телеконференции).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19. При созыве заседания секретарь Комиссии по согласованию с председателем Комиссии определяет дату, время и место проведения заседания, форму проведения заседания, а также перечень лиц, приглашенных для участия в заседании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20. Материалы по предлагаемому вопросу повестки дня представляются в письменной форме или по электронной почте (по общедоступным вопросам, не содержащим сведений ограниченного доступа) секретарю Комиссии не позднее чем за 5 рабочих дней до запланированного заседания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21. Уведомление о проведении заседания Комиссии вместе с повесткой дня, а также с информацией по вопросам повестки дня (материалами), оформляются секретарем Комиссии и направляются членам Комиссии не позднее чем за 3 рабочих дня до дня проведения заседания.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22. Лицам, приглашенным для участия в заседании Комиссии, направляется уведомление о проведении заседания, а также пакет материалов по вопросам проекта повестки, входящим в компетенцию приглашенного лица.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23. Материалы направляются по действующим каналам документооборота в соответствии с установленными требованиями, включая электронную почту (по общедоступным вопросам, не содержащим сведений ограниченного доступа).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 xml:space="preserve">24. В случае планирования проведения заседаний Комиссии по вопросам, содержащим сведения, составляющие государственную тайну, организация и проведение таких заседаний осуществляется с соблюдением установленных требований режима секретности. По вопросам, содержащим сведения, составляющие коммерческую тайну и иные сведения ограниченного доступа, рассылка уведомлений, материалов и информации производится в соответствии с </w:t>
      </w:r>
      <w:r>
        <w:lastRenderedPageBreak/>
        <w:t>установленными требованиями по защите указанных сведений.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25. Все предложения по изменению и дополнению повестки дня заседания Комиссии представляются в письменной форме или по электронной почте (по общедоступным вопросам, не содержащим сведений ограниченного доступа) секретарю Комиссии не позднее чем за один рабочий день до запланированного заседания.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26. Окончательная повестка дня и регламент заседания утверждаются председателем Комиссии в начале заседания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27. Заседание Комиссии считается правомочным, если на нем присутствуют более половины членов Комиссии.</w:t>
      </w:r>
    </w:p>
    <w:p w:rsidR="003D5B5A" w:rsidRDefault="003D5B5A">
      <w:pPr>
        <w:pStyle w:val="ConsPlusNormal"/>
        <w:jc w:val="center"/>
      </w:pPr>
    </w:p>
    <w:p w:rsidR="003D5B5A" w:rsidRDefault="00532193">
      <w:pPr>
        <w:pStyle w:val="ConsPlusTitle"/>
        <w:jc w:val="center"/>
        <w:outlineLvl w:val="2"/>
      </w:pPr>
      <w:r>
        <w:t>IV. Порядок принятия решений Комиссии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r>
        <w:t>28. Решения Комиссии принимаются простым большинством голосов членов Комиссии, принимающих участие в заседании Комиссии, при этом каждый член Комиссии имеет один голос.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При равенстве голосов решающим голосом является голос председательствующего на заседании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В случае если при равенстве голосов председательствующий на заседании Комиссии от голосования воздержался, решение считается непринятым.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29. Об отсутствии члена Комиссии, не имеющего возможности лично участвовать в заседании Комиссии, секретарь Комиссии уведомляется по электронной почте. Член Комиссии, не имеющий возможности лично участвовать в заседании, вправе направить секретарю Комиссии свое письменное мнение, составленное в свободной форме, по вопросам повестки заседания по электронной почте (по общедоступным вопросам, не содержащим сведений ограниченного доступа) или по иным действующим каналам документооборота в соответствии с установленными требованиями не позднее чем за один рабочий день до запланированного заседания.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Направленное письменное мнение члена Комиссии учитывается при определении результатов голосования членов Комиссии и прилагается к протоколу заседания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30. Каждое заседание Комиссии оформляется протоколом.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В протоколе в обязательном порядке должны отражаться сведения о членах Комиссии, позиции которых не совпадают с мнением большинства.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Протокол заседания ведется секретарем Комиссии и представляется на согласование членам Комиссии. После согласования протокол заседания представляется секретарем Комиссии на подписание председателю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Срок выпуска протокола определяется в порядке, установленном Корпорацией.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31. Решения Комиссии вступают в силу с даты подписания протокола заседания Комиссии председательствующим на заседании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lastRenderedPageBreak/>
        <w:t>32. Копии протокола и материалов заседания Комиссии направляются секретарем Комиссии всем членам Комиссии.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33. Протокол заседания Комиссии доводится до участников отбора Корпорацией посредством размещения его на официальном сайте Корпорации в информационно-телекоммуникационной сети "Интернет" в течение 5 рабочих дней со дня его утверждения.</w:t>
      </w:r>
    </w:p>
    <w:p w:rsidR="003D5B5A" w:rsidRDefault="00532193">
      <w:pPr>
        <w:pStyle w:val="ConsPlusNormal"/>
        <w:spacing w:before="240"/>
        <w:ind w:firstLine="540"/>
        <w:jc w:val="both"/>
      </w:pPr>
      <w:r>
        <w:t>34. Подписанные протоколы и приложения к ним хранятся в порядке, установленном Корпорацией.</w:t>
      </w: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jc w:val="right"/>
        <w:outlineLvl w:val="1"/>
      </w:pPr>
      <w:r>
        <w:t>Приложение N 2</w:t>
      </w:r>
    </w:p>
    <w:p w:rsidR="003D5B5A" w:rsidRDefault="00532193">
      <w:pPr>
        <w:pStyle w:val="ConsPlusNormal"/>
        <w:jc w:val="right"/>
      </w:pPr>
      <w:r>
        <w:t>к Правилам предоставления субсидий</w:t>
      </w:r>
    </w:p>
    <w:p w:rsidR="003D5B5A" w:rsidRDefault="00532193">
      <w:pPr>
        <w:pStyle w:val="ConsPlusNormal"/>
        <w:jc w:val="right"/>
      </w:pPr>
      <w:r>
        <w:t>из федерального бюджета на разработку</w:t>
      </w:r>
    </w:p>
    <w:p w:rsidR="003D5B5A" w:rsidRDefault="00532193">
      <w:pPr>
        <w:pStyle w:val="ConsPlusNormal"/>
        <w:jc w:val="right"/>
      </w:pPr>
      <w:r>
        <w:t>прототипов квантовых процессоров</w:t>
      </w:r>
    </w:p>
    <w:p w:rsidR="003D5B5A" w:rsidRDefault="00532193">
      <w:pPr>
        <w:pStyle w:val="ConsPlusNormal"/>
        <w:jc w:val="right"/>
      </w:pPr>
      <w:r>
        <w:t>в соответствии с мероприятиями дорожной</w:t>
      </w:r>
    </w:p>
    <w:p w:rsidR="003D5B5A" w:rsidRDefault="00532193">
      <w:pPr>
        <w:pStyle w:val="ConsPlusNormal"/>
        <w:jc w:val="right"/>
      </w:pPr>
      <w:r>
        <w:t>карты "Квантовые вычисления"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Title"/>
        <w:jc w:val="center"/>
      </w:pPr>
      <w:bookmarkStart w:id="13" w:name="Par264"/>
      <w:bookmarkEnd w:id="13"/>
      <w:r>
        <w:t>ПРАВИЛА</w:t>
      </w:r>
    </w:p>
    <w:p w:rsidR="003D5B5A" w:rsidRDefault="00532193">
      <w:pPr>
        <w:pStyle w:val="ConsPlusTitle"/>
        <w:jc w:val="center"/>
      </w:pPr>
      <w:r>
        <w:t>ОТБОРА КОНКУРСНОЙ КОМИССИЕЙ ГОСУДАРСТВЕННОЙ КОРПОРАЦИИ</w:t>
      </w:r>
    </w:p>
    <w:p w:rsidR="003D5B5A" w:rsidRDefault="00532193">
      <w:pPr>
        <w:pStyle w:val="ConsPlusTitle"/>
        <w:jc w:val="center"/>
      </w:pPr>
      <w:r>
        <w:t>ПО АТОМНОЙ ЭНЕРГИИ "РОСАТОМ" ЮРИДИЧЕСКОГО ЛИЦА,</w:t>
      </w:r>
    </w:p>
    <w:p w:rsidR="003D5B5A" w:rsidRDefault="00532193">
      <w:pPr>
        <w:pStyle w:val="ConsPlusTitle"/>
        <w:jc w:val="center"/>
      </w:pPr>
      <w:r>
        <w:t>ПРЕТЕНДУЮЩЕГО НА ПОЛУЧЕНИЕ СУБСИДИЙ ИЗ ФЕДЕРАЛЬНОГО</w:t>
      </w:r>
    </w:p>
    <w:p w:rsidR="003D5B5A" w:rsidRDefault="00532193">
      <w:pPr>
        <w:pStyle w:val="ConsPlusTitle"/>
        <w:jc w:val="center"/>
      </w:pPr>
      <w:r>
        <w:t>БЮДЖЕТА НА РАЗРАБОТКУ ПРОТОТИПОВ КВАНТОВЫХ ПРОЦЕССОРОВ</w:t>
      </w:r>
    </w:p>
    <w:p w:rsidR="003D5B5A" w:rsidRDefault="00532193">
      <w:pPr>
        <w:pStyle w:val="ConsPlusTitle"/>
        <w:jc w:val="center"/>
      </w:pPr>
      <w:r>
        <w:t>В СООТВЕТСТВИИ С МЕРОПРИЯТИЯМИ ДОРОЖНОЙ</w:t>
      </w:r>
    </w:p>
    <w:p w:rsidR="003D5B5A" w:rsidRDefault="00532193">
      <w:pPr>
        <w:pStyle w:val="ConsPlusTitle"/>
        <w:jc w:val="center"/>
      </w:pPr>
      <w:r>
        <w:t>КАРТЫ "КВАНТОВЫЕ ВЫЧИСЛЕНИЯ"</w:t>
      </w:r>
    </w:p>
    <w:p w:rsidR="003D5B5A" w:rsidRDefault="003D5B5A">
      <w:pPr>
        <w:pStyle w:val="ConsPlusNormal"/>
        <w:ind w:firstLine="540"/>
        <w:jc w:val="both"/>
      </w:pPr>
    </w:p>
    <w:p w:rsidR="003D5B5A" w:rsidRPr="00CD74FF" w:rsidRDefault="00CD74FF">
      <w:pPr>
        <w:pStyle w:val="ConsPlusNormal"/>
        <w:ind w:firstLine="540"/>
        <w:jc w:val="both"/>
      </w:pPr>
      <w:r w:rsidRPr="00CD74FF">
        <w:t>{2}</w:t>
      </w:r>
      <w:r w:rsidR="00532193">
        <w:t>1. Настоящие Правила устанавливают порядок конкурсного отбора конкурсной комиссией Государственной корпорации по атомной энергии "</w:t>
      </w:r>
      <w:proofErr w:type="spellStart"/>
      <w:r w:rsidR="00532193">
        <w:t>Росатом</w:t>
      </w:r>
      <w:proofErr w:type="spellEnd"/>
      <w:r w:rsidR="00532193">
        <w:t>" юридического лица, претендующего на получение субсидий из федерального бюджета на разработку прототипов квантовых процессоров в соответствии с мероприятиями дорожной карты "Квантовые вычисления" (далее соответственно - субсидии, Корпорация, Комиссия, конкурсный отбор).</w:t>
      </w:r>
      <w:r w:rsidRPr="00CD74FF">
        <w:t>{2}</w:t>
      </w:r>
    </w:p>
    <w:p w:rsidR="003D5B5A" w:rsidRPr="005C1348" w:rsidRDefault="000376DE">
      <w:pPr>
        <w:pStyle w:val="ConsPlusNormal"/>
        <w:spacing w:before="240"/>
        <w:ind w:firstLine="540"/>
        <w:jc w:val="both"/>
      </w:pPr>
      <w:r w:rsidRPr="000376DE">
        <w:t>{7</w:t>
      </w:r>
      <w:r w:rsidR="00CD74FF" w:rsidRPr="000376DE">
        <w:t>}</w:t>
      </w:r>
      <w:r w:rsidR="00532193">
        <w:t xml:space="preserve">2. </w:t>
      </w:r>
      <w:proofErr w:type="gramStart"/>
      <w:r w:rsidR="00532193">
        <w:t xml:space="preserve">В целях проведения конкурсного отбора Корпорация принимает решение о проведении конкурсного отбора и размещает на официальном сайте Корпорации в информационно-телекоммуникационной сети "Интернет" извещение о проведении конкурсного отбора в соответствии с требованиями </w:t>
      </w:r>
      <w:hyperlink w:anchor="Par53" w:tooltip="5. В целях проведения конкурсного отбора юридического лица - получателя субсидии (далее - конкурсный отбор) Корпорация принимает решение о проведении конкурсного отбора, образует конкурсную комиссию согласно приложению N 1, которая определяет победителя конкур" w:history="1">
        <w:r w:rsidR="00532193">
          <w:rPr>
            <w:color w:val="0000FF"/>
          </w:rPr>
          <w:t>пункта 5</w:t>
        </w:r>
      </w:hyperlink>
      <w:r w:rsidR="00532193">
        <w:t xml:space="preserve"> Правил предоставления субсидий из федерального бюджета </w:t>
      </w:r>
      <w:r w:rsidR="005C1348" w:rsidRPr="005C1348">
        <w:t>{7}{7}</w:t>
      </w:r>
      <w:r w:rsidR="00532193">
        <w:t>на разработку прототипов квантовых процессоров в соответствии с мероприятиями дорожной карты "Квантовые вычисления", утвержденных постановлением Правительства Российской Федерации от</w:t>
      </w:r>
      <w:proofErr w:type="gramEnd"/>
      <w:r w:rsidR="00532193">
        <w:t xml:space="preserve"> </w:t>
      </w:r>
      <w:proofErr w:type="gramStart"/>
      <w:r w:rsidR="00532193">
        <w:t xml:space="preserve">18 ноября 2020 г. </w:t>
      </w:r>
      <w:proofErr w:type="gramEnd"/>
      <w:r w:rsidR="00532193">
        <w:t xml:space="preserve">N 1875 "Об утверждении Правил предоставления субсидий из федерального бюджета на разработку прототипов квантовых процессоров </w:t>
      </w:r>
      <w:r w:rsidR="005C1348" w:rsidRPr="005C1348">
        <w:t>{7}{7}</w:t>
      </w:r>
      <w:bookmarkStart w:id="14" w:name="_GoBack"/>
      <w:bookmarkEnd w:id="14"/>
      <w:r w:rsidR="00532193">
        <w:t>в соответствии с мероприятиями дорожной карты "Квантовые вычисления" (далее - Правила предоставления субсидий).</w:t>
      </w:r>
      <w:r w:rsidRPr="000376DE">
        <w:t>{</w:t>
      </w:r>
      <w:proofErr w:type="gramStart"/>
      <w:r w:rsidRPr="000376DE">
        <w:t>7}</w:t>
      </w:r>
      <w:proofErr w:type="gramEnd"/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5C1348">
        <w:t>{10}</w:t>
      </w:r>
      <w:r w:rsidR="00532193">
        <w:t xml:space="preserve">3. Конкурсный отбор проводится в сроки, установленные в извещении о конкурсном </w:t>
      </w:r>
      <w:r w:rsidR="00532193">
        <w:lastRenderedPageBreak/>
        <w:t>отборе, содержащем в том числе порядок предоставления участникам конкурсного отбора разъяснений порядка подачи и рассмотрения заявок на участие в конкурсном отборе (далее - заявка). Разъяснение порядка конкурсного отбора и требований к участникам конкурсного отбора осуществляется в течение установленного срока подачи заявок участниками конкурсного отбора.</w:t>
      </w:r>
      <w:r w:rsidRPr="000376DE">
        <w:t>{10}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bookmarkStart w:id="15" w:name="Par275"/>
      <w:bookmarkEnd w:id="15"/>
      <w:r>
        <w:t>{</w:t>
      </w:r>
      <w:r w:rsidRPr="000376DE">
        <w:t>20}</w:t>
      </w:r>
      <w:r w:rsidR="00532193">
        <w:t xml:space="preserve">4. В течение 3 рабочих дней со дня поступления документов, предусмотренных </w:t>
      </w:r>
      <w:hyperlink w:anchor="Par69" w:tooltip="7. Для участия в конкурсном отборе юридическое лицо представляет в Корпорацию следующие документы:" w:history="1">
        <w:r w:rsidR="00532193">
          <w:rPr>
            <w:color w:val="0000FF"/>
          </w:rPr>
          <w:t>пунктом 7</w:t>
        </w:r>
      </w:hyperlink>
      <w:r w:rsidR="00532193">
        <w:t xml:space="preserve"> Правил предоставления субсидий (далее - документы), Корпорация регистрирует их и направляет в Комиссию.</w:t>
      </w:r>
      <w:r>
        <w:t>{</w:t>
      </w:r>
      <w:r w:rsidRPr="000376DE">
        <w:t>20}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{17}</w:t>
      </w:r>
      <w:r w:rsidR="00532193">
        <w:t>5. Комиссия принимает решение об отказе в приеме заявки к рассмотрению и направляет участнику конкурсного отбора письменное уведомление с указанием причин отказа в срок, не превышающий 3 рабочих дней со дня принятия указанного решения, в следующих случаях:</w:t>
      </w:r>
      <w:r w:rsidRPr="000376DE">
        <w:t>{17}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{17}</w:t>
      </w:r>
      <w:r w:rsidR="00532193">
        <w:t>а) представление заявки с нарушением сроков, установленных в извещении;</w:t>
      </w:r>
      <w:r w:rsidRPr="000376DE">
        <w:t>{17}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{17}</w:t>
      </w:r>
      <w:r w:rsidR="00532193">
        <w:t xml:space="preserve">б) представление неполного комплекта документов, указанного в </w:t>
      </w:r>
      <w:hyperlink w:anchor="Par275" w:tooltip="4. В течение 3 рабочих дней со дня поступления документов, предусмотренных пунктом 7 Правил предоставления субсидий (далее - документы), Корпорация регистрирует их и направляет в Комиссию." w:history="1">
        <w:r w:rsidR="00532193">
          <w:rPr>
            <w:color w:val="0000FF"/>
          </w:rPr>
          <w:t>пункте 4</w:t>
        </w:r>
      </w:hyperlink>
      <w:r w:rsidR="00532193">
        <w:t xml:space="preserve"> настоящих Правил.</w:t>
      </w:r>
      <w:r w:rsidRPr="000376DE">
        <w:t>{17}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bookmarkStart w:id="16" w:name="Par279"/>
      <w:bookmarkEnd w:id="16"/>
      <w:r w:rsidRPr="000376DE">
        <w:t>{35}</w:t>
      </w:r>
      <w:r w:rsidR="00532193">
        <w:t xml:space="preserve">6. Членами Комиссии в ходе оценки и рассмотрения заявок присваивается юридическом лицу, участвующему в конкурсном отборе, 0 или 5 баллов за соответствие каждому из критериев, предусмотренных </w:t>
      </w:r>
      <w:hyperlink w:anchor="Par64" w:tooltip="6. Юридические лица, подавшие заявки, должны соответствовать следующим критериям:" w:history="1">
        <w:r w:rsidR="00532193">
          <w:rPr>
            <w:color w:val="0000FF"/>
          </w:rPr>
          <w:t>пунктом 6</w:t>
        </w:r>
      </w:hyperlink>
      <w:r w:rsidR="00532193">
        <w:t xml:space="preserve"> Правил предоставления субсидий, где 5 баллов присваивается за соответствие критерию, а 0 баллов присваивается за несоответствие критерию.</w:t>
      </w:r>
      <w:r w:rsidRPr="000376DE">
        <w:t>{35}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{35}</w:t>
      </w:r>
      <w:r w:rsidR="00532193">
        <w:t xml:space="preserve">7. </w:t>
      </w:r>
      <w:proofErr w:type="gramStart"/>
      <w:r w:rsidR="00532193">
        <w:t>Расчет суммы баллов (</w:t>
      </w:r>
      <w:proofErr w:type="spellStart"/>
      <w:r w:rsidR="00532193">
        <w:t>K</w:t>
      </w:r>
      <w:r w:rsidR="00532193">
        <w:rPr>
          <w:vertAlign w:val="subscript"/>
        </w:rPr>
        <w:t>i</w:t>
      </w:r>
      <w:proofErr w:type="spellEnd"/>
      <w:r w:rsidR="00532193">
        <w:t>), присваиваемых юридическом лицу, участвующему в конкурсном отборе, осуществляется по формуле:</w:t>
      </w:r>
      <w:r w:rsidRPr="000376DE">
        <w:t>{35}</w:t>
      </w:r>
      <w:proofErr w:type="gramEnd"/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jc w:val="center"/>
      </w:pPr>
      <w:proofErr w:type="spellStart"/>
      <w:r>
        <w:t>K</w:t>
      </w:r>
      <w:r>
        <w:rPr>
          <w:vertAlign w:val="subscript"/>
        </w:rPr>
        <w:t>i</w:t>
      </w:r>
      <w:proofErr w:type="spellEnd"/>
      <w:r>
        <w:t xml:space="preserve"> = K</w:t>
      </w:r>
      <w:r>
        <w:rPr>
          <w:vertAlign w:val="subscript"/>
        </w:rPr>
        <w:t>1</w:t>
      </w:r>
      <w:r>
        <w:t xml:space="preserve"> + K</w:t>
      </w:r>
      <w:r>
        <w:rPr>
          <w:vertAlign w:val="subscript"/>
        </w:rPr>
        <w:t>2</w:t>
      </w:r>
      <w:r>
        <w:t xml:space="preserve"> + K</w:t>
      </w:r>
      <w:r>
        <w:rPr>
          <w:vertAlign w:val="subscript"/>
        </w:rPr>
        <w:t>3</w:t>
      </w:r>
      <w:r>
        <w:t xml:space="preserve"> + K</w:t>
      </w:r>
      <w:r>
        <w:rPr>
          <w:vertAlign w:val="subscript"/>
        </w:rPr>
        <w:t>4</w:t>
      </w:r>
      <w:r>
        <w:t>,</w:t>
      </w:r>
    </w:p>
    <w:p w:rsidR="003D5B5A" w:rsidRDefault="003D5B5A">
      <w:pPr>
        <w:pStyle w:val="ConsPlusNormal"/>
        <w:ind w:firstLine="540"/>
        <w:jc w:val="both"/>
      </w:pPr>
    </w:p>
    <w:p w:rsidR="003D5B5A" w:rsidRDefault="00532193">
      <w:pPr>
        <w:pStyle w:val="ConsPlusNormal"/>
        <w:ind w:firstLine="540"/>
        <w:jc w:val="both"/>
      </w:pPr>
      <w:r>
        <w:t>где: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proofErr w:type="gramStart"/>
      <w:r w:rsidRPr="000376DE">
        <w:t>{35}</w:t>
      </w:r>
      <w:r w:rsidR="00532193">
        <w:t>K</w:t>
      </w:r>
      <w:r w:rsidR="00532193">
        <w:rPr>
          <w:vertAlign w:val="subscript"/>
        </w:rPr>
        <w:t>1</w:t>
      </w:r>
      <w:r w:rsidR="00532193">
        <w:t>, K</w:t>
      </w:r>
      <w:r w:rsidR="00532193">
        <w:rPr>
          <w:vertAlign w:val="subscript"/>
        </w:rPr>
        <w:t>2</w:t>
      </w:r>
      <w:r w:rsidR="00532193">
        <w:t>, K</w:t>
      </w:r>
      <w:r w:rsidR="00532193">
        <w:rPr>
          <w:vertAlign w:val="subscript"/>
        </w:rPr>
        <w:t>3</w:t>
      </w:r>
      <w:r w:rsidR="00532193">
        <w:t>, K</w:t>
      </w:r>
      <w:r w:rsidR="00532193">
        <w:rPr>
          <w:vertAlign w:val="subscript"/>
        </w:rPr>
        <w:t>4</w:t>
      </w:r>
      <w:r w:rsidR="00532193">
        <w:t xml:space="preserve">, - баллы, выставленные членами Комиссии юридическом лицу, участвующему в конкурсном отборе, за соответствие каждому из критериев, предусмотренных </w:t>
      </w:r>
      <w:hyperlink w:anchor="Par279" w:tooltip="6. Членами Комиссии в ходе оценки и рассмотрения заявок присваивается юридическом лицу, участвующему в конкурсном отборе, 0 или 5 баллов за соответствие каждому из критериев, предусмотренных пунктом 6 Правил предоставления субсидий, где 5 баллов присваивается " w:history="1">
        <w:r w:rsidR="00532193">
          <w:rPr>
            <w:color w:val="0000FF"/>
          </w:rPr>
          <w:t>пунктом 6</w:t>
        </w:r>
      </w:hyperlink>
      <w:r w:rsidR="00532193">
        <w:t xml:space="preserve"> настоящих Правил.</w:t>
      </w:r>
      <w:r w:rsidRPr="000376DE">
        <w:t>{35}</w:t>
      </w:r>
      <w:proofErr w:type="gramEnd"/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{35}</w:t>
      </w:r>
      <w:r w:rsidR="00532193">
        <w:t>8. Результаты оценки отражаются каждым членом Комиссии отдельно по каждой заявке в конкурсном бюллетене.</w:t>
      </w:r>
      <w:r w:rsidRPr="000376DE">
        <w:t>{35}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{35}</w:t>
      </w:r>
      <w:r w:rsidR="00532193">
        <w:t xml:space="preserve">9. По результатам подсчета баллов, выставленных за соответствие критериям, установленным </w:t>
      </w:r>
      <w:hyperlink w:anchor="Par279" w:tooltip="6. Членами Комиссии в ходе оценки и рассмотрения заявок присваивается юридическом лицу, участвующему в конкурсном отборе, 0 или 5 баллов за соответствие каждому из критериев, предусмотренных пунктом 6 Правил предоставления субсидий, где 5 баллов присваивается " w:history="1">
        <w:r w:rsidR="00532193">
          <w:rPr>
            <w:color w:val="0000FF"/>
          </w:rPr>
          <w:t>пунктом 6</w:t>
        </w:r>
      </w:hyperlink>
      <w:r w:rsidR="00532193">
        <w:t xml:space="preserve"> настоящих Правил, формируется рейтинг участников конкурсного отбора.</w:t>
      </w:r>
      <w:r w:rsidRPr="000376DE">
        <w:t>{35}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{35}</w:t>
      </w:r>
      <w:r w:rsidR="00532193">
        <w:t>10. Победителем конкурсного отбора признается юридическое лицо, набравшее наибольшее количество баллов по итогам оценки заявок.</w:t>
      </w:r>
      <w:r w:rsidRPr="000376DE">
        <w:t>{35}</w:t>
      </w:r>
    </w:p>
    <w:p w:rsidR="003D5B5A" w:rsidRPr="000376DE" w:rsidRDefault="000376DE">
      <w:pPr>
        <w:pStyle w:val="ConsPlusNormal"/>
        <w:spacing w:before="240"/>
        <w:ind w:firstLine="540"/>
        <w:jc w:val="both"/>
      </w:pPr>
      <w:r w:rsidRPr="000376DE">
        <w:t>{35}</w:t>
      </w:r>
      <w:r w:rsidR="00532193">
        <w:t>11. При равном количестве баллов победителем конкурсного отбора признается юридическое лицо с более ранней датой регистрации заявки.</w:t>
      </w:r>
      <w:r w:rsidRPr="000376DE">
        <w:t>{35}</w:t>
      </w:r>
    </w:p>
    <w:p w:rsidR="003D5B5A" w:rsidRPr="00D4723D" w:rsidRDefault="00D4723D">
      <w:pPr>
        <w:pStyle w:val="ConsPlusNormal"/>
        <w:spacing w:before="240"/>
        <w:ind w:firstLine="540"/>
        <w:jc w:val="both"/>
      </w:pPr>
      <w:r w:rsidRPr="00D4723D">
        <w:lastRenderedPageBreak/>
        <w:t>{20}</w:t>
      </w:r>
      <w:r w:rsidR="00532193">
        <w:t>12. Комиссия не позднее 3 рабочих дней со дня окончания срока приема заявок принимает решение об определении победителя конкурсного отбора.</w:t>
      </w:r>
      <w:r w:rsidRPr="00D4723D">
        <w:t>{20}</w:t>
      </w:r>
    </w:p>
    <w:p w:rsidR="003D5B5A" w:rsidRPr="00D4723D" w:rsidRDefault="00D4723D">
      <w:pPr>
        <w:pStyle w:val="ConsPlusNormal"/>
        <w:spacing w:before="240"/>
        <w:ind w:firstLine="540"/>
        <w:jc w:val="both"/>
      </w:pPr>
      <w:r w:rsidRPr="00D4723D">
        <w:t>{35}</w:t>
      </w:r>
      <w:r w:rsidR="00532193">
        <w:t xml:space="preserve">13. Если в результате проведения конкурсного отбора не было выявлено юридическое лицо, соответствующее критериям, установленным </w:t>
      </w:r>
      <w:hyperlink w:anchor="Par64" w:tooltip="6. Юридические лица, подавшие заявки, должны соответствовать следующим критериям:" w:history="1">
        <w:r w:rsidR="00532193">
          <w:rPr>
            <w:color w:val="0000FF"/>
          </w:rPr>
          <w:t>пунктом 6</w:t>
        </w:r>
      </w:hyperlink>
      <w:r w:rsidR="00532193">
        <w:t xml:space="preserve"> Правил предоставления субсидий, Комиссия принимает решение о признании конкурсного отбора несостоявшимся.</w:t>
      </w:r>
      <w:r w:rsidRPr="00D4723D">
        <w:t>{35}</w:t>
      </w:r>
    </w:p>
    <w:p w:rsidR="003D5B5A" w:rsidRPr="00D4723D" w:rsidRDefault="00D4723D">
      <w:pPr>
        <w:pStyle w:val="ConsPlusNormal"/>
        <w:spacing w:before="240"/>
        <w:ind w:firstLine="540"/>
        <w:jc w:val="both"/>
      </w:pPr>
      <w:bookmarkStart w:id="17" w:name="Par292"/>
      <w:bookmarkEnd w:id="17"/>
      <w:r w:rsidRPr="00D4723D">
        <w:t>{35}</w:t>
      </w:r>
      <w:r w:rsidR="00532193">
        <w:t>14. Решение Комиссии о результатах состоявшегося конкурсного отбора оформляется в форме протокола оценки заявок (с указанием победителя конкурсного отбора, а также рейтинга участников конкурсного отбора), который подписывается всеми членами Комиссии, принявшими участие в оценке заявок, и утверждается председательствующим на заседании Комиссии.</w:t>
      </w:r>
      <w:r w:rsidRPr="00D4723D">
        <w:t>{35}</w:t>
      </w:r>
    </w:p>
    <w:p w:rsidR="003D5B5A" w:rsidRPr="00CD74FF" w:rsidRDefault="00CD74FF">
      <w:pPr>
        <w:pStyle w:val="ConsPlusNormal"/>
        <w:spacing w:before="240"/>
        <w:ind w:firstLine="540"/>
        <w:jc w:val="both"/>
      </w:pPr>
      <w:r w:rsidRPr="00CD74FF">
        <w:t>{7}</w:t>
      </w:r>
      <w:r w:rsidR="00532193">
        <w:t>15. Корпорация в течение 5 рабочих дней со дня утверждения протокола оценки заявок размещает его на официальном сайте Корпорации в информационно-телекоммуникационной сети "Интернет".</w:t>
      </w:r>
      <w:r w:rsidRPr="00CD74FF">
        <w:t>{7}</w:t>
      </w:r>
    </w:p>
    <w:p w:rsidR="003D5B5A" w:rsidRPr="00CD74FF" w:rsidRDefault="00CD74FF">
      <w:pPr>
        <w:pStyle w:val="ConsPlusNormal"/>
        <w:spacing w:before="240"/>
        <w:ind w:firstLine="540"/>
        <w:jc w:val="both"/>
      </w:pPr>
      <w:r w:rsidRPr="00CD74FF">
        <w:t>{7}</w:t>
      </w:r>
      <w:r w:rsidR="00532193">
        <w:t xml:space="preserve">16. </w:t>
      </w:r>
      <w:proofErr w:type="gramStart"/>
      <w:r w:rsidR="00532193">
        <w:t xml:space="preserve">На основании протокола оценки заявок Корпорация в течение 10 рабочих дней со дня размещения протокола на официальном сайте Корпорации в информационно-телекоммуникационной сети "Интернет" заключает с победителем конкурсного отбора соглашение, предусмотренное </w:t>
      </w:r>
      <w:hyperlink w:anchor="Par61" w:tooltip="з) срока, в течение которого победитель конкурсного отбора должен подписать с Корпорацией соглашение о предоставлении субсидии, заключаемое в соответствии с типовой формой, установленной Министерством финансов Российской Федерации (далее - соглашение);" w:history="1">
        <w:r w:rsidR="00532193">
          <w:rPr>
            <w:color w:val="0000FF"/>
          </w:rPr>
          <w:t>подпунктом "з" пункта 5</w:t>
        </w:r>
      </w:hyperlink>
      <w:r w:rsidR="00532193">
        <w:t xml:space="preserve"> Правил предоставления субсидий, при условии соблюдения указанным юридическим лицом требований, установленных </w:t>
      </w:r>
      <w:hyperlink w:anchor="Par89" w:tooltip="15. Заключение соглашения осуществляется при условии представления победителем конкурсного отбора в Корпорацию следующих документов:" w:history="1">
        <w:r w:rsidR="00532193">
          <w:rPr>
            <w:color w:val="0000FF"/>
          </w:rPr>
          <w:t>пунктом 15</w:t>
        </w:r>
      </w:hyperlink>
      <w:r w:rsidR="00532193">
        <w:t xml:space="preserve"> Правил предоставления субсидий.</w:t>
      </w:r>
      <w:r w:rsidRPr="00CD74FF">
        <w:t>{7}</w:t>
      </w:r>
      <w:proofErr w:type="gramEnd"/>
    </w:p>
    <w:p w:rsidR="003D5B5A" w:rsidRDefault="003D5B5A">
      <w:pPr>
        <w:pStyle w:val="ConsPlusNormal"/>
        <w:jc w:val="both"/>
      </w:pPr>
    </w:p>
    <w:p w:rsidR="003D5B5A" w:rsidRDefault="003D5B5A">
      <w:pPr>
        <w:pStyle w:val="ConsPlusNormal"/>
        <w:jc w:val="both"/>
      </w:pPr>
    </w:p>
    <w:p w:rsidR="00532193" w:rsidRDefault="0053219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32193">
      <w:headerReference w:type="default" r:id="rId19"/>
      <w:footerReference w:type="default" r:id="rId2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C6C" w:rsidRDefault="001A5C6C">
      <w:pPr>
        <w:spacing w:after="0" w:line="240" w:lineRule="auto"/>
      </w:pPr>
      <w:r>
        <w:separator/>
      </w:r>
    </w:p>
  </w:endnote>
  <w:endnote w:type="continuationSeparator" w:id="0">
    <w:p w:rsidR="001A5C6C" w:rsidRDefault="001A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397" w:rsidRDefault="005A039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5A039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5A0397" w:rsidRDefault="005A0397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5A0397" w:rsidRDefault="005C134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5A0397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5A0397" w:rsidRDefault="005A0397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C1348">
            <w:rPr>
              <w:rFonts w:ascii="Tahoma" w:hAnsi="Tahoma" w:cs="Tahoma"/>
              <w:noProof/>
              <w:sz w:val="20"/>
              <w:szCs w:val="20"/>
            </w:rPr>
            <w:t>17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C1348">
            <w:rPr>
              <w:rFonts w:ascii="Tahoma" w:hAnsi="Tahoma" w:cs="Tahoma"/>
              <w:noProof/>
              <w:sz w:val="20"/>
              <w:szCs w:val="20"/>
            </w:rPr>
            <w:t>19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5A0397" w:rsidRDefault="005A0397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C6C" w:rsidRDefault="001A5C6C">
      <w:pPr>
        <w:spacing w:after="0" w:line="240" w:lineRule="auto"/>
      </w:pPr>
      <w:r>
        <w:separator/>
      </w:r>
    </w:p>
  </w:footnote>
  <w:footnote w:type="continuationSeparator" w:id="0">
    <w:p w:rsidR="001A5C6C" w:rsidRDefault="001A5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5A039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5A0397" w:rsidRDefault="005A0397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18.11.2020 N 1875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субсидий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5A0397" w:rsidRDefault="005A0397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5A0397" w:rsidRDefault="005A039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5A0397" w:rsidRDefault="005A0397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3F"/>
    <w:rsid w:val="000376DE"/>
    <w:rsid w:val="00180B91"/>
    <w:rsid w:val="001A5C6C"/>
    <w:rsid w:val="00201671"/>
    <w:rsid w:val="003D5A92"/>
    <w:rsid w:val="003D5B5A"/>
    <w:rsid w:val="00464804"/>
    <w:rsid w:val="00532193"/>
    <w:rsid w:val="005A0397"/>
    <w:rsid w:val="005C1348"/>
    <w:rsid w:val="005D1C30"/>
    <w:rsid w:val="005E6A7B"/>
    <w:rsid w:val="00843B92"/>
    <w:rsid w:val="00C31A3F"/>
    <w:rsid w:val="00CD74FF"/>
    <w:rsid w:val="00D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D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D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28854&amp;date=20.01.2022&amp;dst=100003&amp;field=134" TargetMode="External"/><Relationship Id="rId13" Type="http://schemas.openxmlformats.org/officeDocument/2006/relationships/hyperlink" Target="https://login.consultant.ru/link/?req=doc&amp;base=LAW&amp;n=328854&amp;date=20.01.2022" TargetMode="External"/><Relationship Id="rId18" Type="http://schemas.openxmlformats.org/officeDocument/2006/relationships/hyperlink" Target="https://login.consultant.ru/link/?req=doc&amp;base=LAW&amp;n=2875&amp;date=20.01.202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328937&amp;date=20.01.2022&amp;dst=100003&amp;field=134" TargetMode="External"/><Relationship Id="rId12" Type="http://schemas.openxmlformats.org/officeDocument/2006/relationships/hyperlink" Target="https://login.consultant.ru/link/?req=doc&amp;base=LAW&amp;n=328937&amp;date=20.01.2022" TargetMode="External"/><Relationship Id="rId1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328937&amp;date=20.01.2022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283163&amp;date=20.01.2022&amp;dst=5&amp;field=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328937&amp;date=20.01.2022" TargetMode="External"/><Relationship Id="rId10" Type="http://schemas.openxmlformats.org/officeDocument/2006/relationships/hyperlink" Target="https://login.consultant.ru/link/?req=doc&amp;base=LAW&amp;n=363122&amp;date=20.01.2022&amp;dst=100475&amp;field=134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63122&amp;date=20.01.2022&amp;dst=100015&amp;field=134" TargetMode="External"/><Relationship Id="rId14" Type="http://schemas.openxmlformats.org/officeDocument/2006/relationships/hyperlink" Target="https://login.consultant.ru/link/?req=doc&amp;base=LAW&amp;n=328937&amp;date=20.01.2022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5337</Words>
  <Characters>49006</Characters>
  <Application>Microsoft Office Word</Application>
  <DocSecurity>2</DocSecurity>
  <Lines>408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18.11.2020 N 1875"Об утверждении Правил предоставления субсидий из федерального бюджета на разработку прототипов квантовых процессоров в соответствии с мероприятиями дорожной карты "Квантовые вычисления"</vt:lpstr>
    </vt:vector>
  </TitlesOfParts>
  <Company>КонсультантПлюс Версия 4021.00.20</Company>
  <LinksUpToDate>false</LinksUpToDate>
  <CharactersWithSpaces>54235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18.11.2020 N 1875"Об утверждении Правил предоставления субсидий из федерального бюджета на разработку прототипов квантовых процессоров в соответствии с мероприятиями дорожной карты "Квантовые вычисления"</dc:title>
  <dc:subject/>
  <dc:creator>Елсуков Павел Валериевич</dc:creator>
  <cp:keywords/>
  <dc:description/>
  <cp:lastModifiedBy>Елена</cp:lastModifiedBy>
  <cp:revision>8</cp:revision>
  <dcterms:created xsi:type="dcterms:W3CDTF">2022-01-20T15:31:00Z</dcterms:created>
  <dcterms:modified xsi:type="dcterms:W3CDTF">2022-07-06T12:32:00Z</dcterms:modified>
</cp:coreProperties>
</file>