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00" w:rsidRDefault="00180400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180400" w:rsidRDefault="00180400">
      <w:pPr>
        <w:pStyle w:val="ConsPlusNormal"/>
        <w:jc w:val="both"/>
        <w:outlineLvl w:val="0"/>
      </w:pPr>
    </w:p>
    <w:p w:rsidR="00180400" w:rsidRDefault="00180400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180400" w:rsidRDefault="00180400">
      <w:pPr>
        <w:pStyle w:val="ConsPlusTitle"/>
        <w:jc w:val="both"/>
      </w:pPr>
    </w:p>
    <w:p w:rsidR="00180400" w:rsidRDefault="00180400">
      <w:pPr>
        <w:pStyle w:val="ConsPlusTitle"/>
        <w:jc w:val="center"/>
      </w:pPr>
      <w:r>
        <w:t>ПОСТАНОВЛЕНИЕ</w:t>
      </w:r>
    </w:p>
    <w:p w:rsidR="00180400" w:rsidRDefault="00180400">
      <w:pPr>
        <w:pStyle w:val="ConsPlusTitle"/>
        <w:jc w:val="center"/>
      </w:pPr>
      <w:r>
        <w:t>от 13 мая 2020 г. N 669</w:t>
      </w:r>
    </w:p>
    <w:p w:rsidR="00180400" w:rsidRDefault="00180400">
      <w:pPr>
        <w:pStyle w:val="ConsPlusTitle"/>
        <w:jc w:val="both"/>
      </w:pPr>
    </w:p>
    <w:p w:rsidR="00180400" w:rsidRDefault="00180400">
      <w:pPr>
        <w:pStyle w:val="ConsPlusTitle"/>
        <w:jc w:val="center"/>
      </w:pPr>
      <w:r>
        <w:t>ОБ УТВЕРЖДЕНИИ ПРАВИЛ</w:t>
      </w:r>
    </w:p>
    <w:p w:rsidR="00180400" w:rsidRDefault="00180400">
      <w:pPr>
        <w:pStyle w:val="ConsPlusTitle"/>
        <w:jc w:val="center"/>
      </w:pPr>
      <w:r>
        <w:t>ПРЕДОСТАВЛЕНИЯ СУБСИДИЙ ИЗ ФЕДЕРАЛЬНОГО БЮДЖЕТА</w:t>
      </w:r>
    </w:p>
    <w:p w:rsidR="00180400" w:rsidRDefault="00180400">
      <w:pPr>
        <w:pStyle w:val="ConsPlusTitle"/>
        <w:jc w:val="center"/>
      </w:pPr>
      <w:r>
        <w:t>ПРОИЗВОДИТЕЛЯМ ТЕХНИКИ, ИСПОЛЬЗУЮЩЕЙ ПРИРОДНЫЙ ГАЗ</w:t>
      </w:r>
    </w:p>
    <w:p w:rsidR="00180400" w:rsidRDefault="00180400">
      <w:pPr>
        <w:pStyle w:val="ConsPlusTitle"/>
        <w:jc w:val="center"/>
      </w:pPr>
      <w:r>
        <w:t>В КАЧЕСТВЕ МОТОРНОГО ТОПЛИВА</w:t>
      </w:r>
    </w:p>
    <w:p w:rsidR="00180400" w:rsidRDefault="00180400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180400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180400" w:rsidRDefault="0018040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80400" w:rsidRDefault="00180400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04.02.2021 </w:t>
            </w:r>
            <w:hyperlink r:id="rId5" w:history="1">
              <w:r>
                <w:rPr>
                  <w:color w:val="0000FF"/>
                </w:rPr>
                <w:t>N 115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180400" w:rsidRDefault="0018040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07.04.2022 </w:t>
            </w:r>
            <w:hyperlink r:id="rId6" w:history="1">
              <w:r>
                <w:rPr>
                  <w:color w:val="0000FF"/>
                </w:rPr>
                <w:t>N 615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</w:tr>
    </w:tbl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производителям техники, использующей природный газ в качестве моторного топлива.</w:t>
      </w: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right"/>
      </w:pPr>
      <w:proofErr w:type="gramStart"/>
      <w:r>
        <w:t>Исполняющий</w:t>
      </w:r>
      <w:proofErr w:type="gramEnd"/>
      <w:r>
        <w:t xml:space="preserve"> обязанности</w:t>
      </w:r>
    </w:p>
    <w:p w:rsidR="00180400" w:rsidRDefault="00180400">
      <w:pPr>
        <w:pStyle w:val="ConsPlusNormal"/>
        <w:jc w:val="right"/>
      </w:pPr>
      <w:r>
        <w:t>Председателя Правительства</w:t>
      </w:r>
    </w:p>
    <w:p w:rsidR="00180400" w:rsidRDefault="00180400">
      <w:pPr>
        <w:pStyle w:val="ConsPlusNormal"/>
        <w:jc w:val="right"/>
      </w:pPr>
      <w:r>
        <w:t>Российской Федерации</w:t>
      </w:r>
    </w:p>
    <w:p w:rsidR="00180400" w:rsidRDefault="00180400">
      <w:pPr>
        <w:pStyle w:val="ConsPlusNormal"/>
        <w:jc w:val="right"/>
      </w:pPr>
      <w:r>
        <w:t>А.БЕЛОУСОВ</w:t>
      </w: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right"/>
        <w:outlineLvl w:val="0"/>
      </w:pPr>
      <w:r>
        <w:t>Утверждены</w:t>
      </w:r>
    </w:p>
    <w:p w:rsidR="00180400" w:rsidRDefault="00180400">
      <w:pPr>
        <w:pStyle w:val="ConsPlusNormal"/>
        <w:jc w:val="right"/>
      </w:pPr>
      <w:r>
        <w:t>постановлением Правительства</w:t>
      </w:r>
    </w:p>
    <w:p w:rsidR="00180400" w:rsidRDefault="00180400">
      <w:pPr>
        <w:pStyle w:val="ConsPlusNormal"/>
        <w:jc w:val="right"/>
      </w:pPr>
      <w:r>
        <w:t>Российской Федерации</w:t>
      </w:r>
    </w:p>
    <w:p w:rsidR="00180400" w:rsidRDefault="00180400">
      <w:pPr>
        <w:pStyle w:val="ConsPlusNormal"/>
        <w:jc w:val="right"/>
      </w:pPr>
      <w:r>
        <w:t>от 13 мая 2020 г. N 669</w:t>
      </w: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Title"/>
        <w:jc w:val="center"/>
      </w:pPr>
      <w:bookmarkStart w:id="0" w:name="P31"/>
      <w:bookmarkEnd w:id="0"/>
      <w:r>
        <w:t>ПРАВИЛА</w:t>
      </w:r>
    </w:p>
    <w:p w:rsidR="00180400" w:rsidRDefault="00180400">
      <w:pPr>
        <w:pStyle w:val="ConsPlusTitle"/>
        <w:jc w:val="center"/>
      </w:pPr>
      <w:r>
        <w:t>ПРЕДОСТАВЛЕНИЯ СУБСИДИЙ ИЗ ФЕДЕРАЛЬНОГО БЮДЖЕТА</w:t>
      </w:r>
    </w:p>
    <w:p w:rsidR="00180400" w:rsidRDefault="00180400">
      <w:pPr>
        <w:pStyle w:val="ConsPlusTitle"/>
        <w:jc w:val="center"/>
      </w:pPr>
      <w:r>
        <w:t>ПРОИЗВОДИТЕЛЯМ ТЕХНИКИ, ИСПОЛЬЗУЮЩЕЙ ПРИРОДНЫЙ ГАЗ</w:t>
      </w:r>
    </w:p>
    <w:p w:rsidR="00180400" w:rsidRDefault="00180400">
      <w:pPr>
        <w:pStyle w:val="ConsPlusTitle"/>
        <w:jc w:val="center"/>
      </w:pPr>
      <w:r>
        <w:t>В КАЧЕСТВЕ МОТОРНОГО ТОПЛИВА</w:t>
      </w:r>
    </w:p>
    <w:p w:rsidR="00180400" w:rsidRDefault="00180400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180400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180400" w:rsidRDefault="0018040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80400" w:rsidRDefault="00180400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04.02.2021 </w:t>
            </w:r>
            <w:hyperlink r:id="rId7" w:history="1">
              <w:r>
                <w:rPr>
                  <w:color w:val="0000FF"/>
                </w:rPr>
                <w:t>N 115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180400" w:rsidRDefault="0018040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07.04.2022 </w:t>
            </w:r>
            <w:hyperlink r:id="rId8" w:history="1">
              <w:r>
                <w:rPr>
                  <w:color w:val="0000FF"/>
                </w:rPr>
                <w:t>N 615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</w:tr>
    </w:tbl>
    <w:p w:rsidR="00180400" w:rsidRDefault="00180400">
      <w:pPr>
        <w:pStyle w:val="ConsPlusNormal"/>
        <w:jc w:val="both"/>
      </w:pPr>
    </w:p>
    <w:p w:rsidR="00180400" w:rsidRPr="00B72FE1" w:rsidRDefault="00180400">
      <w:pPr>
        <w:pStyle w:val="ConsPlusNormal"/>
        <w:ind w:firstLine="540"/>
        <w:jc w:val="both"/>
      </w:pPr>
      <w:bookmarkStart w:id="1" w:name="P39"/>
      <w:bookmarkEnd w:id="1"/>
      <w:r>
        <w:t xml:space="preserve">1. </w:t>
      </w:r>
      <w:r w:rsidR="00B72FE1" w:rsidRPr="00B72FE1">
        <w:t xml:space="preserve">{2} </w:t>
      </w:r>
      <w:r>
        <w:t>Настоящие Правила устанавливают цели, условия и порядок предоставления субсидий из федерального бюджета производителям техники, использующей природный газ (компримированный и сжиженный) в качестве моторного топлива (далее соответственно - субсидии, производитель, техника).</w:t>
      </w:r>
      <w:r w:rsidR="00B72FE1" w:rsidRPr="00B72FE1">
        <w:t xml:space="preserve">{2} </w:t>
      </w:r>
    </w:p>
    <w:p w:rsidR="00180400" w:rsidRPr="00B72FE1" w:rsidRDefault="00B72FE1">
      <w:pPr>
        <w:pStyle w:val="ConsPlusNormal"/>
        <w:spacing w:before="220"/>
        <w:ind w:firstLine="540"/>
        <w:jc w:val="both"/>
      </w:pPr>
      <w:r>
        <w:t>{2</w:t>
      </w:r>
      <w:r w:rsidRPr="00B72FE1">
        <w:t xml:space="preserve">} </w:t>
      </w:r>
      <w:r w:rsidR="00180400">
        <w:t xml:space="preserve">Субсидии предоставляются в соответствии с государственной </w:t>
      </w:r>
      <w:hyperlink r:id="rId9" w:history="1">
        <w:r w:rsidR="00180400">
          <w:rPr>
            <w:color w:val="0000FF"/>
          </w:rPr>
          <w:t>программой</w:t>
        </w:r>
      </w:hyperlink>
      <w:r w:rsidR="00180400">
        <w:t xml:space="preserve"> Российской Федерации "Развитие промышленности и повышение ее конкурентоспособности" в целях </w:t>
      </w:r>
      <w:r w:rsidR="00180400">
        <w:lastRenderedPageBreak/>
        <w:t xml:space="preserve">решения задачи по удовлетворению производителями потребности граждан и юридических лиц в конкурентоспособной технике, соответствующей современному уровню международных требований по безопасности, </w:t>
      </w:r>
      <w:proofErr w:type="spellStart"/>
      <w:r w:rsidR="00180400">
        <w:t>экологичности</w:t>
      </w:r>
      <w:proofErr w:type="spellEnd"/>
      <w:r w:rsidR="00180400">
        <w:t xml:space="preserve"> и экономичности.</w:t>
      </w:r>
      <w:r w:rsidRPr="00B72FE1">
        <w:t>{2}</w:t>
      </w:r>
    </w:p>
    <w:p w:rsidR="00180400" w:rsidRDefault="00180400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Pr="00B72FE1" w:rsidRDefault="00180400">
      <w:pPr>
        <w:pStyle w:val="ConsPlusNormal"/>
        <w:spacing w:before="220"/>
        <w:ind w:firstLine="540"/>
        <w:jc w:val="both"/>
      </w:pPr>
      <w:r>
        <w:t xml:space="preserve">2. </w:t>
      </w:r>
      <w:r w:rsidR="00B72FE1" w:rsidRPr="00B72FE1">
        <w:t xml:space="preserve">{3} </w:t>
      </w:r>
      <w:r>
        <w:t xml:space="preserve">Субсидии предоставляются Министерством промышленности и торговли Российской Федерации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</w:t>
      </w:r>
      <w:hyperlink w:anchor="P39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B72FE1" w:rsidRPr="00B72FE1">
        <w:t xml:space="preserve"> {3} </w:t>
      </w:r>
    </w:p>
    <w:p w:rsidR="00180400" w:rsidRPr="00B72FE1" w:rsidRDefault="00B72FE1">
      <w:pPr>
        <w:pStyle w:val="ConsPlusNormal"/>
        <w:spacing w:before="220"/>
        <w:ind w:firstLine="540"/>
        <w:jc w:val="both"/>
      </w:pPr>
      <w:r w:rsidRPr="00B72FE1">
        <w:t xml:space="preserve">{7} </w:t>
      </w:r>
      <w:r w:rsidR="00180400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(в разделе "Бюджет")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B72FE1">
        <w:t xml:space="preserve">{7} </w:t>
      </w:r>
    </w:p>
    <w:p w:rsidR="00180400" w:rsidRPr="00B72FE1" w:rsidRDefault="00180400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3. </w:t>
      </w:r>
      <w:r w:rsidR="00B72FE1" w:rsidRPr="00B72FE1">
        <w:t>{</w:t>
      </w:r>
      <w:r w:rsidR="00F02A9B">
        <w:t>22</w:t>
      </w:r>
      <w:r w:rsidR="00B72FE1" w:rsidRPr="00B72FE1">
        <w:t xml:space="preserve">} </w:t>
      </w:r>
      <w:r>
        <w:t xml:space="preserve">Субсидии предоставляются производителям в размере предоставленной покупателю скидки от цены техники, но не </w:t>
      </w:r>
      <w:proofErr w:type="gramStart"/>
      <w:r>
        <w:t>более предельного</w:t>
      </w:r>
      <w:proofErr w:type="gramEnd"/>
      <w:r>
        <w:t xml:space="preserve"> размера субсидии на единицу техники, установленного согласно </w:t>
      </w:r>
      <w:hyperlink w:anchor="P162" w:history="1">
        <w:r>
          <w:rPr>
            <w:color w:val="0000FF"/>
          </w:rPr>
          <w:t>приложению N 1</w:t>
        </w:r>
      </w:hyperlink>
      <w:r>
        <w:t>, и при условии соответствия реализованной техники следующим требованиям:</w:t>
      </w:r>
      <w:r w:rsidR="00B72FE1" w:rsidRPr="00B72FE1">
        <w:t xml:space="preserve"> {</w:t>
      </w:r>
      <w:r w:rsidR="00F02A9B">
        <w:t>22</w:t>
      </w:r>
      <w:r w:rsidR="00B72FE1" w:rsidRPr="00B72FE1">
        <w:t xml:space="preserve">} </w:t>
      </w:r>
    </w:p>
    <w:p w:rsidR="00180400" w:rsidRPr="00B72FE1" w:rsidRDefault="00180400">
      <w:pPr>
        <w:pStyle w:val="ConsPlusNormal"/>
        <w:spacing w:before="220"/>
        <w:ind w:firstLine="540"/>
        <w:jc w:val="both"/>
      </w:pPr>
      <w:r>
        <w:t xml:space="preserve">а) </w:t>
      </w:r>
      <w:r w:rsidR="00B72FE1" w:rsidRPr="00B72FE1">
        <w:t xml:space="preserve">{35} </w:t>
      </w:r>
      <w:r>
        <w:t>техника изготовлена не ранее года, предшествующего году получения субсидии;</w:t>
      </w:r>
      <w:r w:rsidR="00B72FE1" w:rsidRPr="00B72FE1">
        <w:t xml:space="preserve"> {35}</w:t>
      </w:r>
    </w:p>
    <w:p w:rsidR="00180400" w:rsidRPr="00B72FE1" w:rsidRDefault="00180400">
      <w:pPr>
        <w:pStyle w:val="ConsPlusNormal"/>
        <w:spacing w:before="220"/>
        <w:ind w:firstLine="540"/>
        <w:jc w:val="both"/>
      </w:pPr>
      <w:r>
        <w:t xml:space="preserve">б) </w:t>
      </w:r>
      <w:r w:rsidR="00B72FE1" w:rsidRPr="00B72FE1">
        <w:t xml:space="preserve">{35} </w:t>
      </w:r>
      <w:r>
        <w:t>техника соответствует экологическому классу Евро-5 и выше;</w:t>
      </w:r>
      <w:r w:rsidR="00B72FE1" w:rsidRPr="00B72FE1">
        <w:t xml:space="preserve"> {35} 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в) </w:t>
      </w:r>
      <w:r w:rsidR="00B72FE1" w:rsidRPr="00B72FE1">
        <w:t xml:space="preserve">{35} </w:t>
      </w:r>
      <w:r>
        <w:t>техника находится на регистрационном учете в соответствии с законодательством Российской Федерации;</w:t>
      </w:r>
      <w:r w:rsidR="00B72FE1" w:rsidRPr="00B72FE1">
        <w:t xml:space="preserve"> {35}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г)</w:t>
      </w:r>
      <w:r w:rsidR="00B72FE1" w:rsidRPr="00B72FE1">
        <w:t xml:space="preserve"> {35}</w:t>
      </w:r>
      <w:r>
        <w:t xml:space="preserve"> техника оборудована средствами для перевозки лиц с ограниченными возможностями (в отношении автобусов категории M</w:t>
      </w:r>
      <w:r>
        <w:rPr>
          <w:vertAlign w:val="subscript"/>
        </w:rPr>
        <w:t>3</w:t>
      </w:r>
      <w:r>
        <w:t xml:space="preserve"> класса I длиной свыше 12 метров);</w:t>
      </w:r>
      <w:r w:rsidR="00B72FE1" w:rsidRPr="00B72FE1">
        <w:t xml:space="preserve"> {35}</w:t>
      </w:r>
    </w:p>
    <w:p w:rsidR="00180400" w:rsidRDefault="00180400">
      <w:pPr>
        <w:pStyle w:val="ConsPlusNormal"/>
        <w:spacing w:before="220"/>
        <w:ind w:firstLine="540"/>
        <w:jc w:val="both"/>
      </w:pPr>
      <w:proofErr w:type="gramStart"/>
      <w:r>
        <w:t xml:space="preserve">д) </w:t>
      </w:r>
      <w:r w:rsidR="00B72FE1" w:rsidRPr="00B72FE1">
        <w:t xml:space="preserve">{35} </w:t>
      </w:r>
      <w:r>
        <w:t xml:space="preserve">в отношении техники либо транспортного средства, на базе которого техника изготовлена, выдано заключение о подтверждении производства промышленной продукции на территории Российской Федерации в соответствии с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17 июля 2015 г. N 719 "О подтверждении производства промышленной продукции на территории Российской Федерации"</w:t>
      </w:r>
      <w:r w:rsidR="001E6114" w:rsidRPr="00B72FE1">
        <w:t>{35}</w:t>
      </w:r>
      <w:r>
        <w:t xml:space="preserve">. </w:t>
      </w:r>
      <w:r w:rsidR="001E6114" w:rsidRPr="00B72FE1">
        <w:t xml:space="preserve">{35} </w:t>
      </w:r>
      <w:r>
        <w:t>При этом совокупное количество баллов, указанное в этом заключении, за выполнение</w:t>
      </w:r>
      <w:proofErr w:type="gramEnd"/>
      <w:r>
        <w:t xml:space="preserve"> на территории Российской Федерации операций (условий) составляет не менее 1300 баллов в отношении легковых автомобилей и не менее 1500 баллов для всех остальных типов техники;</w:t>
      </w:r>
      <w:r w:rsidR="00B72FE1" w:rsidRPr="00B72FE1">
        <w:t xml:space="preserve"> {35}</w:t>
      </w:r>
    </w:p>
    <w:p w:rsidR="00180400" w:rsidRDefault="00180400">
      <w:pPr>
        <w:pStyle w:val="ConsPlusNormal"/>
        <w:spacing w:before="220"/>
        <w:ind w:firstLine="540"/>
        <w:jc w:val="both"/>
      </w:pPr>
      <w:proofErr w:type="gramStart"/>
      <w:r>
        <w:t xml:space="preserve">е) </w:t>
      </w:r>
      <w:r w:rsidR="00B72FE1" w:rsidRPr="00B72FE1">
        <w:t xml:space="preserve">{35} </w:t>
      </w:r>
      <w:r>
        <w:t xml:space="preserve">в отношении техники, реализованной позднее 1 июля 2020 г., оформлен паспорт транспортного средства в соответствии с </w:t>
      </w:r>
      <w:hyperlink r:id="rId12" w:history="1">
        <w:r>
          <w:rPr>
            <w:color w:val="0000FF"/>
          </w:rPr>
          <w:t>решением</w:t>
        </w:r>
      </w:hyperlink>
      <w:r>
        <w:t xml:space="preserve"> Коллегии Евразийской экономической комиссии от 22 сентября 2015 г. N 122 "Об утверждении порядка функционирования систем электронных паспортов транспортных средств (электронных паспортов шасси транспортных средств) и электронных паспортов самоходных машин и других видов техники"</w:t>
      </w:r>
      <w:proofErr w:type="gramEnd"/>
      <w:r>
        <w:t>;</w:t>
      </w:r>
      <w:r w:rsidR="00B72FE1" w:rsidRPr="00B72FE1">
        <w:t>{35}</w:t>
      </w:r>
    </w:p>
    <w:p w:rsidR="00180400" w:rsidRDefault="00180400">
      <w:pPr>
        <w:pStyle w:val="ConsPlusNormal"/>
        <w:spacing w:before="220"/>
        <w:ind w:firstLine="540"/>
        <w:jc w:val="both"/>
      </w:pPr>
      <w:proofErr w:type="gramStart"/>
      <w:r>
        <w:t>ж)</w:t>
      </w:r>
      <w:r w:rsidR="00B72FE1" w:rsidRPr="00B72FE1">
        <w:t xml:space="preserve"> {35}</w:t>
      </w:r>
      <w:r>
        <w:t xml:space="preserve"> в отношении техники не предоставлялись субсидии в соответствии с постановлениями Правительства Российской Федерации от 8 мая 2020 г. </w:t>
      </w:r>
      <w:hyperlink r:id="rId13" w:history="1">
        <w:r>
          <w:rPr>
            <w:color w:val="0000FF"/>
          </w:rPr>
          <w:t>N 649</w:t>
        </w:r>
      </w:hyperlink>
      <w:r>
        <w:t xml:space="preserve"> "Об утверждении Правил предоставления субсидий из федерального бюджета на возмещение потерь в доходах российских лизинговых организаций</w:t>
      </w:r>
      <w:r w:rsidR="001E6114" w:rsidRPr="00B72FE1">
        <w:t>{35}</w:t>
      </w:r>
      <w:r w:rsidR="001E6114">
        <w:t xml:space="preserve"> </w:t>
      </w:r>
      <w:r w:rsidR="001E6114" w:rsidRPr="00B72FE1">
        <w:t>{35}</w:t>
      </w:r>
      <w:r w:rsidR="001E6114">
        <w:t xml:space="preserve"> </w:t>
      </w:r>
      <w:r>
        <w:t xml:space="preserve"> при предоставлении лизингополучателю скидки по уплате авансового платежа по договорам лизинга колесных транспортных средств, заключенным в 2018 - 2023 годах" и</w:t>
      </w:r>
      <w:proofErr w:type="gramEnd"/>
      <w:r>
        <w:t xml:space="preserve"> от 17 июня 2020 г. </w:t>
      </w:r>
      <w:hyperlink r:id="rId14" w:history="1">
        <w:r>
          <w:rPr>
            <w:color w:val="0000FF"/>
          </w:rPr>
          <w:t>N 867</w:t>
        </w:r>
      </w:hyperlink>
      <w:r>
        <w:t xml:space="preserve"> "Об утверждении Правил предоставления субсидии публичному акционерному обществу "Государственная транспортная лизинговая компания",</w:t>
      </w:r>
      <w:r w:rsidR="001E6114" w:rsidRPr="00B72FE1">
        <w:t>{35}</w:t>
      </w:r>
      <w:r w:rsidR="001E6114">
        <w:t xml:space="preserve"> </w:t>
      </w:r>
      <w:r w:rsidR="001E6114" w:rsidRPr="00B72FE1">
        <w:t>{35}</w:t>
      </w:r>
      <w:r w:rsidR="001E6114">
        <w:t xml:space="preserve"> </w:t>
      </w:r>
      <w:r>
        <w:t xml:space="preserve"> г. Салехард, Ямало-Ненецкий автономный округ, в целях возмещения потерь в доходах при предоставлении лизингополучателю скидки по договорам лизинга подвижного состава наземного общественного пассажирского транспорта";</w:t>
      </w:r>
      <w:r w:rsidR="00B72FE1" w:rsidRPr="00B72FE1">
        <w:t>{35}</w:t>
      </w:r>
    </w:p>
    <w:p w:rsidR="00180400" w:rsidRDefault="00180400">
      <w:pPr>
        <w:pStyle w:val="ConsPlusNormal"/>
        <w:jc w:val="both"/>
      </w:pPr>
      <w:r>
        <w:lastRenderedPageBreak/>
        <w:t>(</w:t>
      </w:r>
      <w:proofErr w:type="spellStart"/>
      <w:r>
        <w:t>пп</w:t>
      </w:r>
      <w:proofErr w:type="spellEnd"/>
      <w:r>
        <w:t xml:space="preserve">. "ж" 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з) </w:t>
      </w:r>
      <w:r w:rsidR="00B72FE1" w:rsidRPr="00B72FE1">
        <w:t xml:space="preserve">{35} </w:t>
      </w:r>
      <w:r>
        <w:t xml:space="preserve">государственная поддержка производства и реализации техники не осуществлялась в рамках реализации региональных проектов по снижению совокупного объема выбросов загрязняющих </w:t>
      </w:r>
      <w:proofErr w:type="gramStart"/>
      <w:r>
        <w:t>веществ</w:t>
      </w:r>
      <w:proofErr w:type="gramEnd"/>
      <w:r>
        <w:t xml:space="preserve"> в атмосферный воздух</w:t>
      </w:r>
      <w:r w:rsidR="00F02A9B">
        <w:t xml:space="preserve"> </w:t>
      </w:r>
      <w:r>
        <w:t xml:space="preserve">осуществляемых субъектами Российской Федерации и муниципальными образованиями, </w:t>
      </w:r>
      <w:r w:rsidR="00B73B2C" w:rsidRPr="00B73B2C">
        <w:t>{35}{35}</w:t>
      </w:r>
      <w:r>
        <w:t>предусмотренных комплексными планами мероприятий по снижению выбросов загрязняющих веществ в атмосферный воздух в крупных промышленных центрах</w:t>
      </w:r>
      <w:r w:rsidR="00F02A9B">
        <w:t xml:space="preserve"> </w:t>
      </w:r>
      <w:r>
        <w:t xml:space="preserve">и обеспечивающих достижение целей, показателей и результатов федерального </w:t>
      </w:r>
      <w:hyperlink r:id="rId16" w:history="1">
        <w:r>
          <w:rPr>
            <w:color w:val="0000FF"/>
          </w:rPr>
          <w:t>проекта</w:t>
        </w:r>
      </w:hyperlink>
      <w:r>
        <w:t xml:space="preserve"> "Чистый воздух" национального проекта "Экология".</w:t>
      </w:r>
      <w:r w:rsidR="00F02A9B">
        <w:t xml:space="preserve"> </w:t>
      </w:r>
      <w:r w:rsidR="00B72FE1" w:rsidRPr="00B72FE1">
        <w:t>{35}</w:t>
      </w:r>
    </w:p>
    <w:p w:rsidR="00180400" w:rsidRDefault="0018040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"з" </w:t>
      </w:r>
      <w:proofErr w:type="gramStart"/>
      <w:r>
        <w:t>введен</w:t>
      </w:r>
      <w:proofErr w:type="gramEnd"/>
      <w:r>
        <w:t xml:space="preserve"> </w:t>
      </w:r>
      <w:hyperlink r:id="rId17" w:history="1">
        <w:r>
          <w:rPr>
            <w:color w:val="0000FF"/>
          </w:rPr>
          <w:t>Постановлением</w:t>
        </w:r>
      </w:hyperlink>
      <w:r>
        <w:t xml:space="preserve"> Правительства РФ от 07.04.2022 N 615)</w:t>
      </w:r>
    </w:p>
    <w:p w:rsidR="00180400" w:rsidRPr="00FD5391" w:rsidRDefault="00180400">
      <w:pPr>
        <w:pStyle w:val="ConsPlusNormal"/>
        <w:spacing w:before="220"/>
        <w:ind w:firstLine="540"/>
        <w:jc w:val="both"/>
      </w:pPr>
      <w:r>
        <w:t xml:space="preserve">4. </w:t>
      </w:r>
      <w:r w:rsidR="00FD5391" w:rsidRPr="00FD5391">
        <w:t>{</w:t>
      </w:r>
      <w:r w:rsidR="00F02A9B">
        <w:t>2</w:t>
      </w:r>
      <w:r w:rsidR="00FD5391" w:rsidRPr="00FD5391">
        <w:t xml:space="preserve">4} </w:t>
      </w:r>
      <w:r>
        <w:t>Субсидия предоставляется на основании соглашения о предоставлении субсидии, заключенного между Министерством промышленности и торговли Российской Федерации и производителем в соответствии с типовой формой, утвержденной Министерством финансов Российской Федерации (далее - соглашение).</w:t>
      </w:r>
      <w:r w:rsidR="00FD5391" w:rsidRPr="00FD5391">
        <w:t>{</w:t>
      </w:r>
      <w:r w:rsidR="00F02A9B">
        <w:t>2</w:t>
      </w:r>
      <w:r w:rsidR="00FD5391" w:rsidRPr="00FD5391">
        <w:t xml:space="preserve">4} </w:t>
      </w:r>
    </w:p>
    <w:p w:rsidR="00180400" w:rsidRPr="00FD5391" w:rsidRDefault="00FD5391">
      <w:pPr>
        <w:pStyle w:val="ConsPlusNormal"/>
        <w:spacing w:before="220"/>
        <w:ind w:firstLine="540"/>
        <w:jc w:val="both"/>
      </w:pPr>
      <w:r w:rsidRPr="00FD5391">
        <w:t>{</w:t>
      </w:r>
      <w:r w:rsidR="00F02A9B">
        <w:t>24</w:t>
      </w:r>
      <w:r w:rsidRPr="00FD5391">
        <w:t xml:space="preserve">} </w:t>
      </w:r>
      <w:r w:rsidR="00180400">
        <w:t>Соглашение, дополнительные соглашения к соглашению заключаются с соблюдением требований о защите государственной тайны в форме электронного документа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 и подписываются усиленной квалифицированной электронной подписью лиц, имеющих право действовать от имени каждой из сторон.</w:t>
      </w:r>
      <w:r w:rsidRPr="00FD5391">
        <w:t>{</w:t>
      </w:r>
      <w:r w:rsidR="00F02A9B">
        <w:t>24</w:t>
      </w:r>
      <w:r w:rsidRPr="00FD5391">
        <w:t>}</w:t>
      </w:r>
    </w:p>
    <w:p w:rsidR="00180400" w:rsidRDefault="00180400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Pr="00595138" w:rsidRDefault="00595138">
      <w:pPr>
        <w:pStyle w:val="ConsPlusNormal"/>
        <w:spacing w:before="220"/>
        <w:ind w:firstLine="540"/>
        <w:jc w:val="both"/>
      </w:pPr>
      <w:r w:rsidRPr="00595138">
        <w:t xml:space="preserve">{24} </w:t>
      </w:r>
      <w:r w:rsidR="00180400">
        <w:t>В соглашении предусматриваются в том числе:</w:t>
      </w:r>
      <w:r w:rsidRPr="00595138">
        <w:t xml:space="preserve"> {24} </w:t>
      </w:r>
    </w:p>
    <w:p w:rsidR="00180400" w:rsidRPr="00595138" w:rsidRDefault="00180400">
      <w:pPr>
        <w:pStyle w:val="ConsPlusNormal"/>
        <w:spacing w:before="220"/>
        <w:ind w:firstLine="540"/>
        <w:jc w:val="both"/>
      </w:pPr>
      <w:r>
        <w:t>а)</w:t>
      </w:r>
      <w:r w:rsidR="00595138" w:rsidRPr="00595138">
        <w:t xml:space="preserve"> {2</w:t>
      </w:r>
      <w:r w:rsidR="00F02A9B">
        <w:t>7</w:t>
      </w:r>
      <w:r w:rsidR="00595138" w:rsidRPr="00595138">
        <w:t xml:space="preserve">} </w:t>
      </w:r>
      <w:r>
        <w:t>значение результата предоставления субсидии и значение показателя, необходимого для достижения результата предоставления субсидии;</w:t>
      </w:r>
      <w:r w:rsidR="00595138" w:rsidRPr="00595138">
        <w:t xml:space="preserve"> {2</w:t>
      </w:r>
      <w:r w:rsidR="00F02A9B">
        <w:t>7</w:t>
      </w:r>
      <w:r w:rsidR="00595138" w:rsidRPr="00595138">
        <w:t>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б) </w:t>
      </w:r>
      <w:r w:rsidR="00595138" w:rsidRPr="00595138">
        <w:t>{2</w:t>
      </w:r>
      <w:r w:rsidR="00F02A9B">
        <w:t>7</w:t>
      </w:r>
      <w:r w:rsidR="00595138" w:rsidRPr="00595138">
        <w:t xml:space="preserve">} </w:t>
      </w:r>
      <w:r>
        <w:t>обязательство производителя обеспечить достижение значения результата предоставления субсидии и значения показателя, необходимого для достижения результата предоставления субсидии;</w:t>
      </w:r>
      <w:r w:rsidR="00595138" w:rsidRPr="00595138">
        <w:t xml:space="preserve"> {2</w:t>
      </w:r>
      <w:r w:rsidR="00F02A9B">
        <w:t>7</w:t>
      </w:r>
      <w:r w:rsidR="00595138" w:rsidRPr="00595138">
        <w:t>}</w:t>
      </w:r>
    </w:p>
    <w:p w:rsidR="00180400" w:rsidRDefault="00180400">
      <w:pPr>
        <w:pStyle w:val="ConsPlusNormal"/>
        <w:spacing w:before="220"/>
        <w:ind w:firstLine="540"/>
        <w:jc w:val="both"/>
      </w:pPr>
      <w:bookmarkStart w:id="3" w:name="P61"/>
      <w:bookmarkEnd w:id="3"/>
      <w:proofErr w:type="gramStart"/>
      <w:r>
        <w:t>в)</w:t>
      </w:r>
      <w:r w:rsidR="00595138" w:rsidRPr="00595138">
        <w:t xml:space="preserve"> {</w:t>
      </w:r>
      <w:r w:rsidR="00F02A9B">
        <w:t>36</w:t>
      </w:r>
      <w:r w:rsidR="00595138" w:rsidRPr="00595138">
        <w:t xml:space="preserve">} </w:t>
      </w:r>
      <w:r>
        <w:t xml:space="preserve"> обязательство производителя представлять ежеквартально, в течение месяца, следующего за отчетным кварталом, отчет о достижении значения результата предоставления субсидии и показателя,</w:t>
      </w:r>
      <w:r w:rsidR="001E6114" w:rsidRPr="001E6114">
        <w:t xml:space="preserve"> </w:t>
      </w:r>
      <w:r w:rsidR="001E6114" w:rsidRPr="00595138">
        <w:t xml:space="preserve"> </w:t>
      </w:r>
      <w:r>
        <w:t xml:space="preserve">необходимого для достижения результата предоставления субсидии, </w:t>
      </w:r>
      <w:r w:rsidR="00B73B2C" w:rsidRPr="00B73B2C">
        <w:t>{36}{36}</w:t>
      </w:r>
      <w:r>
        <w:t>по форме, определенной типовой формой соглашения о предоставлении субсидии, установленной Министерством финансов Российской Федерации,</w:t>
      </w:r>
      <w:r w:rsidR="001E6114" w:rsidRPr="001E6114">
        <w:t xml:space="preserve"> </w:t>
      </w:r>
      <w:r>
        <w:t xml:space="preserve">а также отчет о выполнении плана мероприятий по получению результата предоставления субсидии, </w:t>
      </w:r>
      <w:r w:rsidR="00B73B2C" w:rsidRPr="00B73B2C">
        <w:t>{36}{36}</w:t>
      </w:r>
      <w:r>
        <w:t>содержащий контрольные</w:t>
      </w:r>
      <w:proofErr w:type="gramEnd"/>
      <w:r>
        <w:t xml:space="preserve"> события, отражающие факт завершения соответствующего мероприятия по получению результата предоставления субсидии (контрольная точка), по форме, установленной Министерством финансов Российской Федерации;</w:t>
      </w:r>
      <w:r w:rsidR="00595138" w:rsidRPr="00595138">
        <w:t xml:space="preserve"> {</w:t>
      </w:r>
      <w:r w:rsidR="00F02A9B">
        <w:t>36</w:t>
      </w:r>
      <w:r w:rsidR="00595138" w:rsidRPr="00595138">
        <w:t>}</w:t>
      </w:r>
    </w:p>
    <w:p w:rsidR="00180400" w:rsidRDefault="0018040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г)</w:t>
      </w:r>
      <w:r w:rsidR="00595138" w:rsidRPr="00595138">
        <w:t xml:space="preserve"> {</w:t>
      </w:r>
      <w:r w:rsidR="00F02A9B">
        <w:t>38</w:t>
      </w:r>
      <w:r w:rsidR="00595138" w:rsidRPr="00595138">
        <w:t xml:space="preserve">} </w:t>
      </w:r>
      <w:r>
        <w:t xml:space="preserve">ответственность производителя за несвоевременное представление отчетности, указанной в </w:t>
      </w:r>
      <w:hyperlink w:anchor="P61" w:history="1">
        <w:r>
          <w:rPr>
            <w:color w:val="0000FF"/>
          </w:rPr>
          <w:t>подпункте "в"</w:t>
        </w:r>
      </w:hyperlink>
      <w:r>
        <w:t xml:space="preserve"> настоящего пункта;</w:t>
      </w:r>
      <w:r w:rsidR="00595138" w:rsidRPr="00595138">
        <w:t xml:space="preserve"> {</w:t>
      </w:r>
      <w:r w:rsidR="00F02A9B">
        <w:t>38</w:t>
      </w:r>
      <w:r w:rsidR="00595138" w:rsidRPr="00595138">
        <w:t>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д)</w:t>
      </w:r>
      <w:r w:rsidR="00595138" w:rsidRPr="00595138">
        <w:t xml:space="preserve"> </w:t>
      </w:r>
      <w:r w:rsidR="00595138">
        <w:t>{</w:t>
      </w:r>
      <w:r w:rsidR="00F02A9B">
        <w:t>32</w:t>
      </w:r>
      <w:r w:rsidR="00595138">
        <w:t>}</w:t>
      </w:r>
      <w:r>
        <w:t xml:space="preserve"> согласие производителя на проведение Министерством промышленности и торговли Российской Федерации и органами государственного финансового контроля проверок соблюдения производителем целей, условий и порядка предоставления субсидии, которые установлены настоящими Правилами и соглашением;</w:t>
      </w:r>
      <w:r w:rsidR="00595138" w:rsidRPr="00595138">
        <w:t xml:space="preserve"> {</w:t>
      </w:r>
      <w:r w:rsidR="00F02A9B">
        <w:t>32</w:t>
      </w:r>
      <w:r w:rsidR="00595138" w:rsidRPr="00595138">
        <w:t>}</w:t>
      </w:r>
    </w:p>
    <w:p w:rsidR="00180400" w:rsidRDefault="00180400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е)</w:t>
      </w:r>
      <w:r w:rsidR="00595138" w:rsidRPr="00595138">
        <w:t xml:space="preserve"> </w:t>
      </w:r>
      <w:r w:rsidR="00595138">
        <w:t>{2</w:t>
      </w:r>
      <w:r w:rsidR="00F02A9B">
        <w:t>8</w:t>
      </w:r>
      <w:r w:rsidR="00595138">
        <w:t>}</w:t>
      </w:r>
      <w:r>
        <w:t xml:space="preserve"> сроки (периодичность) перечисления субсидии с учетом положений, установленных бюджетным законодательством Российской Федерации;</w:t>
      </w:r>
      <w:r w:rsidR="00595138" w:rsidRPr="00595138">
        <w:t xml:space="preserve"> {2</w:t>
      </w:r>
      <w:r w:rsidR="00F02A9B">
        <w:t>8</w:t>
      </w:r>
      <w:r w:rsidR="00595138" w:rsidRPr="00595138">
        <w:t>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lastRenderedPageBreak/>
        <w:t>ж)</w:t>
      </w:r>
      <w:r w:rsidR="00595138" w:rsidRPr="00595138">
        <w:t xml:space="preserve"> {2</w:t>
      </w:r>
      <w:r w:rsidR="00F02A9B">
        <w:t>9</w:t>
      </w:r>
      <w:r w:rsidR="00595138" w:rsidRPr="00595138">
        <w:t xml:space="preserve">} </w:t>
      </w:r>
      <w:r>
        <w:t>счета, на которые перечисляется субсидия, с учетом положений, установленных бюджетным законодательством Российской Федерации;</w:t>
      </w:r>
      <w:r w:rsidR="00595138" w:rsidRPr="00595138">
        <w:t xml:space="preserve"> {2</w:t>
      </w:r>
      <w:r w:rsidR="00F02A9B">
        <w:t>9</w:t>
      </w:r>
      <w:r w:rsidR="00595138" w:rsidRPr="00595138">
        <w:t>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з)</w:t>
      </w:r>
      <w:r w:rsidR="00595138" w:rsidRPr="00595138">
        <w:t xml:space="preserve"> {2</w:t>
      </w:r>
      <w:r w:rsidR="00F02A9B">
        <w:t>5</w:t>
      </w:r>
      <w:r w:rsidR="00595138" w:rsidRPr="00595138">
        <w:t xml:space="preserve">} </w:t>
      </w:r>
      <w:r>
        <w:t xml:space="preserve">порядок согласования новых условий соглашения или расторжения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промышленности и торговли Российской </w:t>
      </w:r>
      <w:proofErr w:type="gramStart"/>
      <w:r>
        <w:t>Федерации</w:t>
      </w:r>
      <w:proofErr w:type="gramEnd"/>
      <w:r>
        <w:t xml:space="preserve"> ранее доведенных лимитов бюджетных обязательств, приводящего к невозможности предоставления субсидии в размере, определенном в соглашении;</w:t>
      </w:r>
      <w:r w:rsidR="00595138" w:rsidRPr="00595138">
        <w:t xml:space="preserve"> {2</w:t>
      </w:r>
      <w:r w:rsidR="00F02A9B">
        <w:t>5</w:t>
      </w:r>
      <w:r w:rsidR="00595138" w:rsidRPr="00595138">
        <w:t>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и) </w:t>
      </w:r>
      <w:r w:rsidR="00595138" w:rsidRPr="00595138">
        <w:t xml:space="preserve">{24} </w:t>
      </w:r>
      <w:r>
        <w:t>обязательство производителя о направлении субсидии, полученной за предоставление скидки в году, предшествующем году предоставления субсидии на производство техники в текущем году;</w:t>
      </w:r>
      <w:r w:rsidR="00595138" w:rsidRPr="00595138">
        <w:t xml:space="preserve"> {24}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к)</w:t>
      </w:r>
      <w:r w:rsidR="00595138" w:rsidRPr="00595138">
        <w:t xml:space="preserve"> {24} </w:t>
      </w:r>
      <w:r>
        <w:t>план мероприятий по получению результата предоставления субсидии, содержащий контрольные события, отражающие факт завершения соответствующего мероприятия по получению результата предоставления субсидии (контрольные точки).</w:t>
      </w:r>
      <w:r w:rsidR="00595138" w:rsidRPr="00595138">
        <w:t xml:space="preserve"> {24}</w:t>
      </w:r>
    </w:p>
    <w:p w:rsidR="00180400" w:rsidRDefault="00180400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</w:t>
      </w:r>
      <w:proofErr w:type="gramStart"/>
      <w:r>
        <w:t>введен</w:t>
      </w:r>
      <w:proofErr w:type="gramEnd"/>
      <w:r>
        <w:t xml:space="preserve">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07.04.2022 N 615)</w:t>
      </w:r>
    </w:p>
    <w:p w:rsidR="00180400" w:rsidRPr="0022426E" w:rsidRDefault="00180400">
      <w:pPr>
        <w:pStyle w:val="ConsPlusNormal"/>
        <w:spacing w:before="220"/>
        <w:ind w:firstLine="540"/>
        <w:jc w:val="both"/>
      </w:pPr>
      <w:bookmarkStart w:id="4" w:name="P72"/>
      <w:bookmarkEnd w:id="4"/>
      <w:proofErr w:type="gramStart"/>
      <w:r>
        <w:t xml:space="preserve">5. </w:t>
      </w:r>
      <w:r w:rsidR="0022426E" w:rsidRPr="0022426E">
        <w:t>{</w:t>
      </w:r>
      <w:r w:rsidR="00804415">
        <w:t>8</w:t>
      </w:r>
      <w:r w:rsidR="0022426E" w:rsidRPr="0022426E">
        <w:t xml:space="preserve">} </w:t>
      </w:r>
      <w:r>
        <w:t xml:space="preserve">Получатели субсидии определяются по результатам отбора, проводимого Министерством промышленности и торговли Российской Федерации способом запроса предложений на основании заявок на участие в отборе, направленных производителями для участия в отборе, исходя из соответствия участника отбора требованиям, установленным </w:t>
      </w:r>
      <w:hyperlink w:anchor="P92" w:history="1">
        <w:r>
          <w:rPr>
            <w:color w:val="0000FF"/>
          </w:rPr>
          <w:t>пунктом 6</w:t>
        </w:r>
      </w:hyperlink>
      <w:r>
        <w:t xml:space="preserve"> настоящих Правил, и очередности поступления таких заявок (далее соответственно - отбор, заявки, участники отбора).</w:t>
      </w:r>
      <w:r w:rsidR="0022426E" w:rsidRPr="0022426E">
        <w:t>{</w:t>
      </w:r>
      <w:r w:rsidR="00804415">
        <w:t>8</w:t>
      </w:r>
      <w:r w:rsidR="0022426E" w:rsidRPr="0022426E">
        <w:t xml:space="preserve">} </w:t>
      </w:r>
      <w:proofErr w:type="gramEnd"/>
    </w:p>
    <w:p w:rsidR="00180400" w:rsidRPr="001F2319" w:rsidRDefault="001F2319">
      <w:pPr>
        <w:pStyle w:val="ConsPlusNormal"/>
        <w:spacing w:before="220"/>
        <w:ind w:firstLine="540"/>
        <w:jc w:val="both"/>
      </w:pPr>
      <w:r w:rsidRPr="001F2319">
        <w:t xml:space="preserve">{7} </w:t>
      </w:r>
      <w:r w:rsidR="00180400">
        <w:t>Для проведения отбора Министерство промышленности и торговли Российской Федерации размещает на официальном сайте Министерства промышленности и торговли Российской Федерации в сети "Интернет" (с размещением указателя страницы сайта на едином портале) объявление о проведении отбора с указанием:</w:t>
      </w:r>
      <w:r w:rsidRPr="001F2319">
        <w:t xml:space="preserve"> {7} </w:t>
      </w:r>
    </w:p>
    <w:p w:rsidR="00180400" w:rsidRDefault="00180400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Pr="001F2319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сроков проведения отбора (даты и времени начала (окончания) подачи (приема) заявок), которые не могут быть меньше 30 календарных дней, следующих за днем размещения объявления о начале отбора;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информации о возможности проведения нескольких этапов отбора с указанием сроков и порядка их проведения (при необходимости);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80400">
      <w:pPr>
        <w:pStyle w:val="ConsPlusNormal"/>
        <w:jc w:val="both"/>
      </w:pPr>
      <w:r>
        <w:t xml:space="preserve">(абзац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07.04.2022 N 615)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наименования, места нахождения, почтового адреса, адреса электронной почты Министерства промышленности и торговли Российской Федерации;</w:t>
      </w:r>
      <w:r w:rsidRPr="001F2319">
        <w:t xml:space="preserve"> </w:t>
      </w:r>
      <w:r>
        <w:t>{10</w:t>
      </w:r>
      <w:r w:rsidRPr="001F2319">
        <w:t>}</w:t>
      </w:r>
    </w:p>
    <w:p w:rsidR="00180400" w:rsidRPr="00484937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 xml:space="preserve">результатов предоставления субсидии в соответствии с </w:t>
      </w:r>
      <w:hyperlink w:anchor="P139" w:history="1">
        <w:r w:rsidR="00180400">
          <w:rPr>
            <w:color w:val="0000FF"/>
          </w:rPr>
          <w:t>пунктом 14</w:t>
        </w:r>
      </w:hyperlink>
      <w:r w:rsidR="00180400">
        <w:t xml:space="preserve"> настоящих Правил;</w:t>
      </w:r>
      <w:r w:rsidR="00484937" w:rsidRPr="00484937">
        <w:t>{10}</w:t>
      </w:r>
    </w:p>
    <w:p w:rsidR="00180400" w:rsidRPr="00484937" w:rsidRDefault="00180400">
      <w:pPr>
        <w:pStyle w:val="ConsPlusNormal"/>
        <w:jc w:val="both"/>
        <w:rPr>
          <w:lang w:val="en-US"/>
        </w:rPr>
      </w:pPr>
      <w:r>
        <w:t xml:space="preserve">(в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  <w:r w:rsidR="001F2319" w:rsidRPr="001F2319">
        <w:t xml:space="preserve"> 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доменного имени и (или) указателей страниц системы "Электронный бюджет" или иного сайта в сети "Интернет", на котором обеспечивается проведение отбора;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80400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 xml:space="preserve">требований к участникам отбора в соответствии с </w:t>
      </w:r>
      <w:hyperlink w:anchor="P92" w:history="1">
        <w:r w:rsidR="00180400">
          <w:rPr>
            <w:color w:val="0000FF"/>
          </w:rPr>
          <w:t>пунктом 6</w:t>
        </w:r>
      </w:hyperlink>
      <w:r w:rsidR="00180400">
        <w:t xml:space="preserve"> настоящих Правил и перечня документов, представляемых участниками отбора для подтверждения их соответствия указанным требованиям;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порядка подачи заявок и требований, предъявляемых к форме и содержанию заявок, подаваемых участниками отбора;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lastRenderedPageBreak/>
        <w:t>{10</w:t>
      </w:r>
      <w:r w:rsidRPr="001F2319">
        <w:t xml:space="preserve">} </w:t>
      </w:r>
      <w:r w:rsidR="00180400">
        <w:t xml:space="preserve">порядка отзыва заявок, порядка возврата заявок, </w:t>
      </w:r>
      <w:proofErr w:type="gramStart"/>
      <w:r w:rsidR="00180400">
        <w:t>определяющего</w:t>
      </w:r>
      <w:proofErr w:type="gramEnd"/>
      <w:r w:rsidR="00180400">
        <w:t xml:space="preserve"> в том числе основания для возврата заявок, порядка внесения изменений в заявки;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правил рассмотрения заявок;</w:t>
      </w:r>
      <w:r w:rsidRPr="001F2319">
        <w:t xml:space="preserve"> </w:t>
      </w:r>
      <w:r>
        <w:t>{10</w:t>
      </w:r>
      <w:r w:rsidRPr="001F2319">
        <w:t>}</w:t>
      </w:r>
    </w:p>
    <w:p w:rsidR="00180400" w:rsidRPr="00484937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срока, в течение которого победитель (победители) отбора должен подписать соглашение;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 xml:space="preserve">условий признания победителя (победителей) отбора </w:t>
      </w:r>
      <w:proofErr w:type="gramStart"/>
      <w:r w:rsidR="00180400">
        <w:t>уклонившимся</w:t>
      </w:r>
      <w:proofErr w:type="gramEnd"/>
      <w:r w:rsidR="00180400">
        <w:t xml:space="preserve"> (уклонившимися) от заключения соглашения;</w:t>
      </w:r>
      <w:r w:rsidRPr="001F2319">
        <w:t xml:space="preserve"> </w:t>
      </w:r>
      <w:r>
        <w:t>{10</w:t>
      </w:r>
      <w:r w:rsidRPr="001F2319">
        <w:t>}</w:t>
      </w:r>
    </w:p>
    <w:p w:rsidR="00180400" w:rsidRDefault="001F2319">
      <w:pPr>
        <w:pStyle w:val="ConsPlusNormal"/>
        <w:spacing w:before="220"/>
        <w:ind w:firstLine="540"/>
        <w:jc w:val="both"/>
      </w:pPr>
      <w:r>
        <w:t>{10</w:t>
      </w:r>
      <w:r w:rsidRPr="001F2319">
        <w:t xml:space="preserve">} </w:t>
      </w:r>
      <w:r w:rsidR="00180400">
        <w:t>даты размещения результатов отбора на едином портале и официальном сайте Министерства промышленности и торговли Российской Федерации в сети "Интернет", которая не может быть позднее 14-го календарного дня, следующего за днем определения победителя (победителей) отбора.</w:t>
      </w:r>
      <w:r w:rsidRPr="001F2319">
        <w:t xml:space="preserve"> </w:t>
      </w:r>
      <w:r>
        <w:t>{10</w:t>
      </w:r>
      <w:r w:rsidRPr="001F2319">
        <w:t>}</w:t>
      </w:r>
    </w:p>
    <w:p w:rsidR="00180400" w:rsidRPr="001F2319" w:rsidRDefault="001F2319">
      <w:pPr>
        <w:pStyle w:val="ConsPlusNormal"/>
        <w:spacing w:before="220"/>
        <w:ind w:firstLine="540"/>
        <w:jc w:val="both"/>
      </w:pPr>
      <w:proofErr w:type="gramStart"/>
      <w:r w:rsidRPr="001F2319">
        <w:t xml:space="preserve">{35} </w:t>
      </w:r>
      <w:r w:rsidR="00180400">
        <w:t xml:space="preserve">При наличии нераспределенных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39" w:history="1">
        <w:r w:rsidR="00180400">
          <w:rPr>
            <w:color w:val="0000FF"/>
          </w:rPr>
          <w:t>пункте 1</w:t>
        </w:r>
      </w:hyperlink>
      <w:r w:rsidR="00180400">
        <w:t xml:space="preserve"> настоящих Правил, Министерство промышленности и торговли Российской Федерации вправе не чаще одного раза в квартал текущего финансового года провести дополнительный отбор в порядке, установленном настоящими Правилами.</w:t>
      </w:r>
      <w:r w:rsidR="003024EB">
        <w:t xml:space="preserve"> </w:t>
      </w:r>
      <w:r w:rsidRPr="001F2319">
        <w:t xml:space="preserve">{35} </w:t>
      </w:r>
      <w:proofErr w:type="gramEnd"/>
    </w:p>
    <w:p w:rsidR="00180400" w:rsidRPr="003024EB" w:rsidRDefault="00180400">
      <w:pPr>
        <w:pStyle w:val="ConsPlusNormal"/>
        <w:spacing w:before="220"/>
        <w:ind w:firstLine="540"/>
        <w:jc w:val="both"/>
      </w:pPr>
      <w:bookmarkStart w:id="5" w:name="P92"/>
      <w:bookmarkEnd w:id="5"/>
      <w:r>
        <w:t xml:space="preserve">6. </w:t>
      </w:r>
      <w:r w:rsidR="003024EB" w:rsidRPr="003024EB">
        <w:t xml:space="preserve">{18} </w:t>
      </w:r>
      <w:r>
        <w:t>На дату не ранее 1-го числа месяца, предшествующего месяцу, в котором подается заявка, производитель должен соответствовать следующим требованиям:</w:t>
      </w:r>
      <w:r w:rsidR="003024EB" w:rsidRPr="003024EB">
        <w:t xml:space="preserve"> {18} </w:t>
      </w:r>
    </w:p>
    <w:p w:rsidR="00180400" w:rsidRDefault="00180400">
      <w:pPr>
        <w:pStyle w:val="ConsPlusNormal"/>
        <w:spacing w:before="220"/>
        <w:ind w:firstLine="540"/>
        <w:jc w:val="both"/>
      </w:pPr>
      <w:bookmarkStart w:id="6" w:name="P93"/>
      <w:bookmarkEnd w:id="6"/>
      <w:r>
        <w:t xml:space="preserve">а) </w:t>
      </w:r>
      <w:r w:rsidR="003024EB" w:rsidRPr="003024EB">
        <w:t xml:space="preserve">{11} </w:t>
      </w:r>
      <w:r>
        <w:t>у производителя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3024EB" w:rsidRPr="003024EB">
        <w:t xml:space="preserve"> {11}</w:t>
      </w:r>
    </w:p>
    <w:p w:rsidR="00180400" w:rsidRDefault="00180400">
      <w:pPr>
        <w:pStyle w:val="ConsPlusNormal"/>
        <w:spacing w:before="220"/>
        <w:ind w:firstLine="540"/>
        <w:jc w:val="both"/>
      </w:pPr>
      <w:bookmarkStart w:id="7" w:name="P94"/>
      <w:bookmarkEnd w:id="7"/>
      <w:r>
        <w:t>б)</w:t>
      </w:r>
      <w:r w:rsidR="003024EB" w:rsidRPr="003024EB">
        <w:t xml:space="preserve"> {11} </w:t>
      </w:r>
      <w:r>
        <w:t xml:space="preserve">у производителя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3024EB" w:rsidRPr="003024EB">
        <w:t xml:space="preserve"> {11}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в)</w:t>
      </w:r>
      <w:r w:rsidR="003024EB" w:rsidRPr="003024EB">
        <w:t xml:space="preserve"> {11} </w:t>
      </w:r>
      <w:r>
        <w:t>производитель не находится в процессе реорганизации (за исключением реорганизации в форме присоединения к производителю, являющемуся участником отбора,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3024EB" w:rsidRPr="003024EB">
        <w:t xml:space="preserve"> {11}</w:t>
      </w:r>
    </w:p>
    <w:p w:rsidR="00180400" w:rsidRDefault="00180400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Default="00180400">
      <w:pPr>
        <w:pStyle w:val="ConsPlusNormal"/>
        <w:spacing w:before="220"/>
        <w:ind w:firstLine="540"/>
        <w:jc w:val="both"/>
      </w:pPr>
      <w:proofErr w:type="gramStart"/>
      <w:r>
        <w:t xml:space="preserve">г) </w:t>
      </w:r>
      <w:r w:rsidR="003024EB" w:rsidRPr="003024EB">
        <w:t xml:space="preserve">{11} </w:t>
      </w:r>
      <w:r>
        <w:t xml:space="preserve">производитель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r w:rsidR="00B73B2C" w:rsidRPr="00B73B2C">
        <w:t>{11}{11}</w:t>
      </w:r>
      <w:r>
        <w:t>перечень государств и территорий,</w:t>
      </w:r>
      <w:r w:rsidR="00D329A4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 в отношении таких юридических лиц, в совокупности превышает 50 процентов;</w:t>
      </w:r>
      <w:r w:rsidR="003024EB" w:rsidRPr="003024EB">
        <w:t xml:space="preserve"> {11}</w:t>
      </w:r>
      <w:proofErr w:type="gramEnd"/>
    </w:p>
    <w:p w:rsidR="00180400" w:rsidRDefault="00180400">
      <w:pPr>
        <w:pStyle w:val="ConsPlusNormal"/>
        <w:spacing w:before="220"/>
        <w:ind w:firstLine="540"/>
        <w:jc w:val="both"/>
      </w:pPr>
      <w:r>
        <w:t>д)</w:t>
      </w:r>
      <w:r w:rsidR="003024EB" w:rsidRPr="003024EB">
        <w:t xml:space="preserve"> {11} </w:t>
      </w:r>
      <w:r>
        <w:t xml:space="preserve">производитель не получает из федерального бюджета средства на цели, установленные </w:t>
      </w:r>
      <w:hyperlink w:anchor="P39" w:history="1">
        <w:r>
          <w:rPr>
            <w:color w:val="0000FF"/>
          </w:rPr>
          <w:t>пунктом 1</w:t>
        </w:r>
      </w:hyperlink>
      <w:r>
        <w:t xml:space="preserve"> настоящих Правил, на основании иных нормативных правовых актов </w:t>
      </w:r>
      <w:r>
        <w:lastRenderedPageBreak/>
        <w:t>Российской Федерации;</w:t>
      </w:r>
      <w:r w:rsidR="003024EB" w:rsidRPr="003024EB">
        <w:t xml:space="preserve"> {11}</w:t>
      </w:r>
    </w:p>
    <w:p w:rsidR="00180400" w:rsidRDefault="00180400">
      <w:pPr>
        <w:pStyle w:val="ConsPlusNormal"/>
        <w:spacing w:before="220"/>
        <w:ind w:firstLine="540"/>
        <w:jc w:val="both"/>
      </w:pPr>
      <w:bookmarkStart w:id="8" w:name="P99"/>
      <w:bookmarkEnd w:id="8"/>
      <w:proofErr w:type="gramStart"/>
      <w:r>
        <w:t xml:space="preserve">е) </w:t>
      </w:r>
      <w:r w:rsidR="003024EB" w:rsidRPr="003024EB">
        <w:t xml:space="preserve">{11}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производителя.</w:t>
      </w:r>
      <w:r w:rsidR="003024EB" w:rsidRPr="003024EB">
        <w:t xml:space="preserve"> {11}</w:t>
      </w:r>
      <w:proofErr w:type="gramEnd"/>
    </w:p>
    <w:p w:rsidR="00180400" w:rsidRPr="00212828" w:rsidRDefault="00180400">
      <w:pPr>
        <w:pStyle w:val="ConsPlusNormal"/>
        <w:spacing w:before="220"/>
        <w:ind w:firstLine="540"/>
        <w:jc w:val="both"/>
      </w:pPr>
      <w:bookmarkStart w:id="9" w:name="P100"/>
      <w:bookmarkEnd w:id="9"/>
      <w:r>
        <w:t xml:space="preserve">7. </w:t>
      </w:r>
      <w:r w:rsidR="00212828" w:rsidRPr="00212828">
        <w:t>{1</w:t>
      </w:r>
      <w:r w:rsidR="006F5CDB">
        <w:t>3</w:t>
      </w:r>
      <w:r w:rsidR="00212828" w:rsidRPr="00212828">
        <w:t xml:space="preserve">} </w:t>
      </w:r>
      <w:r>
        <w:t>Для участия в отборе производитель в период, указанный в объявлении о проведении отбора, представляет в Министерство промышленности и торговли Российской Федерации заявку, подписанную руководителем производителя или уполномоченным им лицом (с представлением документов, подтверждающих полномочия этого лица), в произвольной форме с приложением следующих документов:</w:t>
      </w:r>
      <w:r w:rsidR="00212828" w:rsidRPr="00212828">
        <w:t xml:space="preserve"> {1</w:t>
      </w:r>
      <w:r w:rsidR="006F5CDB">
        <w:t>3</w:t>
      </w:r>
      <w:r w:rsidR="00212828" w:rsidRPr="00212828">
        <w:t xml:space="preserve">} 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а) </w:t>
      </w:r>
      <w:r w:rsidR="00212828" w:rsidRPr="00212828">
        <w:t xml:space="preserve">{19} </w:t>
      </w:r>
      <w:r>
        <w:t xml:space="preserve">справка налогового органа, подтверждающая соответствие производителя требованиям, предусмотренным </w:t>
      </w:r>
      <w:hyperlink w:anchor="P93" w:history="1">
        <w:r>
          <w:rPr>
            <w:color w:val="0000FF"/>
          </w:rPr>
          <w:t>подпунктом "а" пункта 6</w:t>
        </w:r>
      </w:hyperlink>
      <w:r>
        <w:t xml:space="preserve"> настоящих Правил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</w:t>
      </w:r>
      <w:r w:rsidR="00212828" w:rsidRPr="00212828">
        <w:t xml:space="preserve"> {19}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б) </w:t>
      </w:r>
      <w:r w:rsidR="00212828" w:rsidRPr="00212828">
        <w:t xml:space="preserve">{19} </w:t>
      </w:r>
      <w:r>
        <w:t xml:space="preserve">справка, подписанная руководителем производителя или уполномоченным им лицом (с представлением документов, подтверждающих полномочия этого лица), подтверждающая соответствие производителя требованиям, предусмотренным </w:t>
      </w:r>
      <w:hyperlink w:anchor="P94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99" w:history="1">
        <w:r>
          <w:rPr>
            <w:color w:val="0000FF"/>
          </w:rPr>
          <w:t>"е" пункта 6</w:t>
        </w:r>
      </w:hyperlink>
      <w:r>
        <w:t xml:space="preserve"> настоящих Правил;</w:t>
      </w:r>
      <w:r w:rsidR="00212828" w:rsidRPr="00212828">
        <w:t xml:space="preserve"> {19}</w:t>
      </w:r>
    </w:p>
    <w:p w:rsidR="00180400" w:rsidRDefault="00180400">
      <w:pPr>
        <w:pStyle w:val="ConsPlusNormal"/>
        <w:spacing w:before="220"/>
        <w:ind w:firstLine="540"/>
        <w:jc w:val="both"/>
      </w:pPr>
      <w:bookmarkStart w:id="10" w:name="P103"/>
      <w:bookmarkEnd w:id="10"/>
      <w:r>
        <w:t xml:space="preserve">в) </w:t>
      </w:r>
      <w:r w:rsidR="00212828" w:rsidRPr="00212828">
        <w:t xml:space="preserve">{19} </w:t>
      </w:r>
      <w:r>
        <w:t>копия плана реализации техники на текущий финансовый год, заверенная руководителем производителя или уполномоченным им лицом (с представлением документов, подтверждающих полномочия этого лица);</w:t>
      </w:r>
      <w:r w:rsidR="00212828" w:rsidRPr="00212828">
        <w:t xml:space="preserve"> {19}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г) </w:t>
      </w:r>
      <w:r w:rsidR="00212828" w:rsidRPr="00212828">
        <w:t xml:space="preserve">{19} </w:t>
      </w:r>
      <w:r>
        <w:t>заверенная руководителем производителя или уполномоченным им лицом (с представлением документов, подтверждающих полномочия этого лица) выписка из Единого государственного реестра юридических лиц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</w:t>
      </w:r>
      <w:r w:rsidR="00212828" w:rsidRPr="00212828">
        <w:t xml:space="preserve"> {19}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д)</w:t>
      </w:r>
      <w:r w:rsidR="00212828" w:rsidRPr="00212828">
        <w:t xml:space="preserve"> {19}</w:t>
      </w:r>
      <w:r>
        <w:t xml:space="preserve"> справка о средней стоимости техники в году, предшествующем году, в котором планируется получение субсидии, заверенная руководителем производителя или уполномоченным им лицом (с представлением документов, подтверждающих полномочия этого лица);</w:t>
      </w:r>
      <w:r w:rsidR="00212828" w:rsidRPr="00212828">
        <w:t xml:space="preserve"> {19}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е)</w:t>
      </w:r>
      <w:r w:rsidR="00212828" w:rsidRPr="00212828">
        <w:t xml:space="preserve"> {19}</w:t>
      </w:r>
      <w:r>
        <w:t xml:space="preserve"> согласие на публикацию (размещение) в сети "Интернет" информации о производителе, о подаваемой заявке и иной информации о производителе, связанной с отбором, подписанное руководителем производителя или уполномоченным им лицом (с представлением документов, подтверждающих полномочия этого лица).</w:t>
      </w:r>
      <w:r w:rsidR="00212828" w:rsidRPr="00212828">
        <w:t xml:space="preserve"> {19}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8.</w:t>
      </w:r>
      <w:r w:rsidR="00212828" w:rsidRPr="00212828">
        <w:t xml:space="preserve"> {</w:t>
      </w:r>
      <w:r w:rsidR="006F5CDB">
        <w:t>1</w:t>
      </w:r>
      <w:r w:rsidR="00212828" w:rsidRPr="00212828">
        <w:t>5}</w:t>
      </w:r>
      <w:r>
        <w:t xml:space="preserve"> Министерство промышленности и торговли Российской Федерации:</w:t>
      </w:r>
      <w:r w:rsidR="00212828" w:rsidRPr="00212828">
        <w:t xml:space="preserve"> {</w:t>
      </w:r>
      <w:r w:rsidR="006F5CDB">
        <w:t>1</w:t>
      </w:r>
      <w:r w:rsidR="00212828" w:rsidRPr="00212828">
        <w:t>5}</w:t>
      </w:r>
    </w:p>
    <w:p w:rsidR="00180400" w:rsidRPr="00212828" w:rsidRDefault="00180400">
      <w:pPr>
        <w:pStyle w:val="ConsPlusNormal"/>
        <w:spacing w:before="220"/>
        <w:ind w:firstLine="540"/>
        <w:jc w:val="both"/>
      </w:pPr>
      <w:r>
        <w:t xml:space="preserve">а) </w:t>
      </w:r>
      <w:r w:rsidR="00212828" w:rsidRPr="00212828">
        <w:t>{</w:t>
      </w:r>
      <w:r w:rsidR="006F5CDB">
        <w:t>1</w:t>
      </w:r>
      <w:r w:rsidR="00212828" w:rsidRPr="00212828">
        <w:t>5}</w:t>
      </w:r>
      <w:r w:rsidR="00212828">
        <w:t xml:space="preserve"> </w:t>
      </w:r>
      <w:r>
        <w:t xml:space="preserve">регистрирует в течение 3 рабочих дней со дня поступления в Министерство промышленности и торговли Российской Федерации документы, представленные в соответствии с </w:t>
      </w:r>
      <w:hyperlink w:anchor="P100" w:history="1">
        <w:r>
          <w:rPr>
            <w:color w:val="0000FF"/>
          </w:rPr>
          <w:t>пунктом 7</w:t>
        </w:r>
      </w:hyperlink>
      <w:r>
        <w:t xml:space="preserve"> настоящих Правил, в порядке поступления;</w:t>
      </w:r>
      <w:r w:rsidR="00212828" w:rsidRPr="00212828">
        <w:t xml:space="preserve"> {</w:t>
      </w:r>
      <w:r w:rsidR="006F5CDB">
        <w:t>1</w:t>
      </w:r>
      <w:r w:rsidR="00212828" w:rsidRPr="00212828">
        <w:t>5}</w:t>
      </w:r>
    </w:p>
    <w:p w:rsidR="00180400" w:rsidRPr="00212828" w:rsidRDefault="00180400">
      <w:pPr>
        <w:pStyle w:val="ConsPlusNormal"/>
        <w:spacing w:before="220"/>
        <w:ind w:firstLine="540"/>
        <w:jc w:val="both"/>
      </w:pPr>
      <w:r>
        <w:t>б)</w:t>
      </w:r>
      <w:r w:rsidR="00212828" w:rsidRPr="00212828">
        <w:t xml:space="preserve"> {</w:t>
      </w:r>
      <w:r w:rsidR="006F5CDB">
        <w:t>1</w:t>
      </w:r>
      <w:r w:rsidR="00212828" w:rsidRPr="00212828">
        <w:t>5}</w:t>
      </w:r>
      <w:r w:rsidR="00212828">
        <w:t xml:space="preserve"> </w:t>
      </w:r>
      <w:r>
        <w:t xml:space="preserve"> в течение 10 рабочих дней со дня окончания приема заявок и документов, указанного в объявлении о проведении отбора, проверяет их полноту и достоверность содержащихся в них сведений и принимает решение о прохождении отбора либо об отклонении заявки;</w:t>
      </w:r>
      <w:r w:rsidR="00212828" w:rsidRPr="00212828">
        <w:t xml:space="preserve"> {</w:t>
      </w:r>
      <w:r w:rsidR="006F5CDB">
        <w:t>1</w:t>
      </w:r>
      <w:r w:rsidR="00212828" w:rsidRPr="00212828">
        <w:t>5}</w:t>
      </w:r>
    </w:p>
    <w:p w:rsidR="00180400" w:rsidRPr="00212828" w:rsidRDefault="00180400">
      <w:pPr>
        <w:pStyle w:val="ConsPlusNormal"/>
        <w:spacing w:before="220"/>
        <w:ind w:firstLine="540"/>
        <w:jc w:val="both"/>
      </w:pPr>
      <w:bookmarkStart w:id="11" w:name="P110"/>
      <w:bookmarkEnd w:id="11"/>
      <w:r>
        <w:t xml:space="preserve">в) </w:t>
      </w:r>
      <w:r w:rsidR="00212828" w:rsidRPr="00212828">
        <w:t>{</w:t>
      </w:r>
      <w:r w:rsidR="006F5CDB">
        <w:t>1</w:t>
      </w:r>
      <w:r w:rsidR="00212828" w:rsidRPr="00212828">
        <w:t>5}</w:t>
      </w:r>
      <w:r w:rsidR="00212828">
        <w:t xml:space="preserve"> </w:t>
      </w:r>
      <w:r>
        <w:t xml:space="preserve">в случае принятия решения о прохождении отбора в течение 5 рабочих дней со дня принятия такого решения направляет производителю проект соглашения для подписания в </w:t>
      </w:r>
      <w:r>
        <w:lastRenderedPageBreak/>
        <w:t>системе "Электронный бюджет";</w:t>
      </w:r>
      <w:r w:rsidR="00212828" w:rsidRPr="00212828">
        <w:t>{</w:t>
      </w:r>
      <w:r w:rsidR="006F5CDB">
        <w:t>1</w:t>
      </w:r>
      <w:r w:rsidR="00212828" w:rsidRPr="00212828">
        <w:t>5}</w:t>
      </w:r>
    </w:p>
    <w:p w:rsidR="00180400" w:rsidRDefault="00180400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Pr="00212828" w:rsidRDefault="00180400">
      <w:pPr>
        <w:pStyle w:val="ConsPlusNormal"/>
        <w:spacing w:before="220"/>
        <w:ind w:firstLine="540"/>
        <w:jc w:val="both"/>
      </w:pPr>
      <w:proofErr w:type="gramStart"/>
      <w:r>
        <w:t>г)</w:t>
      </w:r>
      <w:r w:rsidR="00212828" w:rsidRPr="00212828">
        <w:t xml:space="preserve"> {</w:t>
      </w:r>
      <w:r w:rsidR="006F5CDB">
        <w:t>1</w:t>
      </w:r>
      <w:r w:rsidR="00212828" w:rsidRPr="00212828">
        <w:t>5}</w:t>
      </w:r>
      <w:r w:rsidR="00212828">
        <w:t xml:space="preserve"> </w:t>
      </w:r>
      <w:r>
        <w:t xml:space="preserve"> в течение 20 рабочих дней со дня окончания приема заявок и документов, указанного в объявлении о проведении отбора, принимает решение об определении победителя (победителей) отбора и (или) об отклонении заявок производителей, которые не подписали соглашение, направленное в соответствии с </w:t>
      </w:r>
      <w:hyperlink w:anchor="P110" w:history="1">
        <w:r>
          <w:rPr>
            <w:color w:val="0000FF"/>
          </w:rPr>
          <w:t>подпунктом "в"</w:t>
        </w:r>
      </w:hyperlink>
      <w:r>
        <w:t xml:space="preserve"> настоящего пункта, в течение 4 рабочих дней со дня его получения производителем;</w:t>
      </w:r>
      <w:proofErr w:type="gramEnd"/>
      <w:r w:rsidR="00212828" w:rsidRPr="00212828">
        <w:t xml:space="preserve"> {</w:t>
      </w:r>
      <w:r w:rsidR="006F5CDB">
        <w:t>1</w:t>
      </w:r>
      <w:r w:rsidR="00212828" w:rsidRPr="00212828">
        <w:t>5}</w:t>
      </w:r>
    </w:p>
    <w:p w:rsidR="00180400" w:rsidRPr="00212828" w:rsidRDefault="00180400">
      <w:pPr>
        <w:pStyle w:val="ConsPlusNormal"/>
        <w:spacing w:before="220"/>
        <w:ind w:firstLine="540"/>
        <w:jc w:val="both"/>
      </w:pPr>
      <w:r>
        <w:t xml:space="preserve">д) </w:t>
      </w:r>
      <w:r w:rsidR="00212828" w:rsidRPr="00212828">
        <w:t>{</w:t>
      </w:r>
      <w:r w:rsidR="006F5CDB">
        <w:t>17</w:t>
      </w:r>
      <w:r w:rsidR="00212828" w:rsidRPr="00212828">
        <w:t>}</w:t>
      </w:r>
      <w:r w:rsidR="00212828">
        <w:t xml:space="preserve"> </w:t>
      </w:r>
      <w:r>
        <w:t xml:space="preserve">в случае принятия решения об отклонении заявки в течение 10 рабочих дней со дня принятия такого решения возвращает производителю документы, представленные в соответствии с </w:t>
      </w:r>
      <w:hyperlink w:anchor="P100" w:history="1">
        <w:r>
          <w:rPr>
            <w:color w:val="0000FF"/>
          </w:rPr>
          <w:t>пунктом 7</w:t>
        </w:r>
      </w:hyperlink>
      <w:r>
        <w:t xml:space="preserve"> настоящих Правил, с уведомлением, в котором указана одна из следующих причин принятия такого решения:</w:t>
      </w:r>
      <w:r w:rsidR="00212828" w:rsidRPr="00212828">
        <w:t xml:space="preserve"> {</w:t>
      </w:r>
      <w:r w:rsidR="006F5CDB">
        <w:t>17</w:t>
      </w:r>
      <w:r w:rsidR="00212828" w:rsidRPr="00212828">
        <w:t>}</w:t>
      </w:r>
    </w:p>
    <w:p w:rsidR="00180400" w:rsidRPr="00212828" w:rsidRDefault="00212828">
      <w:pPr>
        <w:pStyle w:val="ConsPlusNormal"/>
        <w:spacing w:before="220"/>
        <w:ind w:firstLine="540"/>
        <w:jc w:val="both"/>
      </w:pPr>
      <w:r w:rsidRPr="00212828">
        <w:t>{</w:t>
      </w:r>
      <w:r w:rsidR="006F5CDB">
        <w:t>17</w:t>
      </w:r>
      <w:r w:rsidRPr="00212828">
        <w:t>}</w:t>
      </w:r>
      <w:r>
        <w:t xml:space="preserve"> </w:t>
      </w:r>
      <w:r w:rsidR="00180400">
        <w:t xml:space="preserve">несоответствие производителя требованиям, установленным в </w:t>
      </w:r>
      <w:hyperlink w:anchor="P92" w:history="1">
        <w:r w:rsidR="00180400">
          <w:rPr>
            <w:color w:val="0000FF"/>
          </w:rPr>
          <w:t>пунктах 6</w:t>
        </w:r>
      </w:hyperlink>
      <w:r w:rsidR="00180400">
        <w:t xml:space="preserve"> и </w:t>
      </w:r>
      <w:hyperlink w:anchor="P100" w:history="1">
        <w:r w:rsidR="00180400">
          <w:rPr>
            <w:color w:val="0000FF"/>
          </w:rPr>
          <w:t>7</w:t>
        </w:r>
      </w:hyperlink>
      <w:r w:rsidR="00180400">
        <w:t xml:space="preserve"> настоящих Правил;</w:t>
      </w:r>
      <w:r w:rsidRPr="00212828">
        <w:t xml:space="preserve"> {</w:t>
      </w:r>
      <w:r w:rsidR="006F5CDB">
        <w:t>17</w:t>
      </w:r>
      <w:r w:rsidRPr="00212828">
        <w:t>}</w:t>
      </w:r>
    </w:p>
    <w:p w:rsidR="00180400" w:rsidRPr="00212828" w:rsidRDefault="00212828">
      <w:pPr>
        <w:pStyle w:val="ConsPlusNormal"/>
        <w:spacing w:before="220"/>
        <w:ind w:firstLine="540"/>
        <w:jc w:val="both"/>
      </w:pPr>
      <w:r w:rsidRPr="00212828">
        <w:t>{</w:t>
      </w:r>
      <w:r w:rsidR="006F5CDB">
        <w:t>17</w:t>
      </w:r>
      <w:r w:rsidRPr="00212828">
        <w:t>}</w:t>
      </w:r>
      <w:r>
        <w:t xml:space="preserve"> </w:t>
      </w:r>
      <w:r w:rsidR="00180400">
        <w:t xml:space="preserve">несоответствие представленной заявки требованиям, установленным в </w:t>
      </w:r>
      <w:hyperlink w:anchor="P72" w:history="1">
        <w:r w:rsidR="00180400">
          <w:rPr>
            <w:color w:val="0000FF"/>
          </w:rPr>
          <w:t>пункте 5</w:t>
        </w:r>
      </w:hyperlink>
      <w:r w:rsidR="00180400">
        <w:t xml:space="preserve"> настоящих Правил;</w:t>
      </w:r>
      <w:r w:rsidRPr="00212828">
        <w:t xml:space="preserve"> {</w:t>
      </w:r>
      <w:r w:rsidR="006F5CDB">
        <w:t>17</w:t>
      </w:r>
      <w:r w:rsidRPr="00212828">
        <w:t>}</w:t>
      </w:r>
    </w:p>
    <w:p w:rsidR="00180400" w:rsidRPr="00212828" w:rsidRDefault="00212828">
      <w:pPr>
        <w:pStyle w:val="ConsPlusNormal"/>
        <w:spacing w:before="220"/>
        <w:ind w:firstLine="540"/>
        <w:jc w:val="both"/>
      </w:pPr>
      <w:r w:rsidRPr="00212828">
        <w:t>{</w:t>
      </w:r>
      <w:r w:rsidR="006F5CDB">
        <w:t>17</w:t>
      </w:r>
      <w:r w:rsidRPr="00212828">
        <w:t>}</w:t>
      </w:r>
      <w:r>
        <w:t xml:space="preserve"> </w:t>
      </w:r>
      <w:r w:rsidR="00180400">
        <w:t>недостоверность представленной информации, в том числе информации о месте нахождения и адресе производителя;</w:t>
      </w:r>
      <w:r w:rsidRPr="00212828">
        <w:t xml:space="preserve"> {</w:t>
      </w:r>
      <w:r w:rsidR="006F5CDB">
        <w:t>17</w:t>
      </w:r>
      <w:r w:rsidRPr="00212828">
        <w:t>}</w:t>
      </w:r>
    </w:p>
    <w:p w:rsidR="00180400" w:rsidRPr="00212828" w:rsidRDefault="00212828">
      <w:pPr>
        <w:pStyle w:val="ConsPlusNormal"/>
        <w:spacing w:before="220"/>
        <w:ind w:firstLine="540"/>
        <w:jc w:val="both"/>
      </w:pPr>
      <w:r w:rsidRPr="00212828">
        <w:t>{</w:t>
      </w:r>
      <w:r w:rsidR="006F5CDB">
        <w:t>17</w:t>
      </w:r>
      <w:r w:rsidRPr="00212828">
        <w:t>}</w:t>
      </w:r>
      <w:r>
        <w:t xml:space="preserve"> </w:t>
      </w:r>
      <w:r w:rsidR="00180400">
        <w:t>подача заявки после даты и (или) времени, определенных в объявлении о проведении отбора для подачи заявок;</w:t>
      </w:r>
      <w:r w:rsidRPr="00212828">
        <w:t xml:space="preserve"> {</w:t>
      </w:r>
      <w:r w:rsidR="006F5CDB">
        <w:t>17</w:t>
      </w:r>
      <w:r w:rsidRPr="00212828">
        <w:t>}</w:t>
      </w:r>
    </w:p>
    <w:p w:rsidR="00212828" w:rsidRDefault="00212828">
      <w:pPr>
        <w:pStyle w:val="ConsPlusNormal"/>
        <w:spacing w:before="220"/>
        <w:ind w:firstLine="540"/>
        <w:jc w:val="both"/>
      </w:pPr>
      <w:r w:rsidRPr="00212828">
        <w:t>{</w:t>
      </w:r>
      <w:r w:rsidR="006F5CDB">
        <w:t>17</w:t>
      </w:r>
      <w:r w:rsidRPr="00212828">
        <w:t>}</w:t>
      </w:r>
      <w:r>
        <w:t xml:space="preserve"> </w:t>
      </w:r>
      <w:proofErr w:type="spellStart"/>
      <w:r w:rsidR="00180400">
        <w:t>неподписание</w:t>
      </w:r>
      <w:proofErr w:type="spellEnd"/>
      <w:r w:rsidR="00180400">
        <w:t xml:space="preserve"> производителем соглашения, направленного в соответствии с </w:t>
      </w:r>
      <w:hyperlink w:anchor="P110" w:history="1">
        <w:r w:rsidR="00180400">
          <w:rPr>
            <w:color w:val="0000FF"/>
          </w:rPr>
          <w:t>подпунктом "в"</w:t>
        </w:r>
      </w:hyperlink>
      <w:r w:rsidR="00180400">
        <w:t xml:space="preserve"> настоящего пункта, в течение 4 рабочих дней со дня его получения производителем;</w:t>
      </w:r>
      <w:r w:rsidRPr="00212828">
        <w:t xml:space="preserve"> {</w:t>
      </w:r>
      <w:r w:rsidR="006F5CDB">
        <w:t>17</w:t>
      </w:r>
      <w:r w:rsidRPr="00212828">
        <w:t>}</w:t>
      </w:r>
      <w:r>
        <w:t xml:space="preserve"> </w:t>
      </w:r>
    </w:p>
    <w:p w:rsidR="00180400" w:rsidRPr="00212828" w:rsidRDefault="00180400">
      <w:pPr>
        <w:pStyle w:val="ConsPlusNormal"/>
        <w:spacing w:before="220"/>
        <w:ind w:firstLine="540"/>
        <w:jc w:val="both"/>
      </w:pPr>
      <w:proofErr w:type="gramStart"/>
      <w:r>
        <w:t>е)</w:t>
      </w:r>
      <w:r w:rsidR="00212828" w:rsidRPr="00212828">
        <w:t xml:space="preserve"> {</w:t>
      </w:r>
      <w:r w:rsidR="006F5CDB">
        <w:t>1</w:t>
      </w:r>
      <w:r w:rsidR="00212828" w:rsidRPr="00212828">
        <w:t>5}</w:t>
      </w:r>
      <w:r w:rsidR="00212828">
        <w:t xml:space="preserve"> </w:t>
      </w:r>
      <w:r>
        <w:t xml:space="preserve"> обеспечивает размещение не позднее 1 апреля текущего финансового года (в случае, если лимиты бюджетных обязательств доведены до Министерства промышленности и торговли Российской Федерации</w:t>
      </w:r>
      <w:r w:rsidR="006F5CDB">
        <w:t xml:space="preserve"> </w:t>
      </w:r>
      <w:r>
        <w:t xml:space="preserve">как получателя средств федерального бюджета в пределах бюджетных ассигнований, </w:t>
      </w:r>
      <w:r w:rsidR="00B73B2C" w:rsidRPr="00B73B2C">
        <w:t>{15}{15}</w:t>
      </w:r>
      <w:r>
        <w:t>предусмотренных федеральным законом о федеральном бюджете) на официальном сайте Министерства промышленности и торговли Российской Федерации в сети "Интернет" (с размещением указателя страницы сайта на</w:t>
      </w:r>
      <w:proofErr w:type="gramEnd"/>
      <w:r>
        <w:t xml:space="preserve"> едином </w:t>
      </w:r>
      <w:proofErr w:type="gramStart"/>
      <w:r>
        <w:t>портале</w:t>
      </w:r>
      <w:proofErr w:type="gramEnd"/>
      <w:r>
        <w:t>) информации о результатах рассмотрения заявок, включающей следующие сведения:</w:t>
      </w:r>
      <w:r w:rsidR="00212828" w:rsidRPr="00212828">
        <w:t xml:space="preserve"> {</w:t>
      </w:r>
      <w:r w:rsidR="006F5CDB">
        <w:t>1</w:t>
      </w:r>
      <w:r w:rsidR="00212828" w:rsidRPr="00212828">
        <w:t>5}</w:t>
      </w:r>
    </w:p>
    <w:p w:rsidR="00180400" w:rsidRDefault="00180400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Pr="00212828" w:rsidRDefault="00212828">
      <w:pPr>
        <w:pStyle w:val="ConsPlusNormal"/>
        <w:spacing w:before="220"/>
        <w:ind w:firstLine="540"/>
        <w:jc w:val="both"/>
      </w:pPr>
      <w:r w:rsidRPr="00212828">
        <w:t>{1</w:t>
      </w:r>
      <w:r w:rsidR="006F5CDB">
        <w:t>0</w:t>
      </w:r>
      <w:r w:rsidRPr="00212828">
        <w:t xml:space="preserve">} </w:t>
      </w:r>
      <w:r w:rsidR="00180400">
        <w:t>дата, время и место проведения рассмотрения заявок</w:t>
      </w:r>
      <w:r w:rsidRPr="00212828">
        <w:t xml:space="preserve"> {1</w:t>
      </w:r>
      <w:r w:rsidR="006F5CDB">
        <w:t>0</w:t>
      </w:r>
      <w:r w:rsidRPr="00212828">
        <w:t>}</w:t>
      </w:r>
    </w:p>
    <w:p w:rsidR="00180400" w:rsidRDefault="00212828">
      <w:pPr>
        <w:pStyle w:val="ConsPlusNormal"/>
        <w:spacing w:before="220"/>
        <w:ind w:firstLine="540"/>
        <w:jc w:val="both"/>
      </w:pPr>
      <w:r w:rsidRPr="00212828">
        <w:t>{1</w:t>
      </w:r>
      <w:r w:rsidR="006F5CDB">
        <w:t>0</w:t>
      </w:r>
      <w:r w:rsidRPr="00212828">
        <w:t xml:space="preserve">} </w:t>
      </w:r>
      <w:r w:rsidR="00180400">
        <w:t>информация об участниках отбора, заявки которых были рассмотрены;</w:t>
      </w:r>
      <w:r w:rsidRPr="00212828">
        <w:t xml:space="preserve"> {1</w:t>
      </w:r>
      <w:r w:rsidR="006F5CDB">
        <w:t>0</w:t>
      </w:r>
      <w:r w:rsidRPr="00212828">
        <w:t>}</w:t>
      </w:r>
    </w:p>
    <w:p w:rsidR="00180400" w:rsidRDefault="00212828">
      <w:pPr>
        <w:pStyle w:val="ConsPlusNormal"/>
        <w:spacing w:before="220"/>
        <w:ind w:firstLine="540"/>
        <w:jc w:val="both"/>
      </w:pPr>
      <w:r w:rsidRPr="00212828">
        <w:t>{1</w:t>
      </w:r>
      <w:r w:rsidR="00383F35">
        <w:t>0</w:t>
      </w:r>
      <w:r w:rsidRPr="00212828">
        <w:t xml:space="preserve">} </w:t>
      </w:r>
      <w:r w:rsidR="00180400">
        <w:t>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Pr="00212828">
        <w:t xml:space="preserve"> {1</w:t>
      </w:r>
      <w:r w:rsidR="00383F35">
        <w:t>0</w:t>
      </w:r>
      <w:r w:rsidRPr="00212828">
        <w:t>}</w:t>
      </w:r>
    </w:p>
    <w:p w:rsidR="00180400" w:rsidRDefault="00212828">
      <w:pPr>
        <w:pStyle w:val="ConsPlusNormal"/>
        <w:spacing w:before="220"/>
        <w:ind w:firstLine="540"/>
        <w:jc w:val="both"/>
      </w:pPr>
      <w:r w:rsidRPr="00212828">
        <w:t>{1</w:t>
      </w:r>
      <w:r w:rsidR="00383F35">
        <w:t>0</w:t>
      </w:r>
      <w:r w:rsidRPr="00212828">
        <w:t>}</w:t>
      </w:r>
      <w:r>
        <w:t xml:space="preserve"> </w:t>
      </w:r>
      <w:r w:rsidR="00180400">
        <w:t>наименование производителей, с которыми заключается соглашение, и размер предоставляемой субсидии.</w:t>
      </w:r>
      <w:r w:rsidRPr="00212828">
        <w:t xml:space="preserve"> {11}</w:t>
      </w:r>
    </w:p>
    <w:p w:rsidR="00180400" w:rsidRPr="00CD34B3" w:rsidRDefault="00180400">
      <w:pPr>
        <w:pStyle w:val="ConsPlusNormal"/>
        <w:spacing w:before="220"/>
        <w:ind w:firstLine="540"/>
        <w:jc w:val="both"/>
      </w:pPr>
      <w:bookmarkStart w:id="12" w:name="P125"/>
      <w:bookmarkEnd w:id="12"/>
      <w:r>
        <w:t xml:space="preserve">9. </w:t>
      </w:r>
      <w:r w:rsidR="00CD34B3">
        <w:t>{19</w:t>
      </w:r>
      <w:r w:rsidR="00CD34B3" w:rsidRPr="00CD34B3">
        <w:t xml:space="preserve">} </w:t>
      </w:r>
      <w:r>
        <w:t>Для получения субсидии производитель, с которым заключено соглашение, представляет в Министерство промышленности и торговли Российской Федерации не позднее 10-го числа каждого месяца заявление о предоставлении субсидии в произвольной форме с приложением к нему следующих документов:</w:t>
      </w:r>
      <w:r w:rsidR="00CD34B3" w:rsidRPr="00CD34B3">
        <w:t xml:space="preserve"> {19}</w:t>
      </w:r>
    </w:p>
    <w:p w:rsidR="00CD34B3" w:rsidRPr="00CD34B3" w:rsidRDefault="00180400" w:rsidP="00383F35">
      <w:pPr>
        <w:pStyle w:val="ConsPlusNormal"/>
        <w:spacing w:before="220"/>
        <w:ind w:firstLine="540"/>
        <w:jc w:val="both"/>
      </w:pPr>
      <w:r>
        <w:t xml:space="preserve">а) </w:t>
      </w:r>
      <w:r w:rsidR="00CD34B3" w:rsidRPr="00CD34B3">
        <w:t xml:space="preserve">{19} </w:t>
      </w:r>
      <w:r>
        <w:t xml:space="preserve">расчет размера субсидии по форме согласно </w:t>
      </w:r>
      <w:hyperlink w:anchor="P248" w:history="1">
        <w:r>
          <w:rPr>
            <w:color w:val="0000FF"/>
          </w:rPr>
          <w:t>приложению N 2</w:t>
        </w:r>
      </w:hyperlink>
      <w:r>
        <w:t xml:space="preserve">, представленный за </w:t>
      </w:r>
      <w:r>
        <w:lastRenderedPageBreak/>
        <w:t>отчетный период, соответствующий периоду постановки техники на регистрационный учет в соответствии с законодательством Российской Федерации;</w:t>
      </w:r>
      <w:r w:rsidR="00CD34B3" w:rsidRPr="00CD34B3">
        <w:t xml:space="preserve"> {19}</w:t>
      </w:r>
    </w:p>
    <w:p w:rsidR="00180400" w:rsidRDefault="00180400" w:rsidP="00CD34B3">
      <w:pPr>
        <w:pStyle w:val="ConsPlusNormal"/>
        <w:spacing w:before="220"/>
        <w:ind w:firstLine="540"/>
        <w:jc w:val="both"/>
      </w:pPr>
    </w:p>
    <w:p w:rsidR="00CD34B3" w:rsidRPr="00CD34B3" w:rsidRDefault="00180400" w:rsidP="00CD34B3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CD34B3" w:rsidRPr="00CD34B3">
        <w:t xml:space="preserve">{19} </w:t>
      </w:r>
      <w:r>
        <w:t>справка налогового органа, подтверждающая отсутствие у производителя по состоянию на дату не ранее чем за 30 дней до дня подачи заявления о предоставлении субсидии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промышленности и торговли Российской</w:t>
      </w:r>
      <w:proofErr w:type="gramEnd"/>
      <w:r>
        <w:t xml:space="preserve"> </w:t>
      </w:r>
      <w:proofErr w:type="gramStart"/>
      <w:r>
        <w:t>Федерации запрашивает его самостоятельно);</w:t>
      </w:r>
      <w:r w:rsidR="00CD34B3" w:rsidRPr="00CD34B3">
        <w:t xml:space="preserve"> {19}</w:t>
      </w:r>
      <w:proofErr w:type="gramEnd"/>
    </w:p>
    <w:p w:rsidR="00180400" w:rsidRDefault="00180400" w:rsidP="00CD34B3">
      <w:pPr>
        <w:pStyle w:val="ConsPlusNormal"/>
        <w:spacing w:before="220"/>
        <w:ind w:firstLine="540"/>
        <w:jc w:val="both"/>
      </w:pPr>
    </w:p>
    <w:p w:rsidR="00CD34B3" w:rsidRPr="00CD34B3" w:rsidRDefault="00180400" w:rsidP="00CD34B3">
      <w:pPr>
        <w:pStyle w:val="ConsPlusNormal"/>
        <w:spacing w:before="220"/>
        <w:ind w:firstLine="540"/>
        <w:jc w:val="both"/>
      </w:pPr>
      <w:r>
        <w:t xml:space="preserve">в) </w:t>
      </w:r>
      <w:r w:rsidR="00CD34B3" w:rsidRPr="00CD34B3">
        <w:t xml:space="preserve">{19} </w:t>
      </w:r>
      <w:r>
        <w:t>копия плана реализации техники на текущий финансовый год, заверенная руководителем производителя (представляется один раз в год при первичном представлении документов для получения субсидии в текущем финансовом году);</w:t>
      </w:r>
      <w:r w:rsidR="00CD34B3" w:rsidRPr="00CD34B3">
        <w:t xml:space="preserve"> {19}</w:t>
      </w:r>
    </w:p>
    <w:p w:rsidR="00180400" w:rsidRDefault="00180400">
      <w:pPr>
        <w:pStyle w:val="ConsPlusNormal"/>
        <w:spacing w:before="220"/>
        <w:ind w:firstLine="540"/>
        <w:jc w:val="both"/>
      </w:pPr>
    </w:p>
    <w:p w:rsidR="00CD34B3" w:rsidRPr="00CD34B3" w:rsidRDefault="00180400" w:rsidP="00CD34B3">
      <w:pPr>
        <w:pStyle w:val="ConsPlusNormal"/>
        <w:spacing w:before="220"/>
        <w:ind w:firstLine="540"/>
        <w:jc w:val="both"/>
      </w:pPr>
      <w:r>
        <w:t xml:space="preserve">г) </w:t>
      </w:r>
      <w:r w:rsidR="00CD34B3" w:rsidRPr="00CD34B3">
        <w:t xml:space="preserve">{19} </w:t>
      </w:r>
      <w:r>
        <w:t>перечень документов, подтверждающих фактически понесенные затраты производителя за отчетный период, подписанный руководителем производителя или уполномоченным им лицом (с представлением документов, подтверждающих полномочия этого лица).</w:t>
      </w:r>
      <w:r w:rsidR="00CD34B3" w:rsidRPr="00CD34B3">
        <w:t xml:space="preserve"> {19}</w:t>
      </w:r>
    </w:p>
    <w:p w:rsidR="00180400" w:rsidRDefault="00180400" w:rsidP="00CD34B3">
      <w:pPr>
        <w:pStyle w:val="ConsPlusNormal"/>
        <w:spacing w:before="220"/>
        <w:ind w:firstLine="540"/>
        <w:jc w:val="both"/>
      </w:pPr>
    </w:p>
    <w:p w:rsidR="00180400" w:rsidRPr="00CD34B3" w:rsidRDefault="00180400">
      <w:pPr>
        <w:pStyle w:val="ConsPlusNormal"/>
        <w:spacing w:before="220"/>
        <w:ind w:firstLine="540"/>
        <w:jc w:val="both"/>
      </w:pPr>
      <w:r>
        <w:t xml:space="preserve">10. </w:t>
      </w:r>
      <w:r w:rsidR="00CD34B3" w:rsidRPr="00CD34B3">
        <w:t>{</w:t>
      </w:r>
      <w:r w:rsidR="00383F35">
        <w:t>1</w:t>
      </w:r>
      <w:r w:rsidR="00CD34B3" w:rsidRPr="00CD34B3">
        <w:t xml:space="preserve">5} </w:t>
      </w:r>
      <w:r>
        <w:t>Министерство промышленности и торговли Российской Федерации:</w:t>
      </w:r>
      <w:r w:rsidR="00CD34B3" w:rsidRPr="00CD34B3">
        <w:t xml:space="preserve"> </w:t>
      </w:r>
      <w:r w:rsidR="00CD34B3">
        <w:t>{</w:t>
      </w:r>
      <w:r w:rsidR="00383F35">
        <w:t>1</w:t>
      </w:r>
      <w:r w:rsidR="00CD34B3">
        <w:t>5</w:t>
      </w:r>
      <w:r w:rsidR="00CD34B3" w:rsidRPr="00CD34B3">
        <w:t>}</w:t>
      </w:r>
    </w:p>
    <w:p w:rsidR="00180400" w:rsidRPr="00CD34B3" w:rsidRDefault="00180400">
      <w:pPr>
        <w:pStyle w:val="ConsPlusNormal"/>
        <w:spacing w:before="220"/>
        <w:ind w:firstLine="540"/>
        <w:jc w:val="both"/>
      </w:pPr>
      <w:r>
        <w:t xml:space="preserve">а) </w:t>
      </w:r>
      <w:r w:rsidR="00CD34B3" w:rsidRPr="00CD34B3">
        <w:t>{</w:t>
      </w:r>
      <w:r w:rsidR="00383F35">
        <w:t>15</w:t>
      </w:r>
      <w:r w:rsidR="00CD34B3" w:rsidRPr="00CD34B3">
        <w:t xml:space="preserve">} </w:t>
      </w:r>
      <w:r>
        <w:t xml:space="preserve">регистрирует документы, представленные в соответствии с </w:t>
      </w:r>
      <w:hyperlink w:anchor="P125" w:history="1">
        <w:r>
          <w:rPr>
            <w:color w:val="0000FF"/>
          </w:rPr>
          <w:t>пунктом 9</w:t>
        </w:r>
      </w:hyperlink>
      <w:r>
        <w:t xml:space="preserve"> настоящих Правил, в порядке поступления;</w:t>
      </w:r>
      <w:r w:rsidR="00CD34B3" w:rsidRPr="00CD34B3">
        <w:t xml:space="preserve"> {</w:t>
      </w:r>
      <w:r w:rsidR="00383F35">
        <w:t>1</w:t>
      </w:r>
      <w:r w:rsidR="00CD34B3" w:rsidRPr="00CD34B3">
        <w:t>5}</w:t>
      </w:r>
    </w:p>
    <w:p w:rsidR="00180400" w:rsidRPr="00CD34B3" w:rsidRDefault="00180400">
      <w:pPr>
        <w:pStyle w:val="ConsPlusNormal"/>
        <w:spacing w:before="220"/>
        <w:ind w:firstLine="540"/>
        <w:jc w:val="both"/>
      </w:pPr>
      <w:r>
        <w:t>б)</w:t>
      </w:r>
      <w:r w:rsidR="00CD34B3" w:rsidRPr="00CD34B3">
        <w:t xml:space="preserve"> </w:t>
      </w:r>
      <w:r w:rsidR="00CD34B3">
        <w:t>{</w:t>
      </w:r>
      <w:r w:rsidR="00383F35">
        <w:t>1</w:t>
      </w:r>
      <w:r w:rsidR="00CD34B3">
        <w:t>5}</w:t>
      </w:r>
      <w:r>
        <w:t xml:space="preserve"> в течение 20 рабочих дней со дня поступления документов, представленных в соответствии с </w:t>
      </w:r>
      <w:hyperlink w:anchor="P125" w:history="1">
        <w:r>
          <w:rPr>
            <w:color w:val="0000FF"/>
          </w:rPr>
          <w:t>пунктом 9</w:t>
        </w:r>
      </w:hyperlink>
      <w:r>
        <w:t xml:space="preserve"> настоящих Правил, проверяет их полноту и достоверность содержащихся в них сведений и принимает решение о предоставлении субсидии либо об отказе в предоставлении субсидии.</w:t>
      </w:r>
      <w:r w:rsidR="00CD34B3" w:rsidRPr="00CD34B3">
        <w:t xml:space="preserve"> {</w:t>
      </w:r>
      <w:r w:rsidR="00383F35">
        <w:t>1</w:t>
      </w:r>
      <w:r w:rsidR="00CD34B3" w:rsidRPr="00CD34B3">
        <w:t xml:space="preserve">5} </w:t>
      </w:r>
    </w:p>
    <w:p w:rsidR="00180400" w:rsidRPr="00CD34B3" w:rsidRDefault="00180400">
      <w:pPr>
        <w:pStyle w:val="ConsPlusNormal"/>
        <w:spacing w:before="220"/>
        <w:ind w:firstLine="540"/>
        <w:jc w:val="both"/>
      </w:pPr>
      <w:r>
        <w:t>11.</w:t>
      </w:r>
      <w:r w:rsidR="00CD34B3" w:rsidRPr="00CD34B3">
        <w:t xml:space="preserve"> {</w:t>
      </w:r>
      <w:r w:rsidR="00383F35">
        <w:t>29</w:t>
      </w:r>
      <w:r w:rsidR="00CD34B3" w:rsidRPr="00CD34B3">
        <w:t>}</w:t>
      </w:r>
      <w:r>
        <w:t xml:space="preserve"> В случае принятия решения о предоставлении субсидии Министерство промышленности и торговли Российской Федерации в течение 10 рабочих дней со дня принятия указанного решения обеспечивает в установленном порядке перечисление субсидии на расчетные или корреспондентские счета, открытые производителем в учреждениях Центрального банка Российской Федерации или в кредитных организациях.</w:t>
      </w:r>
      <w:r w:rsidR="00CD34B3" w:rsidRPr="00CD34B3">
        <w:t xml:space="preserve"> {</w:t>
      </w:r>
      <w:r w:rsidR="00383F35">
        <w:t>29</w:t>
      </w:r>
      <w:r w:rsidR="00CD34B3" w:rsidRPr="00CD34B3">
        <w:t>}</w:t>
      </w:r>
    </w:p>
    <w:p w:rsidR="00180400" w:rsidRPr="00CD34B3" w:rsidRDefault="00180400">
      <w:pPr>
        <w:pStyle w:val="ConsPlusNormal"/>
        <w:spacing w:before="220"/>
        <w:ind w:firstLine="540"/>
        <w:jc w:val="both"/>
      </w:pPr>
      <w:r>
        <w:t xml:space="preserve">12. </w:t>
      </w:r>
      <w:r w:rsidR="00CD34B3" w:rsidRPr="00CD34B3">
        <w:t xml:space="preserve">{21} </w:t>
      </w:r>
      <w:r>
        <w:t>Министерство промышленности и торговли Российской Федерации отказывает в предоставлении субсидии в следующих случаях:</w:t>
      </w:r>
      <w:r w:rsidR="00CD34B3" w:rsidRPr="00CD34B3">
        <w:t xml:space="preserve"> {21} 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а) </w:t>
      </w:r>
      <w:r w:rsidR="00CD34B3" w:rsidRPr="00CD34B3">
        <w:t xml:space="preserve">{21} </w:t>
      </w:r>
      <w:r>
        <w:t xml:space="preserve">несоответствие представленных в соответствии с </w:t>
      </w:r>
      <w:hyperlink w:anchor="P125" w:history="1">
        <w:r>
          <w:rPr>
            <w:color w:val="0000FF"/>
          </w:rPr>
          <w:t>пунктом 9</w:t>
        </w:r>
      </w:hyperlink>
      <w:r>
        <w:t xml:space="preserve"> настоящих Правил документов требованиям, предусмотренным </w:t>
      </w:r>
      <w:hyperlink w:anchor="P44" w:history="1">
        <w:r>
          <w:rPr>
            <w:color w:val="0000FF"/>
          </w:rPr>
          <w:t>пунктом 3</w:t>
        </w:r>
      </w:hyperlink>
      <w:r>
        <w:t xml:space="preserve"> настоящих Правил;</w:t>
      </w:r>
      <w:r w:rsidR="00CD34B3" w:rsidRPr="00CD34B3">
        <w:t xml:space="preserve"> {21}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>б)</w:t>
      </w:r>
      <w:r w:rsidR="00CD34B3" w:rsidRPr="00CD34B3">
        <w:t xml:space="preserve"> {21} </w:t>
      </w:r>
      <w:r>
        <w:t xml:space="preserve">непредставление (представление не в полном объеме) документов, указанных в </w:t>
      </w:r>
      <w:hyperlink w:anchor="P125" w:history="1">
        <w:r>
          <w:rPr>
            <w:color w:val="0000FF"/>
          </w:rPr>
          <w:t>пункте 9</w:t>
        </w:r>
      </w:hyperlink>
      <w:r>
        <w:t xml:space="preserve"> настоящих Правил, а также недостоверность представленной информации;</w:t>
      </w:r>
      <w:r w:rsidR="00CD34B3" w:rsidRPr="00CD34B3">
        <w:t xml:space="preserve"> {21}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в) </w:t>
      </w:r>
      <w:r w:rsidR="00CD34B3" w:rsidRPr="00CD34B3">
        <w:t xml:space="preserve">{21} </w:t>
      </w:r>
      <w:r>
        <w:t xml:space="preserve">наличие у производителя просроченной задолженности по денежным обязательствам перед Российской Федерацией, предусмотренным </w:t>
      </w:r>
      <w:hyperlink r:id="rId29" w:history="1">
        <w:r>
          <w:rPr>
            <w:color w:val="0000FF"/>
          </w:rPr>
          <w:t>статьей 93.4</w:t>
        </w:r>
      </w:hyperlink>
      <w:r>
        <w:t xml:space="preserve"> Бюджетного кодекса Российской Федерации.</w:t>
      </w:r>
      <w:r w:rsidR="00CD34B3" w:rsidRPr="00CD34B3">
        <w:t xml:space="preserve"> {21}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13. </w:t>
      </w:r>
      <w:r w:rsidR="00CD34B3" w:rsidRPr="00CD34B3">
        <w:t>{</w:t>
      </w:r>
      <w:r w:rsidR="00FA095B">
        <w:t>15</w:t>
      </w:r>
      <w:r w:rsidR="00CD34B3" w:rsidRPr="00CD34B3">
        <w:t xml:space="preserve">} </w:t>
      </w:r>
      <w:r>
        <w:t xml:space="preserve">В случае принятия решения об отказе в предоставлении субсидии Министерство </w:t>
      </w:r>
      <w:r>
        <w:lastRenderedPageBreak/>
        <w:t>промышленности и торговли Российской Федерации в течение 15 рабочих дней со дня принятия такого решения направляет производителю представленные документы с мотивированным отказом в письменной форме.</w:t>
      </w:r>
      <w:r w:rsidR="00CD34B3" w:rsidRPr="00CD34B3">
        <w:t xml:space="preserve"> {</w:t>
      </w:r>
      <w:r w:rsidR="00FA095B">
        <w:t>15</w:t>
      </w:r>
      <w:r w:rsidR="00CD34B3" w:rsidRPr="00CD34B3">
        <w:t>}</w:t>
      </w:r>
    </w:p>
    <w:p w:rsidR="00180400" w:rsidRPr="00CD34B3" w:rsidRDefault="00180400">
      <w:pPr>
        <w:pStyle w:val="ConsPlusNormal"/>
        <w:spacing w:before="220"/>
        <w:ind w:firstLine="540"/>
        <w:jc w:val="both"/>
      </w:pPr>
      <w:bookmarkStart w:id="13" w:name="P139"/>
      <w:bookmarkEnd w:id="13"/>
      <w:r>
        <w:t xml:space="preserve">14. </w:t>
      </w:r>
      <w:r w:rsidR="00CD34B3" w:rsidRPr="00CD34B3">
        <w:t xml:space="preserve">{27} </w:t>
      </w:r>
      <w:r>
        <w:t xml:space="preserve">Результатом предоставления субсидии в текущем финансовом году является достижение производителем объема реализации техники, утвержденного планом реализации техники на текущий финансовый год, копия которого представлена производителем в соответствии с </w:t>
      </w:r>
      <w:hyperlink w:anchor="P103" w:history="1">
        <w:r>
          <w:rPr>
            <w:color w:val="0000FF"/>
          </w:rPr>
          <w:t>подпунктом "в" пункта 7</w:t>
        </w:r>
      </w:hyperlink>
      <w:r>
        <w:t xml:space="preserve"> настоящих Правил.</w:t>
      </w:r>
      <w:r w:rsidR="00CD34B3" w:rsidRPr="00CD34B3">
        <w:t xml:space="preserve">{27} </w:t>
      </w:r>
    </w:p>
    <w:p w:rsidR="00180400" w:rsidRDefault="00CD34B3">
      <w:pPr>
        <w:pStyle w:val="ConsPlusNormal"/>
        <w:spacing w:before="220"/>
        <w:ind w:firstLine="540"/>
        <w:jc w:val="both"/>
      </w:pPr>
      <w:r w:rsidRPr="00CD34B3">
        <w:t xml:space="preserve">{27} </w:t>
      </w:r>
      <w:r w:rsidR="00180400">
        <w:t>Показателем, необходимым для достижения результата предоставления субсидии, является отношение значения фактического объема техники, реализованного в отчетном финансовом году, к плановому значению объема техники, предусмотренного указанным планом на текущий финансовый год и установленного в соглашении, равное или превышающее 1.</w:t>
      </w:r>
      <w:r w:rsidRPr="00CD34B3">
        <w:t xml:space="preserve"> {27}</w:t>
      </w:r>
    </w:p>
    <w:p w:rsidR="00180400" w:rsidRDefault="00180400">
      <w:pPr>
        <w:pStyle w:val="ConsPlusNormal"/>
        <w:spacing w:before="220"/>
        <w:ind w:firstLine="540"/>
        <w:jc w:val="both"/>
      </w:pPr>
      <w:proofErr w:type="gramStart"/>
      <w:r>
        <w:t xml:space="preserve">15. </w:t>
      </w:r>
      <w:r w:rsidR="00CD34B3" w:rsidRPr="00CD34B3">
        <w:t xml:space="preserve">{36} </w:t>
      </w:r>
      <w:r>
        <w:t xml:space="preserve">Отчет о достижении значения результата предоставления субсидии и значения показателя, необходимого для достижения результата предоставления субсидии, установленного в соответствии с </w:t>
      </w:r>
      <w:hyperlink w:anchor="P139" w:history="1">
        <w:r>
          <w:rPr>
            <w:color w:val="0000FF"/>
          </w:rPr>
          <w:t>пунктом 14</w:t>
        </w:r>
      </w:hyperlink>
      <w:r>
        <w:t xml:space="preserve"> настоящих Правил, по форме, определенной типовой формой соглашения, установленной Министерством финансов Российской Федерации, представляется производителем в Министерство промышленности и торговли Российской Федерации ежеквартально, не позднее 15-го числа месяца, следующего за отчетным кварталом.</w:t>
      </w:r>
      <w:r w:rsidR="00FA095B">
        <w:t xml:space="preserve"> </w:t>
      </w:r>
      <w:r w:rsidR="00FA095B" w:rsidRPr="00CD34B3">
        <w:t>{36}</w:t>
      </w:r>
      <w:proofErr w:type="gramEnd"/>
    </w:p>
    <w:p w:rsidR="00180400" w:rsidRPr="00CD34B3" w:rsidRDefault="00180400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Pr="00CD34B3" w:rsidRDefault="00180400">
      <w:pPr>
        <w:pStyle w:val="ConsPlusNormal"/>
        <w:spacing w:before="220"/>
        <w:ind w:firstLine="540"/>
        <w:jc w:val="both"/>
      </w:pPr>
      <w:proofErr w:type="gramStart"/>
      <w:r>
        <w:t xml:space="preserve">16. </w:t>
      </w:r>
      <w:r w:rsidR="00CD34B3" w:rsidRPr="00CD34B3">
        <w:t>{3</w:t>
      </w:r>
      <w:r w:rsidR="00FA095B">
        <w:t>8</w:t>
      </w:r>
      <w:r w:rsidR="00CD34B3" w:rsidRPr="00CD34B3">
        <w:t>}</w:t>
      </w:r>
      <w:r>
        <w:t xml:space="preserve">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субсидии, а также значения показателя, необходимого для достижения результата предоставления субсидии, установленных в соответствии с </w:t>
      </w:r>
      <w:hyperlink w:anchor="P139" w:history="1">
        <w:r>
          <w:rPr>
            <w:color w:val="0000FF"/>
          </w:rPr>
          <w:t>пунктом 14</w:t>
        </w:r>
      </w:hyperlink>
      <w:r>
        <w:t xml:space="preserve"> настоящих Правил, более чем на 10 процентных пунктов, производитель возвращает полученные средства субсидии в размере, </w:t>
      </w:r>
      <w:r w:rsidR="00B73B2C">
        <w:t>{38}</w:t>
      </w:r>
      <w:r w:rsidR="00B73B2C" w:rsidRPr="00B73B2C">
        <w:t>{38}</w:t>
      </w:r>
      <w:bookmarkStart w:id="14" w:name="_GoBack"/>
      <w:bookmarkEnd w:id="14"/>
      <w:r>
        <w:t>пропорциональном отклонению значения фактического объема техники, реализованного в отчетном финансовом году,</w:t>
      </w:r>
      <w:r w:rsidR="00FA095B">
        <w:t xml:space="preserve"> </w:t>
      </w:r>
      <w:r>
        <w:t>от планового значения объема техники, предусмотренного планом реализации</w:t>
      </w:r>
      <w:proofErr w:type="gramEnd"/>
      <w:r>
        <w:t xml:space="preserve"> техники на текущий финансовый год и установленного в соглашении, в доход федерального бюджета.</w:t>
      </w:r>
      <w:r w:rsidR="00CD34B3" w:rsidRPr="00CD34B3">
        <w:t>{3</w:t>
      </w:r>
      <w:r w:rsidR="00FA095B">
        <w:t>8</w:t>
      </w:r>
      <w:r w:rsidR="00CD34B3" w:rsidRPr="00CD34B3">
        <w:t>}</w:t>
      </w:r>
    </w:p>
    <w:p w:rsidR="00180400" w:rsidRDefault="00180400">
      <w:pPr>
        <w:pStyle w:val="ConsPlusNormal"/>
        <w:spacing w:before="220"/>
        <w:ind w:firstLine="540"/>
        <w:jc w:val="both"/>
      </w:pPr>
      <w:r>
        <w:t xml:space="preserve">17. </w:t>
      </w:r>
      <w:r w:rsidR="00CD34B3" w:rsidRPr="00CD34B3">
        <w:t>{3</w:t>
      </w:r>
      <w:r w:rsidR="00FA095B">
        <w:t>7</w:t>
      </w:r>
      <w:r w:rsidR="00CD34B3" w:rsidRPr="00CD34B3">
        <w:t xml:space="preserve">} </w:t>
      </w:r>
      <w:r>
        <w:t>Министерство промышленности и торговли Российской Федерации и органы государственного финансового контроля проводят проверки соблюдения производителем целей, условий и порядка предоставления субсидии, которые предусмотрены настоящими Правилами.</w:t>
      </w:r>
      <w:r w:rsidR="00FA095B">
        <w:t xml:space="preserve"> </w:t>
      </w:r>
      <w:r w:rsidR="00FA095B" w:rsidRPr="00696FE4">
        <w:t>{35}</w:t>
      </w:r>
    </w:p>
    <w:p w:rsidR="00180400" w:rsidRPr="00696FE4" w:rsidRDefault="00180400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07.04.2022 N 615)</w:t>
      </w:r>
    </w:p>
    <w:p w:rsidR="00180400" w:rsidRPr="00696FE4" w:rsidRDefault="00180400">
      <w:pPr>
        <w:pStyle w:val="ConsPlusNormal"/>
        <w:spacing w:before="220"/>
        <w:ind w:firstLine="540"/>
        <w:jc w:val="both"/>
      </w:pPr>
      <w:proofErr w:type="gramStart"/>
      <w:r>
        <w:t>18.</w:t>
      </w:r>
      <w:r w:rsidR="00696FE4" w:rsidRPr="00696FE4">
        <w:t xml:space="preserve"> {38}</w:t>
      </w:r>
      <w:r>
        <w:t xml:space="preserve"> В случае установления по итогам проверок, проведенных Министерством промышленности и торговли Российской Федерации и органами государственного финансового контроля, факта нарушения целей, условий и порядка предоставления субсидии, а также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и значения показателя, необходимого для достижения результата предоставления субсидии, соответствующие средства подлежат возврату в доход федерального бюджета:</w:t>
      </w:r>
      <w:r w:rsidR="00696FE4" w:rsidRPr="00696FE4">
        <w:t xml:space="preserve"> {38}</w:t>
      </w:r>
      <w:proofErr w:type="gramEnd"/>
    </w:p>
    <w:p w:rsidR="00180400" w:rsidRPr="00696FE4" w:rsidRDefault="00180400">
      <w:pPr>
        <w:pStyle w:val="ConsPlusNormal"/>
        <w:spacing w:before="220"/>
        <w:ind w:firstLine="540"/>
        <w:jc w:val="both"/>
      </w:pPr>
      <w:r>
        <w:t xml:space="preserve">а) </w:t>
      </w:r>
      <w:r w:rsidR="00696FE4" w:rsidRPr="00696FE4">
        <w:t xml:space="preserve">{38} </w:t>
      </w:r>
      <w:r>
        <w:t>на основании требования Министерства промышленности и торговли Российской Федерации - не позднее 15-го рабочего дня со дня получения производителем указанного требования;</w:t>
      </w:r>
      <w:r w:rsidR="00696FE4" w:rsidRPr="00696FE4">
        <w:t xml:space="preserve"> {38}</w:t>
      </w:r>
    </w:p>
    <w:p w:rsidR="00180400" w:rsidRPr="00696FE4" w:rsidRDefault="00180400">
      <w:pPr>
        <w:pStyle w:val="ConsPlusNormal"/>
        <w:spacing w:before="220"/>
        <w:ind w:firstLine="540"/>
        <w:jc w:val="both"/>
      </w:pPr>
      <w:r>
        <w:t xml:space="preserve">б) </w:t>
      </w:r>
      <w:r w:rsidR="00696FE4" w:rsidRPr="00696FE4">
        <w:t xml:space="preserve">{38}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696FE4" w:rsidRPr="00696FE4">
        <w:t xml:space="preserve"> {38} </w:t>
      </w:r>
    </w:p>
    <w:p w:rsidR="00180400" w:rsidRPr="00696FE4" w:rsidRDefault="00180400">
      <w:pPr>
        <w:pStyle w:val="ConsPlusNormal"/>
        <w:spacing w:before="220"/>
        <w:ind w:firstLine="540"/>
        <w:jc w:val="both"/>
      </w:pPr>
      <w:proofErr w:type="gramStart"/>
      <w:r>
        <w:t xml:space="preserve">19. </w:t>
      </w:r>
      <w:r w:rsidR="00696FE4" w:rsidRPr="00696FE4">
        <w:t xml:space="preserve">{35} </w:t>
      </w:r>
      <w:r>
        <w:t xml:space="preserve">Министерством промышленности и торговли Российской Федерации проводится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 о предоставлении субсидии, </w:t>
      </w:r>
      <w:r>
        <w:lastRenderedPageBreak/>
        <w:t>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696FE4" w:rsidRPr="00696FE4">
        <w:t xml:space="preserve"> {35}</w:t>
      </w:r>
      <w:proofErr w:type="gramEnd"/>
    </w:p>
    <w:p w:rsidR="00180400" w:rsidRDefault="00180400">
      <w:pPr>
        <w:pStyle w:val="ConsPlusNormal"/>
        <w:jc w:val="both"/>
      </w:pPr>
      <w:r>
        <w:t xml:space="preserve">(п. 19 </w:t>
      </w:r>
      <w:proofErr w:type="gramStart"/>
      <w:r>
        <w:t>введен</w:t>
      </w:r>
      <w:proofErr w:type="gramEnd"/>
      <w:r>
        <w:t xml:space="preserve"> </w:t>
      </w:r>
      <w:hyperlink r:id="rId32" w:history="1">
        <w:r>
          <w:rPr>
            <w:color w:val="0000FF"/>
          </w:rPr>
          <w:t>Постановлением</w:t>
        </w:r>
      </w:hyperlink>
      <w:r>
        <w:t xml:space="preserve"> Правительства РФ от 07.04.2022 N 615)</w:t>
      </w: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right"/>
        <w:outlineLvl w:val="1"/>
      </w:pPr>
      <w:r>
        <w:t>Приложение N 1</w:t>
      </w:r>
    </w:p>
    <w:p w:rsidR="00180400" w:rsidRDefault="00180400">
      <w:pPr>
        <w:pStyle w:val="ConsPlusNormal"/>
        <w:jc w:val="right"/>
      </w:pPr>
      <w:r>
        <w:t>к Правилам предоставления субсидий</w:t>
      </w:r>
    </w:p>
    <w:p w:rsidR="00180400" w:rsidRDefault="00180400">
      <w:pPr>
        <w:pStyle w:val="ConsPlusNormal"/>
        <w:jc w:val="right"/>
      </w:pPr>
      <w:r>
        <w:t>из федерального бюджета производителям</w:t>
      </w:r>
    </w:p>
    <w:p w:rsidR="00180400" w:rsidRDefault="00180400">
      <w:pPr>
        <w:pStyle w:val="ConsPlusNormal"/>
        <w:jc w:val="right"/>
      </w:pPr>
      <w:r>
        <w:t>техники, использующей природный газ</w:t>
      </w:r>
    </w:p>
    <w:p w:rsidR="00180400" w:rsidRDefault="00180400">
      <w:pPr>
        <w:pStyle w:val="ConsPlusNormal"/>
        <w:jc w:val="right"/>
      </w:pPr>
      <w:r>
        <w:t>в качестве моторного топлива</w:t>
      </w: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Title"/>
        <w:jc w:val="center"/>
      </w:pPr>
      <w:bookmarkStart w:id="15" w:name="P162"/>
      <w:bookmarkEnd w:id="15"/>
      <w:r>
        <w:t>ПРЕДЕЛЬНЫЙ РАЗМЕР</w:t>
      </w:r>
    </w:p>
    <w:p w:rsidR="00180400" w:rsidRDefault="00180400">
      <w:pPr>
        <w:pStyle w:val="ConsPlusTitle"/>
        <w:jc w:val="center"/>
      </w:pPr>
      <w:r>
        <w:t>СУБСИДИИ НА ЕДИНИЦУ ТЕХНИКИ, ИСПОЛЬЗУЮЩЕЙ ПРИРОДНЫЙ ГАЗ</w:t>
      </w:r>
    </w:p>
    <w:p w:rsidR="00180400" w:rsidRDefault="00180400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180400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180400" w:rsidRDefault="0018040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80400" w:rsidRDefault="00180400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33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07.04.2022 N 615)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80400" w:rsidRDefault="00180400">
            <w:pPr>
              <w:spacing w:after="1" w:line="0" w:lineRule="atLeast"/>
            </w:pPr>
          </w:p>
        </w:tc>
      </w:tr>
    </w:tbl>
    <w:p w:rsidR="00180400" w:rsidRDefault="00180400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4"/>
        <w:gridCol w:w="3458"/>
        <w:gridCol w:w="1240"/>
        <w:gridCol w:w="1240"/>
        <w:gridCol w:w="1240"/>
        <w:gridCol w:w="1241"/>
      </w:tblGrid>
      <w:tr w:rsidR="00180400">
        <w:tc>
          <w:tcPr>
            <w:tcW w:w="408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80400" w:rsidRDefault="00180400">
            <w:pPr>
              <w:pStyle w:val="ConsPlusNormal"/>
              <w:jc w:val="center"/>
            </w:pPr>
            <w:r>
              <w:t>Категории транспортных средств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Предельный размер субсидии без учета налога на добавленную стоимость, рублей</w:t>
            </w:r>
          </w:p>
        </w:tc>
      </w:tr>
      <w:tr w:rsidR="00180400">
        <w:tc>
          <w:tcPr>
            <w:tcW w:w="408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80400" w:rsidRDefault="00180400">
            <w:pPr>
              <w:spacing w:after="1" w:line="0" w:lineRule="atLeast"/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180400" w:rsidRDefault="00180400">
            <w:pPr>
              <w:pStyle w:val="ConsPlusNormal"/>
              <w:jc w:val="center"/>
            </w:pPr>
            <w:r>
              <w:t xml:space="preserve">для техники, использующей компримированный газ в качестве моторного топлива </w:t>
            </w:r>
            <w:hyperlink w:anchor="P232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180400" w:rsidRDefault="00180400">
            <w:pPr>
              <w:pStyle w:val="ConsPlusNormal"/>
              <w:jc w:val="center"/>
            </w:pPr>
            <w:r>
              <w:t>в 2022 году для техники, использующей сжиженный газ в качестве моторного топлива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180400" w:rsidRDefault="00180400">
            <w:pPr>
              <w:pStyle w:val="ConsPlusNormal"/>
              <w:jc w:val="center"/>
            </w:pPr>
            <w:r>
              <w:t>в 2023 году для техники, использующей сжиженный газ в качестве моторного топлива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с 2024 года для техники, использующей сжиженный газ в качестве моторного топлива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  <w:outlineLvl w:val="2"/>
            </w:pPr>
            <w:r>
              <w:t xml:space="preserve">I. Автобусы </w:t>
            </w:r>
            <w:hyperlink w:anchor="P233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>Автобусы категории M</w:t>
            </w:r>
            <w:r>
              <w:rPr>
                <w:vertAlign w:val="subscript"/>
              </w:rPr>
              <w:t>2</w:t>
            </w:r>
            <w:r>
              <w:t xml:space="preserve">, технически допустимая максимальная </w:t>
            </w:r>
            <w:proofErr w:type="gramStart"/>
            <w:r>
              <w:t>масса</w:t>
            </w:r>
            <w:proofErr w:type="gramEnd"/>
            <w:r>
              <w:t xml:space="preserve"> которых не превышает 5 тонн и которые имеют более 8 мест для сидения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105000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240000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180000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105000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>Автобусы категории M</w:t>
            </w:r>
            <w:r>
              <w:rPr>
                <w:vertAlign w:val="subscript"/>
              </w:rPr>
              <w:t>3</w:t>
            </w:r>
            <w:r>
              <w:t xml:space="preserve">, технически допустимая максимальная </w:t>
            </w:r>
            <w:proofErr w:type="gramStart"/>
            <w:r>
              <w:t>масса</w:t>
            </w:r>
            <w:proofErr w:type="gramEnd"/>
            <w:r>
              <w:t xml:space="preserve"> которых превышает 5 тонн и которые имеют более 8 мест для сидения, длиной до 10 метров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525000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1200000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850000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525000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>Автобусы категории M</w:t>
            </w:r>
            <w:r>
              <w:rPr>
                <w:vertAlign w:val="subscript"/>
              </w:rPr>
              <w:t>3</w:t>
            </w:r>
            <w:r>
              <w:t xml:space="preserve">, технически допустимая </w:t>
            </w:r>
            <w:r>
              <w:lastRenderedPageBreak/>
              <w:t xml:space="preserve">максимальная </w:t>
            </w:r>
            <w:proofErr w:type="gramStart"/>
            <w:r>
              <w:t>масса</w:t>
            </w:r>
            <w:proofErr w:type="gramEnd"/>
            <w:r>
              <w:t xml:space="preserve"> которых превышает 5 тонн и которые имеют более 8 мест для сидения, длиной свыше 10, но не более 16 метров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lastRenderedPageBreak/>
              <w:t>980000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2200000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1500000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980000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lastRenderedPageBreak/>
              <w:t>4.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>Автобусы категории M</w:t>
            </w:r>
            <w:r>
              <w:rPr>
                <w:vertAlign w:val="subscript"/>
              </w:rPr>
              <w:t>3</w:t>
            </w:r>
            <w:r>
              <w:t xml:space="preserve">, технически допустимая максимальная </w:t>
            </w:r>
            <w:proofErr w:type="gramStart"/>
            <w:r>
              <w:t>масса</w:t>
            </w:r>
            <w:proofErr w:type="gramEnd"/>
            <w:r>
              <w:t xml:space="preserve"> которых превышает 5 тонн и которые имеют более 8 мест для сидения, длиной свыше 16 метров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1190000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2660000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1920000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1190000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  <w:outlineLvl w:val="2"/>
            </w:pPr>
            <w:r>
              <w:t>II. Транспортные средства категорий N</w:t>
            </w:r>
            <w:r>
              <w:rPr>
                <w:vertAlign w:val="subscript"/>
              </w:rPr>
              <w:t>1</w:t>
            </w:r>
            <w:r>
              <w:t>, N</w:t>
            </w:r>
            <w:r>
              <w:rPr>
                <w:vertAlign w:val="subscript"/>
              </w:rPr>
              <w:t>2</w:t>
            </w:r>
            <w:r>
              <w:t>, N</w:t>
            </w:r>
            <w:r>
              <w:rPr>
                <w:vertAlign w:val="subscript"/>
              </w:rPr>
              <w:t>3</w:t>
            </w:r>
            <w:r>
              <w:t>, в том числе повышенной проходимости категории G, а также специализированные транспортные средства указанных категорий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>Транспортные средства полной массой не более 3,5 тонны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115000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240000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180000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115000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 xml:space="preserve">Транспортные средства полной массой свыше 3,5 тонны, но не более 8 тонн </w:t>
            </w:r>
            <w:hyperlink w:anchor="P234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225000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675000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450000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225000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 xml:space="preserve">Транспортные средства полной массой свыше 8 тонн, но не более 11 тонн </w:t>
            </w:r>
            <w:hyperlink w:anchor="P233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450000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1350000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900000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450000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 xml:space="preserve">Транспортные средства полной массой свыше 11 тонн </w:t>
            </w:r>
            <w:hyperlink w:anchor="P234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750000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1910000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1320000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750000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  <w:outlineLvl w:val="2"/>
            </w:pPr>
            <w:r>
              <w:t>III. Легковые автомобили</w:t>
            </w:r>
          </w:p>
        </w:tc>
      </w:tr>
      <w:tr w:rsidR="0018040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</w:pPr>
            <w:r>
              <w:t>Транспортные средства категории M</w:t>
            </w:r>
            <w:r>
              <w:rPr>
                <w:vertAlign w:val="subscript"/>
              </w:rPr>
              <w:t>1</w:t>
            </w:r>
            <w:r>
              <w:t>, в том числе повышенной проходимости категории G, а также специальные и специализированные транспортные средства указанной категории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115000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210000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160000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115000</w:t>
            </w:r>
          </w:p>
        </w:tc>
      </w:tr>
    </w:tbl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ind w:firstLine="540"/>
        <w:jc w:val="both"/>
      </w:pPr>
      <w:r>
        <w:t>--------------------------------</w:t>
      </w:r>
    </w:p>
    <w:p w:rsidR="00180400" w:rsidRDefault="00180400">
      <w:pPr>
        <w:pStyle w:val="ConsPlusNormal"/>
        <w:spacing w:before="220"/>
        <w:ind w:firstLine="540"/>
        <w:jc w:val="both"/>
      </w:pPr>
      <w:bookmarkStart w:id="16" w:name="P232"/>
      <w:bookmarkEnd w:id="16"/>
      <w:r>
        <w:t>&lt;1</w:t>
      </w:r>
      <w:proofErr w:type="gramStart"/>
      <w:r>
        <w:t>&gt; В</w:t>
      </w:r>
      <w:proofErr w:type="gramEnd"/>
      <w:r>
        <w:t xml:space="preserve"> случае реализации техники в субъектах Российской Федерации, входящих в Дальневосточный федеральный округ, субсидия предоставляется в размере 200 процентов указанного предельного размера субсидии.</w:t>
      </w:r>
    </w:p>
    <w:p w:rsidR="00180400" w:rsidRDefault="00180400">
      <w:pPr>
        <w:pStyle w:val="ConsPlusNormal"/>
        <w:spacing w:before="220"/>
        <w:ind w:firstLine="540"/>
        <w:jc w:val="both"/>
      </w:pPr>
      <w:bookmarkStart w:id="17" w:name="P233"/>
      <w:bookmarkEnd w:id="17"/>
      <w:r>
        <w:t>&lt;2</w:t>
      </w:r>
      <w:proofErr w:type="gramStart"/>
      <w:r>
        <w:t>&gt; Н</w:t>
      </w:r>
      <w:proofErr w:type="gramEnd"/>
      <w:r>
        <w:t xml:space="preserve">а этот тип техники допускается установка только </w:t>
      </w:r>
      <w:proofErr w:type="spellStart"/>
      <w:r>
        <w:t>монотопливных</w:t>
      </w:r>
      <w:proofErr w:type="spellEnd"/>
      <w:r>
        <w:t xml:space="preserve"> двигателей.</w:t>
      </w:r>
    </w:p>
    <w:p w:rsidR="00180400" w:rsidRDefault="00180400">
      <w:pPr>
        <w:pStyle w:val="ConsPlusNormal"/>
        <w:spacing w:before="220"/>
        <w:ind w:firstLine="540"/>
        <w:jc w:val="both"/>
      </w:pPr>
      <w:bookmarkStart w:id="18" w:name="P234"/>
      <w:bookmarkEnd w:id="18"/>
      <w:r>
        <w:t>&lt;3</w:t>
      </w:r>
      <w:proofErr w:type="gramStart"/>
      <w:r>
        <w:t>&gt; В</w:t>
      </w:r>
      <w:proofErr w:type="gramEnd"/>
      <w:r>
        <w:t xml:space="preserve"> случае установки </w:t>
      </w:r>
      <w:proofErr w:type="spellStart"/>
      <w:r>
        <w:t>битопливных</w:t>
      </w:r>
      <w:proofErr w:type="spellEnd"/>
      <w:r>
        <w:t xml:space="preserve"> двигателей субсидия предоставляется в размере 50 процентов указанного предельного размера субсидии.</w:t>
      </w: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right"/>
        <w:outlineLvl w:val="1"/>
      </w:pPr>
      <w:r>
        <w:lastRenderedPageBreak/>
        <w:t>Приложение N 2</w:t>
      </w:r>
    </w:p>
    <w:p w:rsidR="00180400" w:rsidRDefault="00180400">
      <w:pPr>
        <w:pStyle w:val="ConsPlusNormal"/>
        <w:jc w:val="right"/>
      </w:pPr>
      <w:r>
        <w:t>к Правилам предоставления субсидий</w:t>
      </w:r>
    </w:p>
    <w:p w:rsidR="00180400" w:rsidRDefault="00180400">
      <w:pPr>
        <w:pStyle w:val="ConsPlusNormal"/>
        <w:jc w:val="right"/>
      </w:pPr>
      <w:r>
        <w:t>из федерального бюджета производителям</w:t>
      </w:r>
    </w:p>
    <w:p w:rsidR="00180400" w:rsidRDefault="00180400">
      <w:pPr>
        <w:pStyle w:val="ConsPlusNormal"/>
        <w:jc w:val="right"/>
      </w:pPr>
      <w:r>
        <w:t>техники, использующей природный газ</w:t>
      </w:r>
    </w:p>
    <w:p w:rsidR="00180400" w:rsidRDefault="00180400">
      <w:pPr>
        <w:pStyle w:val="ConsPlusNormal"/>
        <w:jc w:val="right"/>
      </w:pPr>
      <w:r>
        <w:t>в качестве моторного топлива</w:t>
      </w: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right"/>
      </w:pPr>
      <w:r>
        <w:t>(форма)</w:t>
      </w:r>
    </w:p>
    <w:p w:rsidR="00180400" w:rsidRDefault="0018040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071"/>
      </w:tblGrid>
      <w:tr w:rsidR="00180400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bookmarkStart w:id="19" w:name="P248"/>
            <w:bookmarkEnd w:id="19"/>
            <w:r>
              <w:t>РАСЧЕТ</w:t>
            </w:r>
          </w:p>
          <w:p w:rsidR="00180400" w:rsidRDefault="00180400">
            <w:pPr>
              <w:pStyle w:val="ConsPlusNormal"/>
              <w:jc w:val="center"/>
            </w:pPr>
            <w:r>
              <w:t>размера субсидии из федерального бюджета производителям техники, использующей природный газ (компримированный и сжиженный) в качестве моторного топлива</w:t>
            </w:r>
          </w:p>
        </w:tc>
      </w:tr>
    </w:tbl>
    <w:p w:rsidR="00180400" w:rsidRDefault="0018040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173"/>
        <w:gridCol w:w="3685"/>
      </w:tblGrid>
      <w:tr w:rsidR="00180400"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  <w:r>
              <w:t>Отчетный период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</w:pPr>
          </w:p>
        </w:tc>
      </w:tr>
    </w:tbl>
    <w:p w:rsidR="00180400" w:rsidRDefault="00180400">
      <w:pPr>
        <w:pStyle w:val="ConsPlusNormal"/>
        <w:jc w:val="both"/>
      </w:pPr>
    </w:p>
    <w:p w:rsidR="00180400" w:rsidRDefault="00180400">
      <w:pPr>
        <w:sectPr w:rsidR="00180400" w:rsidSect="002128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54"/>
        <w:gridCol w:w="1559"/>
        <w:gridCol w:w="851"/>
        <w:gridCol w:w="1304"/>
        <w:gridCol w:w="1531"/>
        <w:gridCol w:w="850"/>
        <w:gridCol w:w="737"/>
        <w:gridCol w:w="850"/>
        <w:gridCol w:w="1191"/>
        <w:gridCol w:w="680"/>
        <w:gridCol w:w="680"/>
        <w:gridCol w:w="907"/>
        <w:gridCol w:w="1531"/>
      </w:tblGrid>
      <w:tr w:rsidR="00180400">
        <w:tc>
          <w:tcPr>
            <w:tcW w:w="454" w:type="dxa"/>
            <w:tcBorders>
              <w:lef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lastRenderedPageBreak/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559" w:type="dxa"/>
          </w:tcPr>
          <w:p w:rsidR="00180400" w:rsidRDefault="00180400">
            <w:pPr>
              <w:pStyle w:val="ConsPlusNormal"/>
              <w:jc w:val="center"/>
            </w:pPr>
            <w:r>
              <w:t>Наименование техники</w:t>
            </w:r>
          </w:p>
        </w:tc>
        <w:tc>
          <w:tcPr>
            <w:tcW w:w="851" w:type="dxa"/>
          </w:tcPr>
          <w:p w:rsidR="00180400" w:rsidRDefault="00180400">
            <w:pPr>
              <w:pStyle w:val="ConsPlusNormal"/>
              <w:jc w:val="center"/>
            </w:pPr>
            <w:r>
              <w:t>Год изготовления</w:t>
            </w:r>
          </w:p>
        </w:tc>
        <w:tc>
          <w:tcPr>
            <w:tcW w:w="1304" w:type="dxa"/>
          </w:tcPr>
          <w:p w:rsidR="00180400" w:rsidRDefault="00180400">
            <w:pPr>
              <w:pStyle w:val="ConsPlusNormal"/>
              <w:jc w:val="center"/>
            </w:pPr>
            <w:r>
              <w:t>Идентификационный номер транспортного средства (VIN)</w:t>
            </w:r>
          </w:p>
        </w:tc>
        <w:tc>
          <w:tcPr>
            <w:tcW w:w="1531" w:type="dxa"/>
          </w:tcPr>
          <w:p w:rsidR="00180400" w:rsidRDefault="00180400">
            <w:pPr>
              <w:pStyle w:val="ConsPlusNormal"/>
              <w:jc w:val="center"/>
            </w:pPr>
            <w:r>
              <w:t>Номер паспорта транспортного средства (электронного паспорта транспортного средства)</w:t>
            </w:r>
          </w:p>
        </w:tc>
        <w:tc>
          <w:tcPr>
            <w:tcW w:w="850" w:type="dxa"/>
          </w:tcPr>
          <w:p w:rsidR="00180400" w:rsidRDefault="00180400">
            <w:pPr>
              <w:pStyle w:val="ConsPlusNormal"/>
              <w:jc w:val="center"/>
            </w:pPr>
            <w:r>
              <w:t>Количество баллов</w:t>
            </w:r>
          </w:p>
        </w:tc>
        <w:tc>
          <w:tcPr>
            <w:tcW w:w="737" w:type="dxa"/>
          </w:tcPr>
          <w:p w:rsidR="00180400" w:rsidRDefault="00180400">
            <w:pPr>
              <w:pStyle w:val="ConsPlusNormal"/>
              <w:jc w:val="center"/>
            </w:pPr>
            <w:r>
              <w:t>Экологический класс</w:t>
            </w:r>
          </w:p>
        </w:tc>
        <w:tc>
          <w:tcPr>
            <w:tcW w:w="850" w:type="dxa"/>
          </w:tcPr>
          <w:p w:rsidR="00180400" w:rsidRDefault="00180400">
            <w:pPr>
              <w:pStyle w:val="ConsPlusNormal"/>
              <w:jc w:val="center"/>
            </w:pPr>
            <w:r>
              <w:t>Реквизиты договора поставки (дата и N)</w:t>
            </w:r>
          </w:p>
        </w:tc>
        <w:tc>
          <w:tcPr>
            <w:tcW w:w="1191" w:type="dxa"/>
          </w:tcPr>
          <w:p w:rsidR="00180400" w:rsidRDefault="00180400">
            <w:pPr>
              <w:pStyle w:val="ConsPlusNormal"/>
              <w:jc w:val="center"/>
            </w:pPr>
            <w:r>
              <w:t>Дата и регион государственной регистрации транспортного средства</w:t>
            </w:r>
          </w:p>
        </w:tc>
        <w:tc>
          <w:tcPr>
            <w:tcW w:w="680" w:type="dxa"/>
          </w:tcPr>
          <w:p w:rsidR="00180400" w:rsidRDefault="00180400">
            <w:pPr>
              <w:pStyle w:val="ConsPlusNormal"/>
              <w:jc w:val="center"/>
            </w:pPr>
            <w:r>
              <w:t>Цена без скидки (рублей)</w:t>
            </w:r>
          </w:p>
        </w:tc>
        <w:tc>
          <w:tcPr>
            <w:tcW w:w="680" w:type="dxa"/>
          </w:tcPr>
          <w:p w:rsidR="00180400" w:rsidRDefault="00180400">
            <w:pPr>
              <w:pStyle w:val="ConsPlusNormal"/>
              <w:jc w:val="center"/>
            </w:pPr>
            <w:r>
              <w:t>Размер скидки (рублей)</w:t>
            </w:r>
          </w:p>
        </w:tc>
        <w:tc>
          <w:tcPr>
            <w:tcW w:w="907" w:type="dxa"/>
          </w:tcPr>
          <w:p w:rsidR="00180400" w:rsidRDefault="00180400">
            <w:pPr>
              <w:pStyle w:val="ConsPlusNormal"/>
              <w:jc w:val="center"/>
            </w:pPr>
            <w:r>
              <w:t>Предельный размер субсидии (рублей)</w:t>
            </w:r>
          </w:p>
        </w:tc>
        <w:tc>
          <w:tcPr>
            <w:tcW w:w="1531" w:type="dxa"/>
            <w:tcBorders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Размер субсидии (</w:t>
            </w:r>
            <w:proofErr w:type="gramStart"/>
            <w:r>
              <w:t>минимальная</w:t>
            </w:r>
            <w:proofErr w:type="gramEnd"/>
            <w:r>
              <w:t xml:space="preserve"> из величин, указанных в </w:t>
            </w:r>
            <w:hyperlink w:anchor="P277" w:history="1">
              <w:r>
                <w:rPr>
                  <w:color w:val="0000FF"/>
                </w:rPr>
                <w:t>графе 11</w:t>
              </w:r>
            </w:hyperlink>
            <w:r>
              <w:t xml:space="preserve"> или </w:t>
            </w:r>
            <w:hyperlink w:anchor="P278" w:history="1">
              <w:r>
                <w:rPr>
                  <w:color w:val="0000FF"/>
                </w:rPr>
                <w:t>12</w:t>
              </w:r>
            </w:hyperlink>
            <w:r>
              <w:t>) (рублей)</w:t>
            </w:r>
          </w:p>
        </w:tc>
      </w:tr>
      <w:tr w:rsidR="00180400">
        <w:tc>
          <w:tcPr>
            <w:tcW w:w="454" w:type="dxa"/>
            <w:tcBorders>
              <w:lef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80400" w:rsidRDefault="0018040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180400" w:rsidRDefault="0018040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304" w:type="dxa"/>
          </w:tcPr>
          <w:p w:rsidR="00180400" w:rsidRDefault="0018040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531" w:type="dxa"/>
          </w:tcPr>
          <w:p w:rsidR="00180400" w:rsidRDefault="0018040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180400" w:rsidRDefault="0018040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737" w:type="dxa"/>
          </w:tcPr>
          <w:p w:rsidR="00180400" w:rsidRDefault="00180400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850" w:type="dxa"/>
          </w:tcPr>
          <w:p w:rsidR="00180400" w:rsidRDefault="00180400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191" w:type="dxa"/>
          </w:tcPr>
          <w:p w:rsidR="00180400" w:rsidRDefault="00180400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680" w:type="dxa"/>
          </w:tcPr>
          <w:p w:rsidR="00180400" w:rsidRDefault="00180400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</w:tcPr>
          <w:p w:rsidR="00180400" w:rsidRDefault="00180400">
            <w:pPr>
              <w:pStyle w:val="ConsPlusNormal"/>
              <w:jc w:val="center"/>
            </w:pPr>
            <w:bookmarkStart w:id="20" w:name="P277"/>
            <w:bookmarkEnd w:id="20"/>
            <w:r>
              <w:t>11</w:t>
            </w:r>
          </w:p>
        </w:tc>
        <w:tc>
          <w:tcPr>
            <w:tcW w:w="907" w:type="dxa"/>
          </w:tcPr>
          <w:p w:rsidR="00180400" w:rsidRDefault="00180400">
            <w:pPr>
              <w:pStyle w:val="ConsPlusNormal"/>
              <w:jc w:val="center"/>
            </w:pPr>
            <w:bookmarkStart w:id="21" w:name="P278"/>
            <w:bookmarkEnd w:id="21"/>
            <w:r>
              <w:t>12</w:t>
            </w:r>
          </w:p>
        </w:tc>
        <w:tc>
          <w:tcPr>
            <w:tcW w:w="1531" w:type="dxa"/>
            <w:tcBorders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13</w:t>
            </w:r>
          </w:p>
        </w:tc>
      </w:tr>
      <w:tr w:rsidR="00180400">
        <w:tc>
          <w:tcPr>
            <w:tcW w:w="454" w:type="dxa"/>
            <w:tcBorders>
              <w:lef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1559" w:type="dxa"/>
          </w:tcPr>
          <w:p w:rsidR="00180400" w:rsidRDefault="00180400">
            <w:pPr>
              <w:pStyle w:val="ConsPlusNormal"/>
            </w:pPr>
          </w:p>
        </w:tc>
        <w:tc>
          <w:tcPr>
            <w:tcW w:w="851" w:type="dxa"/>
          </w:tcPr>
          <w:p w:rsidR="00180400" w:rsidRDefault="00180400">
            <w:pPr>
              <w:pStyle w:val="ConsPlusNormal"/>
            </w:pPr>
          </w:p>
        </w:tc>
        <w:tc>
          <w:tcPr>
            <w:tcW w:w="1304" w:type="dxa"/>
          </w:tcPr>
          <w:p w:rsidR="00180400" w:rsidRDefault="00180400">
            <w:pPr>
              <w:pStyle w:val="ConsPlusNormal"/>
            </w:pPr>
          </w:p>
        </w:tc>
        <w:tc>
          <w:tcPr>
            <w:tcW w:w="1531" w:type="dxa"/>
          </w:tcPr>
          <w:p w:rsidR="00180400" w:rsidRDefault="00180400">
            <w:pPr>
              <w:pStyle w:val="ConsPlusNormal"/>
            </w:pPr>
          </w:p>
        </w:tc>
        <w:tc>
          <w:tcPr>
            <w:tcW w:w="850" w:type="dxa"/>
          </w:tcPr>
          <w:p w:rsidR="00180400" w:rsidRDefault="00180400">
            <w:pPr>
              <w:pStyle w:val="ConsPlusNormal"/>
            </w:pPr>
          </w:p>
        </w:tc>
        <w:tc>
          <w:tcPr>
            <w:tcW w:w="737" w:type="dxa"/>
          </w:tcPr>
          <w:p w:rsidR="00180400" w:rsidRDefault="00180400">
            <w:pPr>
              <w:pStyle w:val="ConsPlusNormal"/>
            </w:pPr>
          </w:p>
        </w:tc>
        <w:tc>
          <w:tcPr>
            <w:tcW w:w="850" w:type="dxa"/>
          </w:tcPr>
          <w:p w:rsidR="00180400" w:rsidRDefault="00180400">
            <w:pPr>
              <w:pStyle w:val="ConsPlusNormal"/>
            </w:pPr>
          </w:p>
        </w:tc>
        <w:tc>
          <w:tcPr>
            <w:tcW w:w="1191" w:type="dxa"/>
          </w:tcPr>
          <w:p w:rsidR="00180400" w:rsidRDefault="00180400">
            <w:pPr>
              <w:pStyle w:val="ConsPlusNormal"/>
            </w:pPr>
          </w:p>
        </w:tc>
        <w:tc>
          <w:tcPr>
            <w:tcW w:w="680" w:type="dxa"/>
          </w:tcPr>
          <w:p w:rsidR="00180400" w:rsidRDefault="00180400">
            <w:pPr>
              <w:pStyle w:val="ConsPlusNormal"/>
            </w:pPr>
          </w:p>
        </w:tc>
        <w:tc>
          <w:tcPr>
            <w:tcW w:w="680" w:type="dxa"/>
          </w:tcPr>
          <w:p w:rsidR="00180400" w:rsidRDefault="00180400">
            <w:pPr>
              <w:pStyle w:val="ConsPlusNormal"/>
            </w:pPr>
          </w:p>
        </w:tc>
        <w:tc>
          <w:tcPr>
            <w:tcW w:w="907" w:type="dxa"/>
          </w:tcPr>
          <w:p w:rsidR="00180400" w:rsidRDefault="00180400">
            <w:pPr>
              <w:pStyle w:val="ConsPlusNormal"/>
            </w:pPr>
          </w:p>
        </w:tc>
        <w:tc>
          <w:tcPr>
            <w:tcW w:w="1531" w:type="dxa"/>
            <w:tcBorders>
              <w:right w:val="nil"/>
            </w:tcBorders>
          </w:tcPr>
          <w:p w:rsidR="00180400" w:rsidRDefault="00180400">
            <w:pPr>
              <w:pStyle w:val="ConsPlusNormal"/>
            </w:pPr>
          </w:p>
        </w:tc>
      </w:tr>
      <w:tr w:rsidR="00180400">
        <w:tc>
          <w:tcPr>
            <w:tcW w:w="11594" w:type="dxa"/>
            <w:gridSpan w:val="12"/>
            <w:tcBorders>
              <w:left w:val="nil"/>
            </w:tcBorders>
          </w:tcPr>
          <w:p w:rsidR="00180400" w:rsidRDefault="00180400">
            <w:pPr>
              <w:pStyle w:val="ConsPlusNormal"/>
            </w:pPr>
            <w:r>
              <w:t>Итого</w:t>
            </w:r>
          </w:p>
        </w:tc>
        <w:tc>
          <w:tcPr>
            <w:tcW w:w="1531" w:type="dxa"/>
            <w:tcBorders>
              <w:right w:val="nil"/>
            </w:tcBorders>
          </w:tcPr>
          <w:p w:rsidR="00180400" w:rsidRDefault="00180400">
            <w:pPr>
              <w:pStyle w:val="ConsPlusNormal"/>
            </w:pPr>
          </w:p>
        </w:tc>
      </w:tr>
    </w:tbl>
    <w:p w:rsidR="00180400" w:rsidRDefault="00180400">
      <w:pPr>
        <w:sectPr w:rsidR="00180400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180400" w:rsidRDefault="0018040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071"/>
      </w:tblGrid>
      <w:tr w:rsidR="00180400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both"/>
            </w:pPr>
            <w:r>
              <w:t>Итоговый размер субсидии __________ рублей.</w:t>
            </w:r>
          </w:p>
        </w:tc>
      </w:tr>
    </w:tbl>
    <w:p w:rsidR="00180400" w:rsidRDefault="0018040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969"/>
        <w:gridCol w:w="1531"/>
        <w:gridCol w:w="340"/>
        <w:gridCol w:w="3231"/>
      </w:tblGrid>
      <w:tr w:rsidR="0018040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both"/>
            </w:pPr>
            <w:r>
              <w:t>Руководитель организации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</w:pPr>
          </w:p>
        </w:tc>
      </w:tr>
      <w:tr w:rsidR="0018040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(ф.и.о.)</w:t>
            </w:r>
          </w:p>
        </w:tc>
      </w:tr>
      <w:tr w:rsidR="0018040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both"/>
            </w:pPr>
            <w:r>
              <w:t>Главный бухгалтер (при наличии)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00" w:rsidRDefault="00180400">
            <w:pPr>
              <w:pStyle w:val="ConsPlusNormal"/>
            </w:pPr>
          </w:p>
        </w:tc>
      </w:tr>
      <w:tr w:rsidR="00180400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0400" w:rsidRDefault="00180400">
            <w:pPr>
              <w:pStyle w:val="ConsPlusNormal"/>
              <w:jc w:val="center"/>
            </w:pPr>
            <w:r>
              <w:t>(ф.и.о.)</w:t>
            </w:r>
          </w:p>
        </w:tc>
      </w:tr>
    </w:tbl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jc w:val="both"/>
      </w:pPr>
    </w:p>
    <w:p w:rsidR="00180400" w:rsidRDefault="0018040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A20AC" w:rsidRDefault="00DA20AC"/>
    <w:sectPr w:rsidR="00DA20AC" w:rsidSect="00212828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0400"/>
    <w:rsid w:val="00180400"/>
    <w:rsid w:val="001E6114"/>
    <w:rsid w:val="001F2319"/>
    <w:rsid w:val="00212828"/>
    <w:rsid w:val="0022426E"/>
    <w:rsid w:val="003024EB"/>
    <w:rsid w:val="00383F35"/>
    <w:rsid w:val="004626C3"/>
    <w:rsid w:val="00484937"/>
    <w:rsid w:val="00595138"/>
    <w:rsid w:val="00696FE4"/>
    <w:rsid w:val="006F5CDB"/>
    <w:rsid w:val="00804415"/>
    <w:rsid w:val="00B72FE1"/>
    <w:rsid w:val="00B73B2C"/>
    <w:rsid w:val="00CD34B3"/>
    <w:rsid w:val="00D329A4"/>
    <w:rsid w:val="00DA20AC"/>
    <w:rsid w:val="00EF3380"/>
    <w:rsid w:val="00F02A9B"/>
    <w:rsid w:val="00FA095B"/>
    <w:rsid w:val="00FD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8040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8040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8040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8040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8040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8040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E2D5027EF5ABDDFDA17DFAB1757EBDF0D8055B336AAB0AE5A325D367F8E72123B4E84471EACEB53453DED3AE62C02EB6897F9AA8B20E243bEs3M" TargetMode="External"/><Relationship Id="rId13" Type="http://schemas.openxmlformats.org/officeDocument/2006/relationships/hyperlink" Target="consultantplus://offline/ref=5E2D5027EF5ABDDFDA17DFAB1757EBDF0D8154B839A4B0AE5A325D367F8E7212294EDC4B1CA5F5534428BB6BA0b7sBM" TargetMode="External"/><Relationship Id="rId18" Type="http://schemas.openxmlformats.org/officeDocument/2006/relationships/hyperlink" Target="consultantplus://offline/ref=5E2D5027EF5ABDDFDA17DFAB1757EBDF0D8055B336AAB0AE5A325D367F8E72123B4E84471EACEB52473DED3AE62C02EB6897F9AA8B20E243bEs3M" TargetMode="External"/><Relationship Id="rId26" Type="http://schemas.openxmlformats.org/officeDocument/2006/relationships/hyperlink" Target="consultantplus://offline/ref=5E2D5027EF5ABDDFDA17DFAB1757EBDF0D8055B336AAB0AE5A325D367F8E72123B4E84471EACEB50423DED3AE62C02EB6897F9AA8B20E243bEs3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5E2D5027EF5ABDDFDA17DFAB1757EBDF0D8055B336AAB0AE5A325D367F8E72123B4E84471EACEB51413DED3AE62C02EB6897F9AA8B20E243bEs3M" TargetMode="External"/><Relationship Id="rId34" Type="http://schemas.openxmlformats.org/officeDocument/2006/relationships/fontTable" Target="fontTable.xml"/><Relationship Id="rId7" Type="http://schemas.openxmlformats.org/officeDocument/2006/relationships/hyperlink" Target="consultantplus://offline/ref=5E2D5027EF5ABDDFDA17DFAB1757EBDF0A8657B232AFB0AE5A325D367F8E72123B4E84471EACEB53493DED3AE62C02EB6897F9AA8B20E243bEs3M" TargetMode="External"/><Relationship Id="rId12" Type="http://schemas.openxmlformats.org/officeDocument/2006/relationships/hyperlink" Target="consultantplus://offline/ref=5E2D5027EF5ABDDFDA17DFAB1757EBDF0D8155B130AEB0AE5A325D367F8E7212294EDC4B1CA5F5534428BB6BA0b7sBM" TargetMode="External"/><Relationship Id="rId17" Type="http://schemas.openxmlformats.org/officeDocument/2006/relationships/hyperlink" Target="consultantplus://offline/ref=5E2D5027EF5ABDDFDA17DFAB1757EBDF0D8055B336AAB0AE5A325D367F8E72123B4E84471EACEB52443DED3AE62C02EB6897F9AA8B20E243bEs3M" TargetMode="External"/><Relationship Id="rId25" Type="http://schemas.openxmlformats.org/officeDocument/2006/relationships/hyperlink" Target="consultantplus://offline/ref=5E2D5027EF5ABDDFDA17DFAB1757EBDF0D8055B336AAB0AE5A325D367F8E72123B4E84471EACEB50403DED3AE62C02EB6897F9AA8B20E243bEs3M" TargetMode="External"/><Relationship Id="rId33" Type="http://schemas.openxmlformats.org/officeDocument/2006/relationships/hyperlink" Target="consultantplus://offline/ref=5E2D5027EF5ABDDFDA17DFAB1757EBDF0D8055B336AAB0AE5A325D367F8E72123B4E84471EACEB57413DED3AE62C02EB6897F9AA8B20E243bEs3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E2D5027EF5ABDDFDA17DFAB1757EBDF0A8855B137ABB0AE5A325D367F8E72123B4E84471EACEC57473DED3AE62C02EB6897F9AA8B20E243bEs3M" TargetMode="External"/><Relationship Id="rId20" Type="http://schemas.openxmlformats.org/officeDocument/2006/relationships/hyperlink" Target="consultantplus://offline/ref=5E2D5027EF5ABDDFDA17DFAB1757EBDF0D8055B336AAB0AE5A325D367F8E72123B4E84471EACEB51403DED3AE62C02EB6897F9AA8B20E243bEs3M" TargetMode="External"/><Relationship Id="rId29" Type="http://schemas.openxmlformats.org/officeDocument/2006/relationships/hyperlink" Target="consultantplus://offline/ref=5E2D5027EF5ABDDFDA17DFAB1757EBDF0D8055B835ADB0AE5A325D367F8E72123B4E84471BA9EA581467FD3EAF7B06F7618DE7AC9520bEs0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E2D5027EF5ABDDFDA17DFAB1757EBDF0D8055B336AAB0AE5A325D367F8E72123B4E84471EACEB53453DED3AE62C02EB6897F9AA8B20E243bEs3M" TargetMode="External"/><Relationship Id="rId11" Type="http://schemas.openxmlformats.org/officeDocument/2006/relationships/hyperlink" Target="consultantplus://offline/ref=5E2D5027EF5ABDDFDA17DFAB1757EBDF0D8055B136ABB0AE5A325D367F8E7212294EDC4B1CA5F5534428BB6BA0b7sBM" TargetMode="External"/><Relationship Id="rId24" Type="http://schemas.openxmlformats.org/officeDocument/2006/relationships/hyperlink" Target="consultantplus://offline/ref=5E2D5027EF5ABDDFDA17DFAB1757EBDF0D8055B336AAB0AE5A325D367F8E72123B4E84471EACEB51493DED3AE62C02EB6897F9AA8B20E243bEs3M" TargetMode="External"/><Relationship Id="rId32" Type="http://schemas.openxmlformats.org/officeDocument/2006/relationships/hyperlink" Target="consultantplus://offline/ref=5E2D5027EF5ABDDFDA17DFAB1757EBDF0D8055B336AAB0AE5A325D367F8E72123B4E84471EACEB50493DED3AE62C02EB6897F9AA8B20E243bEs3M" TargetMode="External"/><Relationship Id="rId5" Type="http://schemas.openxmlformats.org/officeDocument/2006/relationships/hyperlink" Target="consultantplus://offline/ref=5E2D5027EF5ABDDFDA17DFAB1757EBDF0A8657B232AFB0AE5A325D367F8E72123B4E84471EACEB53453DED3AE62C02EB6897F9AA8B20E243bEs3M" TargetMode="External"/><Relationship Id="rId15" Type="http://schemas.openxmlformats.org/officeDocument/2006/relationships/hyperlink" Target="consultantplus://offline/ref=5E2D5027EF5ABDDFDA17DFAB1757EBDF0D8055B336AAB0AE5A325D367F8E72123B4E84471EACEB52423DED3AE62C02EB6897F9AA8B20E243bEs3M" TargetMode="External"/><Relationship Id="rId23" Type="http://schemas.openxmlformats.org/officeDocument/2006/relationships/hyperlink" Target="consultantplus://offline/ref=5E2D5027EF5ABDDFDA17DFAB1757EBDF0D8055B336AAB0AE5A325D367F8E72123B4E84471EACEB51473DED3AE62C02EB6897F9AA8B20E243bEs3M" TargetMode="External"/><Relationship Id="rId28" Type="http://schemas.openxmlformats.org/officeDocument/2006/relationships/hyperlink" Target="consultantplus://offline/ref=5E2D5027EF5ABDDFDA17DFAB1757EBDF0D8055B336AAB0AE5A325D367F8E72123B4E84471EACEB50453DED3AE62C02EB6897F9AA8B20E243bEs3M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consultantplus://offline/ref=5E2D5027EF5ABDDFDA17DFAB1757EBDF0D8055B336AAB0AE5A325D367F8E72123B4E84471EACEB53493DED3AE62C02EB6897F9AA8B20E243bEs3M" TargetMode="External"/><Relationship Id="rId19" Type="http://schemas.openxmlformats.org/officeDocument/2006/relationships/hyperlink" Target="consultantplus://offline/ref=5E2D5027EF5ABDDFDA17DFAB1757EBDF0D8055B336AAB0AE5A325D367F8E72123B4E84471EACEB52483DED3AE62C02EB6897F9AA8B20E243bEs3M" TargetMode="External"/><Relationship Id="rId31" Type="http://schemas.openxmlformats.org/officeDocument/2006/relationships/hyperlink" Target="consultantplus://offline/ref=5E2D5027EF5ABDDFDA17DFAB1757EBDF0D8055B336AAB0AE5A325D367F8E72123B4E84471EACEB50483DED3AE62C02EB6897F9AA8B20E243bEs3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5E2D5027EF5ABDDFDA17DFAB1757EBDF0D8158B735ACB0AE5A325D367F8E72123B4E844716A4E2514B62E82FF7740DE07F89FDB09722E0b4s3M" TargetMode="External"/><Relationship Id="rId14" Type="http://schemas.openxmlformats.org/officeDocument/2006/relationships/hyperlink" Target="consultantplus://offline/ref=5E2D5027EF5ABDDFDA17D6B21057EBDF0E8651B334A8B0AE5A325D367F8E7212294EDC4B1CA5F5534428BB6BA0b7sBM" TargetMode="External"/><Relationship Id="rId22" Type="http://schemas.openxmlformats.org/officeDocument/2006/relationships/hyperlink" Target="consultantplus://offline/ref=5E2D5027EF5ABDDFDA17DFAB1757EBDF0D8055B336AAB0AE5A325D367F8E72123B4E84471EACEB51443DED3AE62C02EB6897F9AA8B20E243bEs3M" TargetMode="External"/><Relationship Id="rId27" Type="http://schemas.openxmlformats.org/officeDocument/2006/relationships/hyperlink" Target="consultantplus://offline/ref=5E2D5027EF5ABDDFDA17DFAB1757EBDF0D8055B336AAB0AE5A325D367F8E72123B4E84471EACEB50443DED3AE62C02EB6897F9AA8B20E243bEs3M" TargetMode="External"/><Relationship Id="rId30" Type="http://schemas.openxmlformats.org/officeDocument/2006/relationships/hyperlink" Target="consultantplus://offline/ref=5E2D5027EF5ABDDFDA17DFAB1757EBDF0D8055B336AAB0AE5A325D367F8E72123B4E84471EACEB50473DED3AE62C02EB6897F9AA8B20E243bEs3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5431</Words>
  <Characters>30959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5</cp:revision>
  <dcterms:created xsi:type="dcterms:W3CDTF">2022-05-19T13:54:00Z</dcterms:created>
  <dcterms:modified xsi:type="dcterms:W3CDTF">2022-07-21T08:41:00Z</dcterms:modified>
</cp:coreProperties>
</file>