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A8" w:rsidRDefault="001504A8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1504A8" w:rsidRDefault="001504A8">
      <w:pPr>
        <w:pStyle w:val="ConsPlusNormal"/>
        <w:jc w:val="both"/>
        <w:outlineLvl w:val="0"/>
      </w:pPr>
    </w:p>
    <w:p w:rsidR="001504A8" w:rsidRDefault="001504A8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1504A8" w:rsidRDefault="001504A8">
      <w:pPr>
        <w:pStyle w:val="ConsPlusTitle"/>
        <w:jc w:val="center"/>
      </w:pPr>
    </w:p>
    <w:p w:rsidR="001504A8" w:rsidRDefault="001504A8">
      <w:pPr>
        <w:pStyle w:val="ConsPlusTitle"/>
        <w:jc w:val="center"/>
      </w:pPr>
      <w:r>
        <w:t>ПОСТАНОВЛЕНИЕ</w:t>
      </w:r>
    </w:p>
    <w:p w:rsidR="001504A8" w:rsidRDefault="001504A8">
      <w:pPr>
        <w:pStyle w:val="ConsPlusTitle"/>
        <w:jc w:val="center"/>
      </w:pPr>
      <w:r>
        <w:t>от 21 августа 2020 г. N 1265</w:t>
      </w:r>
    </w:p>
    <w:p w:rsidR="001504A8" w:rsidRDefault="001504A8">
      <w:pPr>
        <w:pStyle w:val="ConsPlusTitle"/>
        <w:jc w:val="center"/>
      </w:pPr>
    </w:p>
    <w:p w:rsidR="001504A8" w:rsidRDefault="001504A8">
      <w:pPr>
        <w:pStyle w:val="ConsPlusTitle"/>
        <w:jc w:val="center"/>
      </w:pPr>
      <w:r>
        <w:t>ОБ УТВЕРЖДЕНИИ ПРАВИЛ</w:t>
      </w:r>
    </w:p>
    <w:p w:rsidR="001504A8" w:rsidRDefault="001504A8">
      <w:pPr>
        <w:pStyle w:val="ConsPlusTitle"/>
        <w:jc w:val="center"/>
      </w:pPr>
      <w:r>
        <w:t>ПРЕДОСТАВЛЕНИЯ СУБСИДИЙ ИЗ ФЕДЕРАЛЬНОГО БЮДЖЕТА ОТКРЫТОМУ</w:t>
      </w:r>
    </w:p>
    <w:p w:rsidR="001504A8" w:rsidRDefault="001504A8">
      <w:pPr>
        <w:pStyle w:val="ConsPlusTitle"/>
        <w:jc w:val="center"/>
      </w:pPr>
      <w:r>
        <w:t>АКЦИОНЕРНОМУ ОБЩЕСТВУ "РОССИЙСКИЕ ЖЕЛЕЗНЫЕ ДОРОГИ"</w:t>
      </w:r>
    </w:p>
    <w:p w:rsidR="001504A8" w:rsidRDefault="001504A8">
      <w:pPr>
        <w:pStyle w:val="ConsPlusTitle"/>
        <w:jc w:val="center"/>
      </w:pPr>
      <w:r>
        <w:t>НА ВОЗМЕЩЕНИЕ НЕДОПОЛУЧЕННЫХ ДОХОДОВ, ВОЗНИКАЮЩИХ</w:t>
      </w:r>
    </w:p>
    <w:p w:rsidR="001504A8" w:rsidRDefault="001504A8">
      <w:pPr>
        <w:pStyle w:val="ConsPlusTitle"/>
        <w:jc w:val="center"/>
      </w:pPr>
      <w:r>
        <w:t>В РЕЗУЛЬТАТЕ УСТАНОВЛЕНИЯ ЛЬГОТНЫХ ТАРИФОВ</w:t>
      </w:r>
    </w:p>
    <w:p w:rsidR="001504A8" w:rsidRDefault="001504A8">
      <w:pPr>
        <w:pStyle w:val="ConsPlusTitle"/>
        <w:jc w:val="center"/>
      </w:pPr>
      <w:r>
        <w:t>НА ТРАНЗИТНЫЕ ПЕРЕВОЗКИ ПО ТЕРРИТОРИИ РОССИЙСКОЙ</w:t>
      </w:r>
    </w:p>
    <w:p w:rsidR="001504A8" w:rsidRDefault="001504A8">
      <w:pPr>
        <w:pStyle w:val="ConsPlusTitle"/>
        <w:jc w:val="center"/>
      </w:pPr>
      <w:r>
        <w:t>ФЕДЕРАЦИИ ЖЕЛЕЗНОДОРОЖНЫМ ТРАНСПОРТОМ ОБЩЕГО</w:t>
      </w:r>
    </w:p>
    <w:p w:rsidR="001504A8" w:rsidRDefault="001504A8">
      <w:pPr>
        <w:pStyle w:val="ConsPlusTitle"/>
        <w:jc w:val="center"/>
      </w:pPr>
      <w:r>
        <w:t>ПОЛЬЗОВАНИЯ ГРУЗОВ В КОНТЕЙНЕРАХ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открытому акционерному обществу "Российские железные дороги" на возмещение недополученных доходов, возникающих в результате установления льготных тарифов на транзитные перевозки по территории Российской Федерации железнодорожным транспортом общего пользования грузов в контейнерах.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right"/>
      </w:pPr>
      <w:r>
        <w:t>Председатель Правительства</w:t>
      </w:r>
    </w:p>
    <w:p w:rsidR="001504A8" w:rsidRDefault="001504A8">
      <w:pPr>
        <w:pStyle w:val="ConsPlusNormal"/>
        <w:jc w:val="right"/>
      </w:pPr>
      <w:r>
        <w:t>Российской Федерации</w:t>
      </w:r>
    </w:p>
    <w:p w:rsidR="001504A8" w:rsidRDefault="001504A8">
      <w:pPr>
        <w:pStyle w:val="ConsPlusNormal"/>
        <w:jc w:val="right"/>
      </w:pPr>
      <w:r>
        <w:t>М.МИШУСТИН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right"/>
        <w:outlineLvl w:val="0"/>
      </w:pPr>
      <w:r>
        <w:t>Утверждены</w:t>
      </w:r>
    </w:p>
    <w:p w:rsidR="001504A8" w:rsidRDefault="001504A8">
      <w:pPr>
        <w:pStyle w:val="ConsPlusNormal"/>
        <w:jc w:val="right"/>
      </w:pPr>
      <w:r>
        <w:t>постановлением Правительства</w:t>
      </w:r>
    </w:p>
    <w:p w:rsidR="001504A8" w:rsidRDefault="001504A8">
      <w:pPr>
        <w:pStyle w:val="ConsPlusNormal"/>
        <w:jc w:val="right"/>
      </w:pPr>
      <w:r>
        <w:t>Российской Федерации</w:t>
      </w:r>
    </w:p>
    <w:p w:rsidR="001504A8" w:rsidRDefault="001504A8">
      <w:pPr>
        <w:pStyle w:val="ConsPlusNormal"/>
        <w:jc w:val="right"/>
      </w:pPr>
      <w:r>
        <w:t>от 21 августа 2020 г. N 1265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Title"/>
        <w:jc w:val="center"/>
      </w:pPr>
      <w:bookmarkStart w:id="0" w:name="P31"/>
      <w:bookmarkEnd w:id="0"/>
      <w:r>
        <w:t>ПРАВИЛА</w:t>
      </w:r>
    </w:p>
    <w:p w:rsidR="001504A8" w:rsidRDefault="001504A8">
      <w:pPr>
        <w:pStyle w:val="ConsPlusTitle"/>
        <w:jc w:val="center"/>
      </w:pPr>
      <w:r>
        <w:t>ПРЕДОСТАВЛЕНИЯ СУБСИДИЙ ИЗ ФЕДЕРАЛЬНОГО БЮДЖЕТА ОТКРЫТОМУ</w:t>
      </w:r>
    </w:p>
    <w:p w:rsidR="001504A8" w:rsidRDefault="001504A8">
      <w:pPr>
        <w:pStyle w:val="ConsPlusTitle"/>
        <w:jc w:val="center"/>
      </w:pPr>
      <w:r>
        <w:t>АКЦИОНЕРНОМУ ОБЩЕСТВУ "РОССИЙСКИЕ ЖЕЛЕЗНЫЕ ДОРОГИ"</w:t>
      </w:r>
    </w:p>
    <w:p w:rsidR="001504A8" w:rsidRDefault="001504A8">
      <w:pPr>
        <w:pStyle w:val="ConsPlusTitle"/>
        <w:jc w:val="center"/>
      </w:pPr>
      <w:r>
        <w:t>НА ВОЗМЕЩЕНИЕ НЕДОПОЛУЧЕННЫХ ДОХОДОВ, ВОЗНИКАЮЩИХ</w:t>
      </w:r>
    </w:p>
    <w:p w:rsidR="001504A8" w:rsidRDefault="001504A8">
      <w:pPr>
        <w:pStyle w:val="ConsPlusTitle"/>
        <w:jc w:val="center"/>
      </w:pPr>
      <w:r>
        <w:t>В РЕЗУЛЬТАТЕ УСТАНОВЛЕНИЯ ЛЬГОТНЫХ ТАРИФОВ</w:t>
      </w:r>
    </w:p>
    <w:p w:rsidR="001504A8" w:rsidRDefault="001504A8">
      <w:pPr>
        <w:pStyle w:val="ConsPlusTitle"/>
        <w:jc w:val="center"/>
      </w:pPr>
      <w:r>
        <w:t>НА ТРАНЗИТНЫЕ ПЕРЕВОЗКИ ПО ТЕРРИТОРИИ РОССИЙСКОЙ</w:t>
      </w:r>
    </w:p>
    <w:p w:rsidR="001504A8" w:rsidRDefault="001504A8">
      <w:pPr>
        <w:pStyle w:val="ConsPlusTitle"/>
        <w:jc w:val="center"/>
      </w:pPr>
      <w:r>
        <w:t>ФЕДЕРАЦИИ ЖЕЛЕЗНОДОРОЖНЫМ ТРАНСПОРТОМ ОБЩЕГО</w:t>
      </w:r>
    </w:p>
    <w:p w:rsidR="001504A8" w:rsidRDefault="001504A8">
      <w:pPr>
        <w:pStyle w:val="ConsPlusTitle"/>
        <w:jc w:val="center"/>
      </w:pPr>
      <w:r>
        <w:t>ПОЛЬЗОВАНИЯ ГРУЗОВ В КОНТЕЙНЕРАХ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ind w:firstLine="540"/>
        <w:jc w:val="both"/>
      </w:pPr>
      <w:bookmarkStart w:id="1" w:name="P40"/>
      <w:bookmarkEnd w:id="1"/>
      <w:r>
        <w:t xml:space="preserve">1. </w:t>
      </w:r>
      <w:r w:rsidR="003773D6" w:rsidRPr="003773D6">
        <w:t xml:space="preserve">{2} </w:t>
      </w:r>
      <w:r>
        <w:t xml:space="preserve">Настоящие Правила устанавливают цели, условия и порядок предоставления субсидий из федерального бюджета </w:t>
      </w:r>
      <w:r w:rsidR="003773D6" w:rsidRPr="003773D6">
        <w:t xml:space="preserve">{2} {5} </w:t>
      </w:r>
      <w:r>
        <w:t xml:space="preserve">открытому акционерному обществу "Российские железные дороги" (далее - организация) </w:t>
      </w:r>
      <w:r w:rsidR="003773D6" w:rsidRPr="003773D6">
        <w:t xml:space="preserve">{5} {4} </w:t>
      </w:r>
      <w:r>
        <w:t>на возмещение недополученных доходов, возникающих в результате установления льготных тарифов на транзитные перевозки по территории Российской Федерации железнодорожным транспортом общего пользования грузов в контейнерах (далее - субсидия).</w:t>
      </w:r>
      <w:r w:rsidR="003773D6" w:rsidRPr="003773D6">
        <w:t xml:space="preserve"> {4}</w:t>
      </w:r>
    </w:p>
    <w:p w:rsidR="001504A8" w:rsidRDefault="003773D6">
      <w:pPr>
        <w:pStyle w:val="ConsPlusNormal"/>
        <w:spacing w:before="220"/>
        <w:ind w:firstLine="540"/>
        <w:jc w:val="both"/>
      </w:pPr>
      <w:r w:rsidRPr="003773D6">
        <w:lastRenderedPageBreak/>
        <w:t xml:space="preserve">{1} </w:t>
      </w:r>
      <w:r w:rsidR="001504A8">
        <w:t xml:space="preserve">Под транзитной перевозкой по территории Российской Федерации железнодорожным транспортом общего пользования грузов в контейнерах для целей настоящих Правил понимается перевозка грузов в контейнерах через территорию Российской Федерации по маршрутам транзитных перевозок грузов в контейнерах согласно </w:t>
      </w:r>
      <w:hyperlink w:anchor="P103" w:history="1">
        <w:r w:rsidR="001504A8">
          <w:rPr>
            <w:color w:val="0000FF"/>
          </w:rPr>
          <w:t>приложению N 1</w:t>
        </w:r>
      </w:hyperlink>
      <w:r w:rsidR="001504A8">
        <w:t xml:space="preserve"> (далее - транзитная перевозка грузов в контейнерах).</w:t>
      </w:r>
      <w:r w:rsidRPr="003773D6">
        <w:t xml:space="preserve"> {1}</w:t>
      </w:r>
    </w:p>
    <w:p w:rsidR="001504A8" w:rsidRDefault="003773D6">
      <w:pPr>
        <w:pStyle w:val="ConsPlusNormal"/>
        <w:spacing w:before="220"/>
        <w:ind w:firstLine="540"/>
        <w:jc w:val="both"/>
      </w:pPr>
      <w:r w:rsidRPr="003773D6">
        <w:t xml:space="preserve">{1} </w:t>
      </w:r>
      <w:r w:rsidR="001504A8">
        <w:t>Под льготным тарифом на транзитные перевозки грузов в контейнерах для целей настоящих Правил понимается тариф на услуги по использованию инфраструктуры железнодорожного транспорта общего пользования организации в размере, уменьшенном на следующую величину (не более размера такого тарифа):</w:t>
      </w:r>
      <w:r w:rsidRPr="003773D6">
        <w:t xml:space="preserve"> {1}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а) </w:t>
      </w:r>
      <w:r w:rsidR="003773D6" w:rsidRPr="003773D6">
        <w:t xml:space="preserve">{1} </w:t>
      </w:r>
      <w:r>
        <w:t>в отношении транзитных перевозок грузов в контейнерах в направлении Восток - Запад:</w:t>
      </w:r>
      <w:r w:rsidR="003773D6" w:rsidRPr="003773D6">
        <w:t xml:space="preserve"> {1}</w:t>
      </w:r>
    </w:p>
    <w:p w:rsidR="001504A8" w:rsidRDefault="003773D6">
      <w:pPr>
        <w:pStyle w:val="ConsPlusNormal"/>
        <w:spacing w:before="220"/>
        <w:ind w:firstLine="540"/>
        <w:jc w:val="both"/>
      </w:pPr>
      <w:r w:rsidRPr="003773D6">
        <w:t xml:space="preserve">{1} </w:t>
      </w:r>
      <w:r w:rsidR="001504A8">
        <w:t>38853 рубля для 20-футового контейнера;</w:t>
      </w:r>
      <w:r w:rsidRPr="003773D6">
        <w:t xml:space="preserve"> {1}</w:t>
      </w:r>
    </w:p>
    <w:p w:rsidR="001504A8" w:rsidRDefault="003773D6">
      <w:pPr>
        <w:pStyle w:val="ConsPlusNormal"/>
        <w:spacing w:before="220"/>
        <w:ind w:firstLine="540"/>
        <w:jc w:val="both"/>
      </w:pPr>
      <w:r w:rsidRPr="003773D6">
        <w:t xml:space="preserve">{1} </w:t>
      </w:r>
      <w:r w:rsidR="001504A8">
        <w:t>58280 рублей для 30-футового контейнера;</w:t>
      </w:r>
      <w:r w:rsidRPr="003773D6">
        <w:t xml:space="preserve"> {1}</w:t>
      </w:r>
    </w:p>
    <w:p w:rsidR="001504A8" w:rsidRDefault="003773D6">
      <w:pPr>
        <w:pStyle w:val="ConsPlusNormal"/>
        <w:spacing w:before="220"/>
        <w:ind w:firstLine="540"/>
        <w:jc w:val="both"/>
      </w:pPr>
      <w:r w:rsidRPr="003773D6">
        <w:t xml:space="preserve">{1} </w:t>
      </w:r>
      <w:r w:rsidR="001504A8">
        <w:t>77706 рублей для 40-футового контейнера;</w:t>
      </w:r>
      <w:r w:rsidRPr="003773D6">
        <w:t xml:space="preserve"> {1}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б) </w:t>
      </w:r>
      <w:r w:rsidR="003773D6" w:rsidRPr="003773D6">
        <w:t xml:space="preserve">{1} </w:t>
      </w:r>
      <w:r>
        <w:t>в отношении транзитных перевозок грузов в контейнерах в направлении Запад - Восток:</w:t>
      </w:r>
      <w:r w:rsidR="003773D6" w:rsidRPr="003773D6">
        <w:t xml:space="preserve"> {1}</w:t>
      </w:r>
    </w:p>
    <w:p w:rsidR="001504A8" w:rsidRDefault="003773D6">
      <w:pPr>
        <w:pStyle w:val="ConsPlusNormal"/>
        <w:spacing w:before="220"/>
        <w:ind w:firstLine="540"/>
        <w:jc w:val="both"/>
      </w:pPr>
      <w:r w:rsidRPr="003773D6">
        <w:t xml:space="preserve">{1} </w:t>
      </w:r>
      <w:r w:rsidR="001504A8">
        <w:t>25902 рубля для 20-футового контейнера;</w:t>
      </w:r>
      <w:r w:rsidRPr="003773D6">
        <w:t xml:space="preserve"> {1}</w:t>
      </w:r>
    </w:p>
    <w:p w:rsidR="001504A8" w:rsidRDefault="003773D6">
      <w:pPr>
        <w:pStyle w:val="ConsPlusNormal"/>
        <w:spacing w:before="220"/>
        <w:ind w:firstLine="540"/>
        <w:jc w:val="both"/>
      </w:pPr>
      <w:r w:rsidRPr="003773D6">
        <w:t xml:space="preserve">{1} </w:t>
      </w:r>
      <w:r w:rsidR="001504A8">
        <w:t>38853 рубля для 30-футового контейнера;</w:t>
      </w:r>
      <w:r w:rsidRPr="003773D6">
        <w:t xml:space="preserve"> {1}</w:t>
      </w:r>
    </w:p>
    <w:p w:rsidR="001504A8" w:rsidRDefault="003773D6">
      <w:pPr>
        <w:pStyle w:val="ConsPlusNormal"/>
        <w:spacing w:before="220"/>
        <w:ind w:firstLine="540"/>
        <w:jc w:val="both"/>
      </w:pPr>
      <w:r w:rsidRPr="003773D6">
        <w:t xml:space="preserve">{1} </w:t>
      </w:r>
      <w:r w:rsidR="001504A8">
        <w:t>51804 рубля для 40-футового контейнера.</w:t>
      </w:r>
      <w:r w:rsidRPr="003773D6">
        <w:t xml:space="preserve"> {1}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2. </w:t>
      </w:r>
      <w:r w:rsidR="003773D6" w:rsidRPr="003773D6">
        <w:t xml:space="preserve">{2} </w:t>
      </w:r>
      <w:r>
        <w:t xml:space="preserve">Субсидия предоставляется в рамках ведомственной целевой </w:t>
      </w:r>
      <w:hyperlink r:id="rId5" w:history="1">
        <w:r>
          <w:rPr>
            <w:color w:val="0000FF"/>
          </w:rPr>
          <w:t>программы</w:t>
        </w:r>
      </w:hyperlink>
      <w:r>
        <w:t xml:space="preserve"> "Обеспечение доступности услуг железнодорожного транспорта" подпрограммы "Железнодорожный транспорт" государственной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транспортной системы" организации в размере недополученных доходов, возникающих в результате установления льготных тарифов на транзитные перевозки грузов в контейнерах. Предоставление субсидии направлено на увеличение объема транзитных перевозок грузов в контейнерах.</w:t>
      </w:r>
      <w:r w:rsidR="003773D6" w:rsidRPr="003773D6">
        <w:t xml:space="preserve"> {2}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3. </w:t>
      </w:r>
      <w:r w:rsidR="003773D6" w:rsidRPr="003773D6">
        <w:t>{</w:t>
      </w:r>
      <w:r w:rsidR="003773D6">
        <w:t>4</w:t>
      </w:r>
      <w:r w:rsidR="003773D6" w:rsidRPr="003773D6">
        <w:t>}</w:t>
      </w:r>
      <w:r w:rsidR="003773D6">
        <w:t xml:space="preserve"> </w:t>
      </w:r>
      <w:r>
        <w:t xml:space="preserve">Субсидия предоставляется ежемесячно в размере недополученных организацией доходов от применения льготного тарифа на транзитные перевозки грузов в контейнерах, определяемых на основании отчета о потерях в доходах организации, возникающих в результате установления льготных тарифов на транзитные перевозки по территории Российской Федерации железнодорожным транспортом общего пользования грузов в контейнерах по форме согласно </w:t>
      </w:r>
      <w:hyperlink w:anchor="P136" w:history="1">
        <w:r>
          <w:rPr>
            <w:color w:val="0000FF"/>
          </w:rPr>
          <w:t>приложению N 2</w:t>
        </w:r>
      </w:hyperlink>
      <w:r>
        <w:t>.</w:t>
      </w:r>
      <w:r w:rsidR="003773D6" w:rsidRPr="003773D6">
        <w:t xml:space="preserve"> {</w:t>
      </w:r>
      <w:r w:rsidR="003773D6">
        <w:t>4</w:t>
      </w:r>
      <w:r w:rsidR="003773D6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4. </w:t>
      </w:r>
      <w:r w:rsidR="00C0315D" w:rsidRPr="003773D6">
        <w:t>{</w:t>
      </w:r>
      <w:r w:rsidR="00C0315D">
        <w:t>23</w:t>
      </w:r>
      <w:r w:rsidR="00C0315D" w:rsidRPr="003773D6">
        <w:t>}</w:t>
      </w:r>
      <w:r w:rsidR="00C0315D">
        <w:t xml:space="preserve"> </w:t>
      </w:r>
      <w:r>
        <w:t xml:space="preserve">Субсидии предоставляются в пределах бюджетных ассигнований, предусмотренных федеральным законом о федеральном бюджете на соответствующий финансовый год и плановый период, и лимитов бюджетных обязательств, доведенных в установленном порядке до Федерального агентства железнодорожного транспорта как получателя средств федерального бюджета,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0315D" w:rsidRPr="00C0315D">
        <w:t xml:space="preserve"> </w:t>
      </w:r>
      <w:r w:rsidR="00C0315D" w:rsidRPr="003773D6">
        <w:t>{</w:t>
      </w:r>
      <w:r w:rsidR="00C0315D">
        <w:t>23</w:t>
      </w:r>
      <w:r w:rsidR="00C0315D" w:rsidRPr="003773D6">
        <w:t>}</w:t>
      </w:r>
      <w:r w:rsidR="00C0315D">
        <w:t xml:space="preserve"> </w:t>
      </w:r>
    </w:p>
    <w:p w:rsidR="001504A8" w:rsidRDefault="00C0315D">
      <w:pPr>
        <w:pStyle w:val="ConsPlusNormal"/>
        <w:spacing w:before="220"/>
        <w:ind w:firstLine="540"/>
        <w:jc w:val="both"/>
      </w:pPr>
      <w:r w:rsidRPr="003773D6">
        <w:t>{</w:t>
      </w:r>
      <w:r>
        <w:t>24</w:t>
      </w:r>
      <w:r w:rsidRPr="003773D6">
        <w:t>}</w:t>
      </w:r>
      <w:r>
        <w:t xml:space="preserve"> </w:t>
      </w:r>
      <w:r w:rsidR="001504A8">
        <w:t xml:space="preserve">Субсидии предоставляются на основании заключаемого между Федеральным агентством железнодорожного транспорта и организацией соглашения о предоставлении субсидий в соответствии с типовой </w:t>
      </w:r>
      <w:hyperlink r:id="rId7" w:history="1">
        <w:r w:rsidR="001504A8">
          <w:rPr>
            <w:color w:val="0000FF"/>
          </w:rPr>
          <w:t>формой</w:t>
        </w:r>
      </w:hyperlink>
      <w:r w:rsidR="001504A8">
        <w:t xml:space="preserve">, установленной Министерством финансов Российской Федерации (далее - соглашение), </w:t>
      </w:r>
      <w:r w:rsidR="005067AE" w:rsidRPr="005067AE">
        <w:t>{24}{24}</w:t>
      </w:r>
      <w:r w:rsidR="001504A8">
        <w:t xml:space="preserve">которое </w:t>
      </w:r>
      <w:proofErr w:type="gramStart"/>
      <w:r w:rsidR="001504A8">
        <w:t>предусматривает</w:t>
      </w:r>
      <w:proofErr w:type="gramEnd"/>
      <w:r w:rsidR="001504A8">
        <w:t xml:space="preserve"> в том числе согласие организации на проведение Федеральным агентством железнодорожного транспорта и уполномоченным органом государственного финансового контроля обязательных проверок соблюдения организацией порядка, целей и условий предоставления субсидии, ежемесячные </w:t>
      </w:r>
      <w:r w:rsidR="001504A8">
        <w:lastRenderedPageBreak/>
        <w:t>плановые значения результата предоставления субсидии, а также предоставление дополнительной отчетности (при необходимости).</w:t>
      </w:r>
      <w:r w:rsidRPr="00C0315D">
        <w:t xml:space="preserve"> </w:t>
      </w:r>
      <w:r w:rsidRPr="003773D6">
        <w:t>{</w:t>
      </w:r>
      <w:r>
        <w:t>24</w:t>
      </w:r>
      <w:r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bookmarkStart w:id="2" w:name="P55"/>
      <w:bookmarkEnd w:id="2"/>
      <w:r>
        <w:t xml:space="preserve">5. </w:t>
      </w:r>
      <w:r w:rsidR="00C0315D" w:rsidRPr="003773D6">
        <w:t>{</w:t>
      </w:r>
      <w:r w:rsidR="00C0315D">
        <w:t>11</w:t>
      </w:r>
      <w:r w:rsidR="00C0315D" w:rsidRPr="003773D6">
        <w:t>}</w:t>
      </w:r>
      <w:r>
        <w:t>Организация на 1-е число месяца, предшествующего месяцу, в котором планируется заключение соглашения, должна соответствовать следующим требованиям:</w:t>
      </w:r>
      <w:r w:rsidR="00C0315D" w:rsidRPr="00C0315D">
        <w:t xml:space="preserve"> </w:t>
      </w:r>
      <w:r w:rsidR="00C0315D" w:rsidRPr="003773D6">
        <w:t>{</w:t>
      </w:r>
      <w:r w:rsidR="00C0315D">
        <w:t>11</w:t>
      </w:r>
      <w:r w:rsidR="00C0315D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а) </w:t>
      </w:r>
      <w:r w:rsidR="00C0315D" w:rsidRPr="003773D6">
        <w:t>{</w:t>
      </w:r>
      <w:r w:rsidR="00C0315D">
        <w:t>11</w:t>
      </w:r>
      <w:r w:rsidR="00C0315D" w:rsidRPr="003773D6">
        <w:t>}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C0315D" w:rsidRPr="00C0315D">
        <w:t xml:space="preserve"> </w:t>
      </w:r>
      <w:r w:rsidR="00C0315D" w:rsidRPr="003773D6">
        <w:t>{</w:t>
      </w:r>
      <w:r w:rsidR="00C0315D">
        <w:t>11</w:t>
      </w:r>
      <w:r w:rsidR="00C0315D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б) </w:t>
      </w:r>
      <w:r w:rsidR="00C0315D" w:rsidRPr="003773D6">
        <w:t>{</w:t>
      </w:r>
      <w:r w:rsidR="00C0315D">
        <w:t>11</w:t>
      </w:r>
      <w:r w:rsidR="00C0315D" w:rsidRPr="003773D6">
        <w:t>}</w:t>
      </w:r>
      <w:r>
        <w:t>у организации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C0315D" w:rsidRPr="00C0315D">
        <w:t xml:space="preserve"> </w:t>
      </w:r>
      <w:r w:rsidR="00C0315D" w:rsidRPr="003773D6">
        <w:t>{</w:t>
      </w:r>
      <w:r w:rsidR="00C0315D">
        <w:t>11</w:t>
      </w:r>
      <w:r w:rsidR="00C0315D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в) </w:t>
      </w:r>
      <w:r w:rsidR="00C0315D" w:rsidRPr="003773D6">
        <w:t>{</w:t>
      </w:r>
      <w:r w:rsidR="00C0315D">
        <w:t>11</w:t>
      </w:r>
      <w:r w:rsidR="00C0315D" w:rsidRPr="003773D6">
        <w:t>}</w:t>
      </w:r>
      <w:r>
        <w:t>организация не находится в процессе реорганизации,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C0315D" w:rsidRPr="00C0315D">
        <w:t xml:space="preserve"> </w:t>
      </w:r>
      <w:r w:rsidR="00C0315D" w:rsidRPr="003773D6">
        <w:t>{</w:t>
      </w:r>
      <w:r w:rsidR="00C0315D">
        <w:t>11</w:t>
      </w:r>
      <w:r w:rsidR="00C0315D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г) </w:t>
      </w:r>
      <w:r w:rsidR="00C0315D" w:rsidRPr="003773D6">
        <w:t>{</w:t>
      </w:r>
      <w:r w:rsidR="00C0315D">
        <w:t>11</w:t>
      </w:r>
      <w:r w:rsidR="00C0315D" w:rsidRPr="003773D6">
        <w:t>}</w:t>
      </w:r>
      <w:r>
        <w:t xml:space="preserve">организация не получает средства из федерального бюджета в соответствии с иными нормативными правовыми актами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C0315D" w:rsidRPr="00C0315D">
        <w:t xml:space="preserve"> </w:t>
      </w:r>
      <w:r w:rsidR="00C0315D" w:rsidRPr="003773D6">
        <w:t>{</w:t>
      </w:r>
      <w:r w:rsidR="00C0315D">
        <w:t>11</w:t>
      </w:r>
      <w:r w:rsidR="00C0315D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proofErr w:type="gramStart"/>
      <w:r>
        <w:t xml:space="preserve">д) </w:t>
      </w:r>
      <w:r w:rsidR="00C0315D" w:rsidRPr="003773D6">
        <w:t>{</w:t>
      </w:r>
      <w:r w:rsidR="00C0315D">
        <w:t>11</w:t>
      </w:r>
      <w:r w:rsidR="00C0315D" w:rsidRPr="003773D6">
        <w:t>}</w:t>
      </w:r>
      <w:r w:rsidR="00C0315D">
        <w:t xml:space="preserve"> </w:t>
      </w:r>
      <w:r>
        <w:t xml:space="preserve"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r w:rsidR="005067AE" w:rsidRPr="005067AE">
        <w:t>{11}{11}</w:t>
      </w:r>
      <w:r>
        <w:t>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 в отношении таких юридических лиц, в совокупности превышает 50 процентов.</w:t>
      </w:r>
      <w:r w:rsidR="00C0315D" w:rsidRPr="00C0315D">
        <w:t xml:space="preserve"> </w:t>
      </w:r>
      <w:r w:rsidR="00C0315D" w:rsidRPr="003773D6">
        <w:t>{</w:t>
      </w:r>
      <w:r w:rsidR="00C0315D">
        <w:t>11</w:t>
      </w:r>
      <w:r w:rsidR="00C0315D" w:rsidRPr="003773D6">
        <w:t>}</w:t>
      </w:r>
      <w:r w:rsidR="00C0315D">
        <w:t xml:space="preserve"> </w:t>
      </w:r>
      <w:proofErr w:type="gramEnd"/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6. </w:t>
      </w:r>
      <w:r w:rsidR="00C0315D" w:rsidRPr="003773D6">
        <w:t>{</w:t>
      </w:r>
      <w:r w:rsidR="00C0315D">
        <w:t>24</w:t>
      </w:r>
      <w:r w:rsidR="00C0315D" w:rsidRPr="003773D6">
        <w:t>}</w:t>
      </w:r>
      <w:r>
        <w:t xml:space="preserve">Для заключения соглашения организация представляет в Федеральное агентство железнодорожного транспорта подписанные руководителем организации заявление о заключении соглашения (в произвольной форме) и справку о соответствии организации требованиям, установленным </w:t>
      </w:r>
      <w:hyperlink w:anchor="P55" w:history="1">
        <w:r>
          <w:rPr>
            <w:color w:val="0000FF"/>
          </w:rPr>
          <w:t>пунктом 5</w:t>
        </w:r>
      </w:hyperlink>
      <w:r>
        <w:t xml:space="preserve"> настоящих Правил.</w:t>
      </w:r>
      <w:r w:rsidR="00C0315D" w:rsidRPr="00C0315D">
        <w:t xml:space="preserve"> </w:t>
      </w:r>
      <w:r w:rsidR="00C0315D" w:rsidRPr="003773D6">
        <w:t>{</w:t>
      </w:r>
      <w:r w:rsidR="00C0315D">
        <w:t>24</w:t>
      </w:r>
      <w:r w:rsidR="00C0315D" w:rsidRPr="003773D6">
        <w:t>}</w:t>
      </w:r>
      <w:r w:rsidR="00C0315D">
        <w:t xml:space="preserve"> </w:t>
      </w:r>
    </w:p>
    <w:p w:rsidR="001504A8" w:rsidRDefault="00C44971">
      <w:pPr>
        <w:pStyle w:val="ConsPlusNormal"/>
        <w:spacing w:before="220"/>
        <w:ind w:firstLine="540"/>
        <w:jc w:val="both"/>
      </w:pPr>
      <w:r w:rsidRPr="003773D6">
        <w:t>{</w:t>
      </w:r>
      <w:r>
        <w:t>20</w:t>
      </w:r>
      <w:r w:rsidRPr="003773D6">
        <w:t>}</w:t>
      </w:r>
      <w:r w:rsidR="001504A8">
        <w:t xml:space="preserve">Федеральное агентство железнодорожного транспорта рассматривает указанные документы в течение 15 календарных дней со дня их получения и принимает решение о заключении соглашения или об отказе в заключении соглашения в случае несоответствия организации требованиям, установленным </w:t>
      </w:r>
      <w:hyperlink w:anchor="P55" w:history="1">
        <w:r w:rsidR="001504A8">
          <w:rPr>
            <w:color w:val="0000FF"/>
          </w:rPr>
          <w:t>пунктом 5</w:t>
        </w:r>
      </w:hyperlink>
      <w:r w:rsidR="001504A8">
        <w:t xml:space="preserve"> настоящих Правил.</w:t>
      </w:r>
      <w:r w:rsidRPr="00C44971">
        <w:t xml:space="preserve"> </w:t>
      </w:r>
      <w:r w:rsidRPr="003773D6">
        <w:t>{</w:t>
      </w:r>
      <w:r>
        <w:t>20</w:t>
      </w:r>
      <w:r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bookmarkStart w:id="3" w:name="P63"/>
      <w:bookmarkEnd w:id="3"/>
      <w:proofErr w:type="gramStart"/>
      <w:r>
        <w:t xml:space="preserve">7. </w:t>
      </w:r>
      <w:r w:rsidR="00C44971" w:rsidRPr="003773D6">
        <w:t>{</w:t>
      </w:r>
      <w:r w:rsidR="00C44971">
        <w:t>36</w:t>
      </w:r>
      <w:r w:rsidR="00C44971" w:rsidRPr="003773D6">
        <w:t>}</w:t>
      </w:r>
      <w:r w:rsidR="00C44971">
        <w:t xml:space="preserve"> </w:t>
      </w:r>
      <w:r>
        <w:t xml:space="preserve">Для получения субсидии организация представляет ежемесячно, не позднее 20-го числа месяца, следующего за отчетным месяцем, в Федеральное агентство железнодорожного транспорта отчет о потерях в доходах организации, возникающих в результате установления льготных тарифов на транзитные перевозки по территории Российской Федерации железнодорожным транспортом общего пользования грузов в контейнерах по форме согласно </w:t>
      </w:r>
      <w:hyperlink w:anchor="P136" w:history="1">
        <w:r>
          <w:rPr>
            <w:color w:val="0000FF"/>
          </w:rPr>
          <w:t>приложению N 2</w:t>
        </w:r>
      </w:hyperlink>
      <w:r>
        <w:t xml:space="preserve"> к настоящим Правилам,</w:t>
      </w:r>
      <w:r w:rsidR="005067AE" w:rsidRPr="005067AE">
        <w:t>{36}{36}</w:t>
      </w:r>
      <w:bookmarkStart w:id="4" w:name="_GoBack"/>
      <w:bookmarkEnd w:id="4"/>
      <w:r>
        <w:t xml:space="preserve"> а</w:t>
      </w:r>
      <w:proofErr w:type="gramEnd"/>
      <w:r>
        <w:t xml:space="preserve"> также отчет открытого акционерного общества "Российские железные дороги" о выполнении показателей, необходимых для достижения показателя результата предоставления субсидии, по форме согласно </w:t>
      </w:r>
      <w:hyperlink w:anchor="P217" w:history="1">
        <w:r>
          <w:rPr>
            <w:color w:val="0000FF"/>
          </w:rPr>
          <w:t>приложению N 3</w:t>
        </w:r>
      </w:hyperlink>
      <w:r>
        <w:t>.</w:t>
      </w:r>
      <w:r w:rsidR="00C44971" w:rsidRPr="00C44971">
        <w:t xml:space="preserve"> </w:t>
      </w:r>
      <w:r w:rsidR="00C44971" w:rsidRPr="003773D6">
        <w:t>{</w:t>
      </w:r>
      <w:r w:rsidR="00C44971">
        <w:t>36</w:t>
      </w:r>
      <w:r w:rsidR="00C44971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bookmarkStart w:id="5" w:name="P64"/>
      <w:bookmarkEnd w:id="5"/>
      <w:r>
        <w:t xml:space="preserve">8. </w:t>
      </w:r>
      <w:r w:rsidR="00C44971" w:rsidRPr="003773D6">
        <w:t>{</w:t>
      </w:r>
      <w:r w:rsidR="00C44971">
        <w:t>36</w:t>
      </w:r>
      <w:r w:rsidR="00C44971" w:rsidRPr="003773D6">
        <w:t>}</w:t>
      </w:r>
      <w:r>
        <w:t xml:space="preserve">Федеральное агентство железнодорожного транспорта в 5-дневный срок с даты получения отчетов, указанных в </w:t>
      </w:r>
      <w:hyperlink w:anchor="P63" w:history="1">
        <w:r>
          <w:rPr>
            <w:color w:val="0000FF"/>
          </w:rPr>
          <w:t>пункте 7</w:t>
        </w:r>
      </w:hyperlink>
      <w:r>
        <w:t xml:space="preserve"> настоящих Правил, осуществляет проверку полноты и правильности указанных в нем сведений и принимает решение о предоставлении организации субсидии либо о возврате отчета (отчетов) организации с указанием причин возврата.</w:t>
      </w:r>
      <w:r w:rsidR="00C44971" w:rsidRPr="00C44971">
        <w:t xml:space="preserve"> </w:t>
      </w:r>
      <w:r w:rsidR="00C44971" w:rsidRPr="003773D6">
        <w:t>{</w:t>
      </w:r>
      <w:r w:rsidR="00C44971">
        <w:t>36</w:t>
      </w:r>
      <w:r w:rsidR="00C44971" w:rsidRPr="003773D6">
        <w:t>}</w:t>
      </w:r>
    </w:p>
    <w:p w:rsidR="001504A8" w:rsidRDefault="00C44971">
      <w:pPr>
        <w:pStyle w:val="ConsPlusNormal"/>
        <w:spacing w:before="220"/>
        <w:ind w:firstLine="540"/>
        <w:jc w:val="both"/>
      </w:pPr>
      <w:r w:rsidRPr="003773D6">
        <w:t>{</w:t>
      </w:r>
      <w:r>
        <w:t>36</w:t>
      </w:r>
      <w:r w:rsidRPr="003773D6">
        <w:t>}</w:t>
      </w:r>
      <w:r w:rsidR="001504A8">
        <w:t xml:space="preserve">Возврат отчета (отчетов) организации осуществляется Федеральным агентством железнодорожного транспорта в случае выявления неточностей, в том числе ошибок в расчетах, </w:t>
      </w:r>
      <w:r w:rsidR="001504A8">
        <w:lastRenderedPageBreak/>
        <w:t>или представления отчета (отчетов) с нарушением установленных настоящими Правилами требований.</w:t>
      </w:r>
      <w:r w:rsidRPr="00C44971">
        <w:t xml:space="preserve"> </w:t>
      </w:r>
      <w:r w:rsidRPr="003773D6">
        <w:t>{</w:t>
      </w:r>
      <w:r>
        <w:t>36</w:t>
      </w:r>
      <w:r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bookmarkStart w:id="6" w:name="P66"/>
      <w:bookmarkEnd w:id="6"/>
      <w:r>
        <w:t xml:space="preserve">9. </w:t>
      </w:r>
      <w:r w:rsidR="00C44971" w:rsidRPr="003773D6">
        <w:t>{</w:t>
      </w:r>
      <w:r w:rsidR="00C44971">
        <w:t>36</w:t>
      </w:r>
      <w:r w:rsidR="00C44971" w:rsidRPr="003773D6">
        <w:t>}</w:t>
      </w:r>
      <w:r>
        <w:t>Организация в 5-дневный срок со дня получения возвращенного отчета (отчетов) устраняет допущенные нарушения и (или) неточности и представляет уточненный отчет (отчеты) в Федеральное агентство железнодорожного транспорта.</w:t>
      </w:r>
      <w:r w:rsidR="00C44971" w:rsidRPr="00C44971">
        <w:t xml:space="preserve"> </w:t>
      </w:r>
      <w:r w:rsidR="00C44971" w:rsidRPr="003773D6">
        <w:t>{</w:t>
      </w:r>
      <w:r w:rsidR="00C44971">
        <w:t>36</w:t>
      </w:r>
      <w:r w:rsidR="00C44971" w:rsidRPr="003773D6">
        <w:t>}</w:t>
      </w:r>
    </w:p>
    <w:p w:rsidR="001504A8" w:rsidRDefault="00C44971">
      <w:pPr>
        <w:pStyle w:val="ConsPlusNormal"/>
        <w:spacing w:before="220"/>
        <w:ind w:firstLine="540"/>
        <w:jc w:val="both"/>
      </w:pPr>
      <w:r w:rsidRPr="003773D6">
        <w:t>{</w:t>
      </w:r>
      <w:r>
        <w:t>36</w:t>
      </w:r>
      <w:r w:rsidRPr="003773D6">
        <w:t>}</w:t>
      </w:r>
      <w:r>
        <w:t xml:space="preserve"> </w:t>
      </w:r>
      <w:r w:rsidR="001504A8">
        <w:t>Федеральное агентство железнодорожного транспорта в 5-дневный срок с даты получения уточненного отчета (отчетов) осуществляет проверку полноты и правильности указанных в нем сведений и принимает решение о предоставлении организации субсидии либо об отказе в предоставлении субсидии с указанием причин отказа.</w:t>
      </w:r>
      <w:r w:rsidRPr="00C44971">
        <w:t xml:space="preserve"> </w:t>
      </w:r>
      <w:r w:rsidRPr="003773D6">
        <w:t>{</w:t>
      </w:r>
      <w:r>
        <w:t>36</w:t>
      </w:r>
      <w:r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10. </w:t>
      </w:r>
      <w:r w:rsidR="00C44971" w:rsidRPr="003773D6">
        <w:t>{</w:t>
      </w:r>
      <w:r w:rsidR="00C44971">
        <w:t>21</w:t>
      </w:r>
      <w:r w:rsidR="00C44971" w:rsidRPr="003773D6">
        <w:t>}</w:t>
      </w:r>
      <w:r w:rsidR="00C44971">
        <w:t xml:space="preserve"> </w:t>
      </w:r>
      <w:r>
        <w:t>Основаниями для отказа организации в предоставлении субсидии являются:</w:t>
      </w:r>
      <w:r w:rsidR="00C44971" w:rsidRPr="00C44971">
        <w:t xml:space="preserve"> </w:t>
      </w:r>
      <w:r w:rsidR="00C44971" w:rsidRPr="003773D6">
        <w:t>{</w:t>
      </w:r>
      <w:r w:rsidR="00C44971">
        <w:t>21</w:t>
      </w:r>
      <w:r w:rsidR="00C44971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а) </w:t>
      </w:r>
      <w:r w:rsidR="00C44971" w:rsidRPr="003773D6">
        <w:t>{</w:t>
      </w:r>
      <w:r w:rsidR="00C44971">
        <w:t>21</w:t>
      </w:r>
      <w:r w:rsidR="00C44971" w:rsidRPr="003773D6">
        <w:t>}</w:t>
      </w:r>
      <w:r w:rsidR="00C44971">
        <w:t xml:space="preserve"> </w:t>
      </w:r>
      <w:r>
        <w:t xml:space="preserve">непредставление предусмотренных </w:t>
      </w:r>
      <w:hyperlink w:anchor="P63" w:history="1">
        <w:r>
          <w:rPr>
            <w:color w:val="0000FF"/>
          </w:rPr>
          <w:t>пунктами 7</w:t>
        </w:r>
      </w:hyperlink>
      <w:r>
        <w:t xml:space="preserve"> и </w:t>
      </w:r>
      <w:hyperlink w:anchor="P66" w:history="1">
        <w:r>
          <w:rPr>
            <w:color w:val="0000FF"/>
          </w:rPr>
          <w:t>9</w:t>
        </w:r>
      </w:hyperlink>
      <w:r>
        <w:t xml:space="preserve"> настоящих Правил документов (предоставление их не в полном объеме);</w:t>
      </w:r>
      <w:r w:rsidR="00C44971" w:rsidRPr="00C44971">
        <w:t xml:space="preserve"> </w:t>
      </w:r>
      <w:r w:rsidR="00C44971" w:rsidRPr="003773D6">
        <w:t>{</w:t>
      </w:r>
      <w:r w:rsidR="00C44971">
        <w:t>21</w:t>
      </w:r>
      <w:r w:rsidR="00C44971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б) </w:t>
      </w:r>
      <w:r w:rsidR="00C44971" w:rsidRPr="003773D6">
        <w:t>{</w:t>
      </w:r>
      <w:r w:rsidR="00C44971">
        <w:t>21</w:t>
      </w:r>
      <w:r w:rsidR="00C44971" w:rsidRPr="003773D6">
        <w:t>}</w:t>
      </w:r>
      <w:r w:rsidR="00C44971">
        <w:t xml:space="preserve"> </w:t>
      </w:r>
      <w:r>
        <w:t>недостоверность представленной организацией информации.</w:t>
      </w:r>
      <w:r w:rsidR="00C44971" w:rsidRPr="00C44971">
        <w:t xml:space="preserve"> </w:t>
      </w:r>
      <w:r w:rsidR="00C44971" w:rsidRPr="003773D6">
        <w:t>{</w:t>
      </w:r>
      <w:r w:rsidR="00C44971">
        <w:t>21</w:t>
      </w:r>
      <w:r w:rsidR="00C44971" w:rsidRPr="003773D6">
        <w:t>}</w:t>
      </w:r>
    </w:p>
    <w:p w:rsidR="00C44971" w:rsidRDefault="001504A8">
      <w:pPr>
        <w:pStyle w:val="ConsPlusNormal"/>
        <w:spacing w:before="220"/>
        <w:ind w:firstLine="540"/>
        <w:jc w:val="both"/>
      </w:pPr>
      <w:r>
        <w:t xml:space="preserve">11. </w:t>
      </w:r>
      <w:r w:rsidR="00C44971" w:rsidRPr="003773D6">
        <w:t>{</w:t>
      </w:r>
      <w:r w:rsidR="00C44971">
        <w:t>29</w:t>
      </w:r>
      <w:r w:rsidR="00C44971" w:rsidRPr="003773D6">
        <w:t>}</w:t>
      </w:r>
      <w:r w:rsidR="00C44971">
        <w:t xml:space="preserve"> </w:t>
      </w:r>
      <w:r>
        <w:t xml:space="preserve">Субсидия перечисляется Федеральным агентством железнодорожного транспорта в установленном порядке на расчетный счет, открытый организации в кредитной организации, </w:t>
      </w:r>
      <w:r w:rsidR="00C44971" w:rsidRPr="003773D6">
        <w:t>{</w:t>
      </w:r>
      <w:r w:rsidR="00C44971">
        <w:t>29</w:t>
      </w:r>
      <w:r w:rsidR="00C44971" w:rsidRPr="003773D6">
        <w:t>}</w:t>
      </w:r>
      <w:r w:rsidR="00C44971">
        <w:t xml:space="preserve"> </w:t>
      </w:r>
      <w:r w:rsidR="00C44971" w:rsidRPr="003773D6">
        <w:t>{</w:t>
      </w:r>
      <w:r w:rsidR="00C44971">
        <w:t>28</w:t>
      </w:r>
      <w:r w:rsidR="00C44971" w:rsidRPr="003773D6">
        <w:t>}</w:t>
      </w:r>
      <w:r w:rsidR="00C44971">
        <w:t xml:space="preserve"> </w:t>
      </w:r>
      <w:r>
        <w:t xml:space="preserve">не позднее 10 рабочих дней после принятия Федеральным агентством железнодорожного транспорта решения о предоставлении субсидии, указанного в </w:t>
      </w:r>
      <w:hyperlink w:anchor="P64" w:history="1">
        <w:r>
          <w:rPr>
            <w:color w:val="0000FF"/>
          </w:rPr>
          <w:t>пункте 8</w:t>
        </w:r>
      </w:hyperlink>
      <w:r>
        <w:t xml:space="preserve"> или </w:t>
      </w:r>
      <w:hyperlink w:anchor="P66" w:history="1">
        <w:r>
          <w:rPr>
            <w:color w:val="0000FF"/>
          </w:rPr>
          <w:t>9</w:t>
        </w:r>
      </w:hyperlink>
      <w:r>
        <w:t xml:space="preserve"> настоящих Правил.</w:t>
      </w:r>
      <w:r w:rsidR="00C44971" w:rsidRPr="00C44971">
        <w:t xml:space="preserve"> </w:t>
      </w:r>
      <w:r w:rsidR="00C44971" w:rsidRPr="003773D6">
        <w:t>{</w:t>
      </w:r>
      <w:r w:rsidR="00C44971">
        <w:t>28</w:t>
      </w:r>
      <w:r w:rsidR="00C44971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12. </w:t>
      </w:r>
      <w:r w:rsidR="00C44971" w:rsidRPr="003773D6">
        <w:t>{</w:t>
      </w:r>
      <w:r w:rsidR="00C44971">
        <w:t>3</w:t>
      </w:r>
      <w:r w:rsidR="00096876">
        <w:t>0</w:t>
      </w:r>
      <w:r w:rsidR="00C44971" w:rsidRPr="003773D6">
        <w:t>}</w:t>
      </w:r>
      <w:r w:rsidR="00C44971">
        <w:t xml:space="preserve"> </w:t>
      </w:r>
      <w:r>
        <w:t>Информация об объемах и о сроках перечисления субсидий учитывается Федеральным агентством железнодорожного транспорта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C44971" w:rsidRPr="00C44971">
        <w:t xml:space="preserve"> </w:t>
      </w:r>
      <w:r w:rsidR="00C44971" w:rsidRPr="003773D6">
        <w:t>{</w:t>
      </w:r>
      <w:r w:rsidR="00C44971">
        <w:t>3</w:t>
      </w:r>
      <w:r w:rsidR="00096876">
        <w:t>0</w:t>
      </w:r>
      <w:r w:rsidR="00C44971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13. </w:t>
      </w:r>
      <w:r w:rsidR="00C44971" w:rsidRPr="003773D6">
        <w:t>{</w:t>
      </w:r>
      <w:r w:rsidR="00C44971">
        <w:t>38</w:t>
      </w:r>
      <w:r w:rsidR="00C44971" w:rsidRPr="003773D6">
        <w:t>}</w:t>
      </w:r>
      <w:r w:rsidR="00C44971">
        <w:t xml:space="preserve"> </w:t>
      </w:r>
      <w:r>
        <w:t xml:space="preserve">В случае установления в ходе проверок, проведенных Федеральным агентством железнодорожного транспорта и (или) уполномоченным органом государственного финансового контроля, фактов нарушения условий, установленных при предоставлении субсидий, а также в случае, указанном в </w:t>
      </w:r>
      <w:hyperlink w:anchor="P77" w:history="1">
        <w:r>
          <w:rPr>
            <w:color w:val="0000FF"/>
          </w:rPr>
          <w:t>пункте 15</w:t>
        </w:r>
      </w:hyperlink>
      <w:r>
        <w:t xml:space="preserve"> настоящих Правил, соответствующие средства подлежат возврату в доход федерального бюджета:</w:t>
      </w:r>
      <w:r w:rsidR="00C44971" w:rsidRPr="00C44971">
        <w:t xml:space="preserve"> </w:t>
      </w:r>
      <w:r w:rsidR="00C44971" w:rsidRPr="003773D6">
        <w:t>{</w:t>
      </w:r>
      <w:r w:rsidR="00C44971">
        <w:t>38</w:t>
      </w:r>
      <w:r w:rsidR="00C44971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а) </w:t>
      </w:r>
      <w:r w:rsidR="00C44971" w:rsidRPr="003773D6">
        <w:t>{</w:t>
      </w:r>
      <w:r w:rsidR="00C44971">
        <w:t>38</w:t>
      </w:r>
      <w:r w:rsidR="00C44971" w:rsidRPr="003773D6">
        <w:t>}</w:t>
      </w:r>
      <w:r w:rsidR="00C44971">
        <w:t xml:space="preserve"> </w:t>
      </w:r>
      <w:r>
        <w:t>на основании требования Федерального агентства железнодорожного транспорта - в течение 10 рабочих дней со дня получения организацией соответствующего требования;</w:t>
      </w:r>
      <w:r w:rsidR="00C44971" w:rsidRPr="00C44971">
        <w:t xml:space="preserve"> </w:t>
      </w:r>
      <w:r w:rsidR="00C44971" w:rsidRPr="003773D6">
        <w:t>{</w:t>
      </w:r>
      <w:r w:rsidR="00C44971">
        <w:t>38</w:t>
      </w:r>
      <w:r w:rsidR="00C44971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б) </w:t>
      </w:r>
      <w:r w:rsidR="00C44971" w:rsidRPr="003773D6">
        <w:t>{</w:t>
      </w:r>
      <w:r w:rsidR="00C44971">
        <w:t>38</w:t>
      </w:r>
      <w:r w:rsidR="00C44971" w:rsidRPr="003773D6">
        <w:t>}</w:t>
      </w:r>
      <w:r w:rsidR="00C44971">
        <w:t xml:space="preserve"> 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C44971" w:rsidRPr="00C44971">
        <w:t xml:space="preserve"> </w:t>
      </w:r>
      <w:r w:rsidR="00C44971" w:rsidRPr="003773D6">
        <w:t>{</w:t>
      </w:r>
      <w:r w:rsidR="00C44971">
        <w:t>38</w:t>
      </w:r>
      <w:r w:rsidR="00C44971"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14. </w:t>
      </w:r>
      <w:r w:rsidR="00C44971" w:rsidRPr="003773D6">
        <w:t>{</w:t>
      </w:r>
      <w:r w:rsidR="00C44971">
        <w:t>27</w:t>
      </w:r>
      <w:r w:rsidR="00C44971" w:rsidRPr="003773D6">
        <w:t>}</w:t>
      </w:r>
      <w:r w:rsidR="00C44971">
        <w:t xml:space="preserve"> </w:t>
      </w:r>
      <w:r>
        <w:t>Результатом предоставления субсидии является отношение фактического значения количества транзитных перевозок грузов в контейнерах, измеряемого в штуках груженых контейнеров, к плановому значению количества транзитных перевозок грузов в контейнерах, установленному в соглашении.</w:t>
      </w:r>
      <w:r w:rsidR="00C44971" w:rsidRPr="00C44971">
        <w:t xml:space="preserve"> </w:t>
      </w:r>
      <w:r w:rsidR="00C44971" w:rsidRPr="003773D6">
        <w:t>{</w:t>
      </w:r>
      <w:r w:rsidR="00C44971">
        <w:t>27</w:t>
      </w:r>
      <w:r w:rsidR="00C44971" w:rsidRPr="003773D6">
        <w:t>}</w:t>
      </w:r>
    </w:p>
    <w:p w:rsidR="00171327" w:rsidRPr="00C17B86" w:rsidRDefault="001504A8" w:rsidP="00171327">
      <w:pPr>
        <w:pStyle w:val="ConsPlusNormal"/>
        <w:spacing w:before="220"/>
        <w:ind w:firstLine="540"/>
        <w:jc w:val="both"/>
      </w:pPr>
      <w:bookmarkStart w:id="7" w:name="P77"/>
      <w:bookmarkEnd w:id="7"/>
      <w:r>
        <w:t xml:space="preserve">15. </w:t>
      </w:r>
      <w:r w:rsidR="00C44971" w:rsidRPr="003773D6">
        <w:t>{</w:t>
      </w:r>
      <w:r w:rsidR="00C44971">
        <w:t>38</w:t>
      </w:r>
      <w:r w:rsidR="00C44971" w:rsidRPr="003773D6">
        <w:t>}</w:t>
      </w:r>
      <w:r w:rsidR="00C44971">
        <w:t xml:space="preserve"> </w:t>
      </w:r>
      <w:r>
        <w:t xml:space="preserve">В случае если результат предоставления субсидии, указанный в отчете о выполнении показателей, необходимых для достижения показателя результата предоставления субсидии, по форме согласно </w:t>
      </w:r>
      <w:hyperlink w:anchor="P217" w:history="1">
        <w:r>
          <w:rPr>
            <w:color w:val="0000FF"/>
          </w:rPr>
          <w:t>приложению N 3</w:t>
        </w:r>
      </w:hyperlink>
      <w:r>
        <w:t xml:space="preserve"> к настоящим Правилам, меньше 1,</w:t>
      </w:r>
      <w:r w:rsidR="00C44971" w:rsidRPr="00C44971">
        <w:t xml:space="preserve"> </w:t>
      </w:r>
      <w:r>
        <w:t>предоставленная субсидия подлежит возврату в федеральный бюджет в объеме (V),</w:t>
      </w:r>
      <w:r w:rsidR="00C726E1">
        <w:t xml:space="preserve"> </w:t>
      </w:r>
      <w:r>
        <w:t>определяемом по формуле:</w:t>
      </w:r>
      <w:r w:rsidR="00C17B86" w:rsidRPr="00C17B86">
        <w:t xml:space="preserve"> </w:t>
      </w:r>
      <w:r w:rsidR="00C17B86" w:rsidRPr="003773D6">
        <w:t>{</w:t>
      </w:r>
      <w:r w:rsidR="00C17B86">
        <w:t>38</w:t>
      </w:r>
      <w:r w:rsidR="00C17B86" w:rsidRPr="003773D6">
        <w:t>}</w:t>
      </w:r>
      <w:r w:rsidR="00C17B86">
        <w:t xml:space="preserve">   </w:t>
      </w:r>
    </w:p>
    <w:p w:rsidR="00171327" w:rsidRDefault="00171327" w:rsidP="00171327">
      <w:pPr>
        <w:pStyle w:val="ConsPlusNormal"/>
      </w:pPr>
    </w:p>
    <w:p w:rsidR="00171327" w:rsidRPr="00C17B86" w:rsidRDefault="001D4A33" w:rsidP="00171327">
      <w:pPr>
        <w:pStyle w:val="ConsPlusNormal"/>
        <w:jc w:val="center"/>
        <w:rPr>
          <w:lang w:val="en-US"/>
        </w:rPr>
      </w:pPr>
      <w:r>
        <w:pict>
          <v:shape id="_x0000_i1025" style="width:92.95pt;height:37.65pt;mso-position-horizontal:absolute;mso-position-horizontal-relative:text;mso-position-vertical:absolute;mso-position-vertical-relative:text;mso-width-relative:page;mso-height-relative:page" coordsize="" o:spt="100" adj="0,,0" path="" filled="f" stroked="f">
            <v:stroke joinstyle="miter"/>
            <v:imagedata r:id="rId8" o:title="base_1_360693_32768"/>
            <v:formulas/>
            <v:path o:connecttype="segments"/>
          </v:shape>
        </w:pict>
      </w:r>
    </w:p>
    <w:p w:rsidR="001504A8" w:rsidRPr="005067AE" w:rsidRDefault="00171327" w:rsidP="00171327">
      <w:pPr>
        <w:pStyle w:val="ConsPlusNormal"/>
        <w:jc w:val="right"/>
      </w:pPr>
      <w:r>
        <w:lastRenderedPageBreak/>
        <w:br w:type="textWrapping" w:clear="all"/>
      </w:r>
    </w:p>
    <w:p w:rsidR="001504A8" w:rsidRDefault="001504A8">
      <w:pPr>
        <w:pStyle w:val="ConsPlusNormal"/>
        <w:jc w:val="both"/>
      </w:pPr>
    </w:p>
    <w:p w:rsidR="001504A8" w:rsidRPr="00C17B86" w:rsidRDefault="001504A8">
      <w:pPr>
        <w:pStyle w:val="ConsPlusNormal"/>
        <w:ind w:firstLine="540"/>
        <w:jc w:val="both"/>
        <w:rPr>
          <w:lang w:val="en-US"/>
        </w:rPr>
      </w:pPr>
      <w:r>
        <w:t>где:</w:t>
      </w:r>
      <w:r w:rsidR="00C17B86">
        <w:t xml:space="preserve"> </w:t>
      </w:r>
    </w:p>
    <w:p w:rsidR="001504A8" w:rsidRDefault="00C44971">
      <w:pPr>
        <w:pStyle w:val="ConsPlusNormal"/>
        <w:spacing w:before="220"/>
        <w:ind w:firstLine="540"/>
        <w:jc w:val="both"/>
      </w:pPr>
      <w:r w:rsidRPr="003773D6">
        <w:t>{</w:t>
      </w:r>
      <w:r w:rsidR="00C726E1">
        <w:t>22</w:t>
      </w:r>
      <w:r w:rsidRPr="003773D6">
        <w:t>}</w:t>
      </w:r>
      <w:r>
        <w:t xml:space="preserve"> </w:t>
      </w:r>
      <w:r w:rsidR="001504A8">
        <w:t>V</w:t>
      </w:r>
      <w:r w:rsidR="001504A8">
        <w:rPr>
          <w:vertAlign w:val="subscript"/>
        </w:rPr>
        <w:t>0</w:t>
      </w:r>
      <w:r w:rsidR="001504A8">
        <w:t xml:space="preserve"> - объем предоставленной субсидии;</w:t>
      </w:r>
      <w:r w:rsidRPr="00C44971">
        <w:t xml:space="preserve"> </w:t>
      </w:r>
      <w:r w:rsidRPr="003773D6">
        <w:t>{</w:t>
      </w:r>
      <w:r w:rsidR="00C726E1">
        <w:t>22</w:t>
      </w:r>
      <w:r w:rsidRPr="003773D6">
        <w:t>}</w:t>
      </w:r>
    </w:p>
    <w:p w:rsidR="001504A8" w:rsidRDefault="00C44971">
      <w:pPr>
        <w:pStyle w:val="ConsPlusNormal"/>
        <w:spacing w:before="220"/>
        <w:ind w:firstLine="540"/>
        <w:jc w:val="both"/>
      </w:pPr>
      <w:r w:rsidRPr="003773D6">
        <w:t>{</w:t>
      </w:r>
      <w:r w:rsidR="00C726E1">
        <w:t>22</w:t>
      </w:r>
      <w:r w:rsidRPr="003773D6">
        <w:t>}</w:t>
      </w:r>
      <w:r>
        <w:t xml:space="preserve"> </w:t>
      </w:r>
      <w:r w:rsidR="001504A8">
        <w:t>d - фактическое количество транзитных перевозок грузов в контейнерах по маршрутам Восток - Запад и Запад - Восток;</w:t>
      </w:r>
      <w:r w:rsidRPr="00C44971">
        <w:t xml:space="preserve"> </w:t>
      </w:r>
      <w:r w:rsidRPr="003773D6">
        <w:t>{</w:t>
      </w:r>
      <w:r w:rsidR="00C726E1">
        <w:t>22</w:t>
      </w:r>
      <w:r w:rsidRPr="003773D6">
        <w:t>}</w:t>
      </w:r>
    </w:p>
    <w:p w:rsidR="001504A8" w:rsidRDefault="00C44971">
      <w:pPr>
        <w:pStyle w:val="ConsPlusNormal"/>
        <w:spacing w:before="220"/>
        <w:ind w:firstLine="540"/>
        <w:jc w:val="both"/>
      </w:pPr>
      <w:r w:rsidRPr="003773D6">
        <w:t>{</w:t>
      </w:r>
      <w:r w:rsidR="00C726E1">
        <w:t>22</w:t>
      </w:r>
      <w:r w:rsidRPr="003773D6">
        <w:t>}</w:t>
      </w:r>
      <w:r>
        <w:t xml:space="preserve"> </w:t>
      </w:r>
      <w:r w:rsidR="001504A8">
        <w:t>D - плановое количество транзитных перевозок грузов в контейнерах по маршрутам Восток - Запад и Запад - Восток, предусмотренное соглашением, установленное на отчетный период.</w:t>
      </w:r>
      <w:r w:rsidRPr="00C44971">
        <w:t xml:space="preserve"> </w:t>
      </w:r>
      <w:r w:rsidRPr="003773D6">
        <w:t>{</w:t>
      </w:r>
      <w:r w:rsidR="00C726E1">
        <w:t>22</w:t>
      </w:r>
      <w:r w:rsidRPr="003773D6">
        <w:t>}</w:t>
      </w:r>
    </w:p>
    <w:p w:rsidR="001504A8" w:rsidRDefault="001504A8">
      <w:pPr>
        <w:pStyle w:val="ConsPlusNormal"/>
        <w:spacing w:before="220"/>
        <w:ind w:firstLine="540"/>
        <w:jc w:val="both"/>
      </w:pPr>
      <w:r>
        <w:t xml:space="preserve">16. </w:t>
      </w:r>
      <w:r w:rsidR="00C44971" w:rsidRPr="003773D6">
        <w:t>{</w:t>
      </w:r>
      <w:r w:rsidR="00C44971">
        <w:t>37</w:t>
      </w:r>
      <w:r w:rsidR="00C44971" w:rsidRPr="003773D6">
        <w:t>}</w:t>
      </w:r>
      <w:r w:rsidR="00C44971">
        <w:t xml:space="preserve"> </w:t>
      </w:r>
      <w:r>
        <w:t>Федеральное агентство железнодорожного транспорта и уполномоченный орган государственного финансового контроля осуществляют обязательную проверку соблюдения организацией порядка, целей и условий предоставления субсидий.</w:t>
      </w:r>
      <w:r w:rsidR="00C44971" w:rsidRPr="00C44971">
        <w:t xml:space="preserve"> </w:t>
      </w:r>
      <w:r w:rsidR="00C44971" w:rsidRPr="003773D6">
        <w:t>{</w:t>
      </w:r>
      <w:r w:rsidR="00C44971">
        <w:t>37</w:t>
      </w:r>
      <w:r w:rsidR="00C44971" w:rsidRPr="003773D6">
        <w:t>}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right"/>
        <w:outlineLvl w:val="1"/>
      </w:pPr>
      <w:r>
        <w:t>Приложение N 1</w:t>
      </w:r>
    </w:p>
    <w:p w:rsidR="001504A8" w:rsidRDefault="001504A8">
      <w:pPr>
        <w:pStyle w:val="ConsPlusNormal"/>
        <w:jc w:val="right"/>
      </w:pPr>
      <w:r>
        <w:t>к Правилам предоставления субсидий</w:t>
      </w:r>
    </w:p>
    <w:p w:rsidR="001504A8" w:rsidRDefault="001504A8">
      <w:pPr>
        <w:pStyle w:val="ConsPlusNormal"/>
        <w:jc w:val="right"/>
      </w:pPr>
      <w:r>
        <w:t>из федерального бюджета открытому</w:t>
      </w:r>
    </w:p>
    <w:p w:rsidR="001504A8" w:rsidRDefault="001504A8">
      <w:pPr>
        <w:pStyle w:val="ConsPlusNormal"/>
        <w:jc w:val="right"/>
      </w:pPr>
      <w:r>
        <w:t>акционерному обществу "Российские</w:t>
      </w:r>
    </w:p>
    <w:p w:rsidR="001504A8" w:rsidRDefault="001504A8">
      <w:pPr>
        <w:pStyle w:val="ConsPlusNormal"/>
        <w:jc w:val="right"/>
      </w:pPr>
      <w:r>
        <w:t>железные дороги" на возмещение</w:t>
      </w:r>
    </w:p>
    <w:p w:rsidR="001504A8" w:rsidRDefault="001504A8">
      <w:pPr>
        <w:pStyle w:val="ConsPlusNormal"/>
        <w:jc w:val="right"/>
      </w:pPr>
      <w:r>
        <w:t>недополученных доходов, возникающих</w:t>
      </w:r>
    </w:p>
    <w:p w:rsidR="001504A8" w:rsidRDefault="001504A8">
      <w:pPr>
        <w:pStyle w:val="ConsPlusNormal"/>
        <w:jc w:val="right"/>
      </w:pPr>
      <w:r>
        <w:t>в результате установления льготных</w:t>
      </w:r>
    </w:p>
    <w:p w:rsidR="001504A8" w:rsidRDefault="001504A8">
      <w:pPr>
        <w:pStyle w:val="ConsPlusNormal"/>
        <w:jc w:val="right"/>
      </w:pPr>
      <w:r>
        <w:t>тарифов на транзитные перевозки</w:t>
      </w:r>
    </w:p>
    <w:p w:rsidR="001504A8" w:rsidRDefault="001504A8">
      <w:pPr>
        <w:pStyle w:val="ConsPlusNormal"/>
        <w:jc w:val="right"/>
      </w:pPr>
      <w:r>
        <w:t>по территории Российской Федерации</w:t>
      </w:r>
    </w:p>
    <w:p w:rsidR="001504A8" w:rsidRDefault="001504A8">
      <w:pPr>
        <w:pStyle w:val="ConsPlusNormal"/>
        <w:jc w:val="right"/>
      </w:pPr>
      <w:r>
        <w:t>железнодорожным транспортом общего</w:t>
      </w:r>
    </w:p>
    <w:p w:rsidR="001504A8" w:rsidRDefault="001504A8">
      <w:pPr>
        <w:pStyle w:val="ConsPlusNormal"/>
        <w:jc w:val="right"/>
      </w:pPr>
      <w:r>
        <w:t>пользования грузов в контейнерах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Title"/>
        <w:jc w:val="center"/>
      </w:pPr>
      <w:bookmarkStart w:id="8" w:name="P103"/>
      <w:bookmarkEnd w:id="8"/>
      <w:r>
        <w:t>МАРШРУТЫ ТРАНЗИТНЫХ ПЕРЕВОЗОК ГРУЗОВ В КОНТЕЙНЕРАХ</w:t>
      </w:r>
    </w:p>
    <w:p w:rsidR="001504A8" w:rsidRDefault="001504A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52"/>
        <w:gridCol w:w="1248"/>
        <w:gridCol w:w="3660"/>
        <w:gridCol w:w="3585"/>
      </w:tblGrid>
      <w:tr w:rsidR="001504A8">
        <w:tc>
          <w:tcPr>
            <w:tcW w:w="1800" w:type="dxa"/>
            <w:gridSpan w:val="2"/>
            <w:vMerge w:val="restart"/>
            <w:tcBorders>
              <w:lef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Направление перевозки</w:t>
            </w:r>
          </w:p>
        </w:tc>
        <w:tc>
          <w:tcPr>
            <w:tcW w:w="7245" w:type="dxa"/>
            <w:gridSpan w:val="2"/>
            <w:tcBorders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Железнодорожные станции Российской Федерации, через которые осуществляется транзитная перевозка грузов в контейнерах</w:t>
            </w:r>
          </w:p>
        </w:tc>
      </w:tr>
      <w:tr w:rsidR="001504A8">
        <w:tblPrEx>
          <w:tblBorders>
            <w:left w:val="single" w:sz="4" w:space="0" w:color="auto"/>
          </w:tblBorders>
        </w:tblPrEx>
        <w:tc>
          <w:tcPr>
            <w:tcW w:w="1800" w:type="dxa"/>
            <w:gridSpan w:val="2"/>
            <w:vMerge/>
            <w:tcBorders>
              <w:left w:val="nil"/>
            </w:tcBorders>
          </w:tcPr>
          <w:p w:rsidR="001504A8" w:rsidRDefault="001504A8">
            <w:pPr>
              <w:spacing w:after="1" w:line="0" w:lineRule="atLeast"/>
            </w:pPr>
          </w:p>
        </w:tc>
        <w:tc>
          <w:tcPr>
            <w:tcW w:w="3660" w:type="dxa"/>
          </w:tcPr>
          <w:p w:rsidR="001504A8" w:rsidRDefault="001504A8">
            <w:pPr>
              <w:pStyle w:val="ConsPlusNormal"/>
              <w:jc w:val="center"/>
            </w:pPr>
            <w:r>
              <w:t>входная пограничная, припортовая станция</w:t>
            </w:r>
          </w:p>
        </w:tc>
        <w:tc>
          <w:tcPr>
            <w:tcW w:w="3585" w:type="dxa"/>
            <w:tcBorders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выходная пограничная, припортовая станция</w:t>
            </w:r>
          </w:p>
        </w:tc>
      </w:tr>
      <w:tr w:rsidR="001504A8">
        <w:tblPrEx>
          <w:tblBorders>
            <w:insideH w:val="nil"/>
            <w:insideV w:val="none" w:sz="0" w:space="0" w:color="auto"/>
          </w:tblBorders>
        </w:tblPrEx>
        <w:tc>
          <w:tcPr>
            <w:tcW w:w="552" w:type="dxa"/>
            <w:tcBorders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1248" w:type="dxa"/>
            <w:tcBorders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  <w:r>
              <w:t>Восток - Запад</w:t>
            </w:r>
          </w:p>
        </w:tc>
        <w:tc>
          <w:tcPr>
            <w:tcW w:w="3660" w:type="dxa"/>
            <w:tcBorders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  <w:r>
              <w:t>российские припортовые железнодорожные станции Тихоокеанского бассейна</w:t>
            </w:r>
          </w:p>
        </w:tc>
        <w:tc>
          <w:tcPr>
            <w:tcW w:w="3585" w:type="dxa"/>
            <w:tcBorders>
              <w:left w:val="nil"/>
              <w:bottom w:val="nil"/>
              <w:right w:val="nil"/>
            </w:tcBorders>
            <w:vAlign w:val="bottom"/>
          </w:tcPr>
          <w:p w:rsidR="001504A8" w:rsidRDefault="001504A8">
            <w:pPr>
              <w:pStyle w:val="ConsPlusNormal"/>
            </w:pPr>
            <w:r>
              <w:t>российские припортовые железнодорожные станции Балтийского и Азово-Черноморского бассейнов, железнодорожные пункты пропуска с Финляндской Республикой, Республикой Белоруссия, Республикой Польша, Азербайджанской Республикой</w:t>
            </w:r>
          </w:p>
        </w:tc>
      </w:tr>
      <w:tr w:rsidR="001504A8">
        <w:tblPrEx>
          <w:tblBorders>
            <w:insideH w:val="nil"/>
            <w:insideV w:val="none" w:sz="0" w:space="0" w:color="auto"/>
          </w:tblBorders>
        </w:tblPrEx>
        <w:tc>
          <w:tcPr>
            <w:tcW w:w="552" w:type="dxa"/>
            <w:tcBorders>
              <w:top w:val="nil"/>
              <w:left w:val="nil"/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:rsidR="001504A8" w:rsidRDefault="001504A8">
            <w:pPr>
              <w:pStyle w:val="ConsPlusNormal"/>
            </w:pPr>
            <w:r>
              <w:t>Запад - Восток</w:t>
            </w:r>
          </w:p>
        </w:tc>
        <w:tc>
          <w:tcPr>
            <w:tcW w:w="3660" w:type="dxa"/>
            <w:tcBorders>
              <w:top w:val="nil"/>
              <w:left w:val="nil"/>
              <w:right w:val="nil"/>
            </w:tcBorders>
            <w:vAlign w:val="center"/>
          </w:tcPr>
          <w:p w:rsidR="001504A8" w:rsidRDefault="001504A8">
            <w:pPr>
              <w:pStyle w:val="ConsPlusNormal"/>
            </w:pPr>
            <w:r>
              <w:t xml:space="preserve">российские припортовые железнодорожные станции </w:t>
            </w:r>
            <w:r>
              <w:lastRenderedPageBreak/>
              <w:t>Балтийского и Азово-Черноморского бассейнов, железнодорожные пункты пропуска с Финляндской Республикой, Республикой Белоруссия, Республикой Польша, Азербайджанской Республикой</w:t>
            </w:r>
          </w:p>
        </w:tc>
        <w:tc>
          <w:tcPr>
            <w:tcW w:w="3585" w:type="dxa"/>
            <w:tcBorders>
              <w:top w:val="nil"/>
              <w:left w:val="nil"/>
              <w:right w:val="nil"/>
            </w:tcBorders>
          </w:tcPr>
          <w:p w:rsidR="001504A8" w:rsidRDefault="001504A8">
            <w:pPr>
              <w:pStyle w:val="ConsPlusNormal"/>
            </w:pPr>
            <w:r>
              <w:lastRenderedPageBreak/>
              <w:t xml:space="preserve">российские припортовые железнодорожные станции </w:t>
            </w:r>
            <w:r>
              <w:lastRenderedPageBreak/>
              <w:t>Тихоокеанского бассейна</w:t>
            </w:r>
          </w:p>
        </w:tc>
      </w:tr>
    </w:tbl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right"/>
        <w:outlineLvl w:val="1"/>
      </w:pPr>
      <w:r>
        <w:t>Приложение N 2</w:t>
      </w:r>
    </w:p>
    <w:p w:rsidR="001504A8" w:rsidRDefault="001504A8">
      <w:pPr>
        <w:pStyle w:val="ConsPlusNormal"/>
        <w:jc w:val="right"/>
      </w:pPr>
      <w:r>
        <w:t>к Правилам предоставления субсидий</w:t>
      </w:r>
    </w:p>
    <w:p w:rsidR="001504A8" w:rsidRDefault="001504A8">
      <w:pPr>
        <w:pStyle w:val="ConsPlusNormal"/>
        <w:jc w:val="right"/>
      </w:pPr>
      <w:r>
        <w:t>из федерального бюджета открытому</w:t>
      </w:r>
    </w:p>
    <w:p w:rsidR="001504A8" w:rsidRDefault="001504A8">
      <w:pPr>
        <w:pStyle w:val="ConsPlusNormal"/>
        <w:jc w:val="right"/>
      </w:pPr>
      <w:r>
        <w:t>акционерному обществу "Российские</w:t>
      </w:r>
    </w:p>
    <w:p w:rsidR="001504A8" w:rsidRDefault="001504A8">
      <w:pPr>
        <w:pStyle w:val="ConsPlusNormal"/>
        <w:jc w:val="right"/>
      </w:pPr>
      <w:r>
        <w:t>железные дороги" на возмещение</w:t>
      </w:r>
    </w:p>
    <w:p w:rsidR="001504A8" w:rsidRDefault="001504A8">
      <w:pPr>
        <w:pStyle w:val="ConsPlusNormal"/>
        <w:jc w:val="right"/>
      </w:pPr>
      <w:r>
        <w:t>недополученных доходов, возникающих</w:t>
      </w:r>
    </w:p>
    <w:p w:rsidR="001504A8" w:rsidRDefault="001504A8">
      <w:pPr>
        <w:pStyle w:val="ConsPlusNormal"/>
        <w:jc w:val="right"/>
      </w:pPr>
      <w:r>
        <w:t>в результате установления льготных</w:t>
      </w:r>
    </w:p>
    <w:p w:rsidR="001504A8" w:rsidRDefault="001504A8">
      <w:pPr>
        <w:pStyle w:val="ConsPlusNormal"/>
        <w:jc w:val="right"/>
      </w:pPr>
      <w:r>
        <w:t>тарифов на транзитные перевозки</w:t>
      </w:r>
    </w:p>
    <w:p w:rsidR="001504A8" w:rsidRDefault="001504A8">
      <w:pPr>
        <w:pStyle w:val="ConsPlusNormal"/>
        <w:jc w:val="right"/>
      </w:pPr>
      <w:r>
        <w:t>по территории Российской Федерации</w:t>
      </w:r>
    </w:p>
    <w:p w:rsidR="001504A8" w:rsidRDefault="001504A8">
      <w:pPr>
        <w:pStyle w:val="ConsPlusNormal"/>
        <w:jc w:val="right"/>
      </w:pPr>
      <w:r>
        <w:t>железнодорожным транспортом общего</w:t>
      </w:r>
    </w:p>
    <w:p w:rsidR="001504A8" w:rsidRDefault="001504A8">
      <w:pPr>
        <w:pStyle w:val="ConsPlusNormal"/>
        <w:jc w:val="right"/>
      </w:pPr>
      <w:r>
        <w:t>пользования грузов в контейнерах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right"/>
      </w:pPr>
      <w:r>
        <w:t>(форма)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center"/>
      </w:pPr>
      <w:bookmarkStart w:id="9" w:name="P136"/>
      <w:bookmarkEnd w:id="9"/>
      <w:r>
        <w:t>ОТЧЕТ</w:t>
      </w:r>
    </w:p>
    <w:p w:rsidR="001504A8" w:rsidRDefault="001504A8">
      <w:pPr>
        <w:pStyle w:val="ConsPlusNormal"/>
        <w:jc w:val="center"/>
      </w:pPr>
      <w:r>
        <w:t>о потерях в доходах организации, возникающих в результате</w:t>
      </w:r>
    </w:p>
    <w:p w:rsidR="001504A8" w:rsidRDefault="001504A8">
      <w:pPr>
        <w:pStyle w:val="ConsPlusNormal"/>
        <w:jc w:val="center"/>
      </w:pPr>
      <w:r>
        <w:t>установления льготных тарифов на транзитные перевозки</w:t>
      </w:r>
    </w:p>
    <w:p w:rsidR="001504A8" w:rsidRDefault="001504A8">
      <w:pPr>
        <w:pStyle w:val="ConsPlusNormal"/>
        <w:jc w:val="center"/>
      </w:pPr>
      <w:r>
        <w:t>по территории Российской Федерации железнодорожным</w:t>
      </w:r>
    </w:p>
    <w:p w:rsidR="001504A8" w:rsidRDefault="001504A8">
      <w:pPr>
        <w:pStyle w:val="ConsPlusNormal"/>
        <w:jc w:val="center"/>
      </w:pPr>
      <w:r>
        <w:t>транспортом общего пользования грузов в контейнерах,</w:t>
      </w:r>
    </w:p>
    <w:p w:rsidR="001504A8" w:rsidRDefault="001504A8">
      <w:pPr>
        <w:pStyle w:val="ConsPlusNormal"/>
        <w:jc w:val="center"/>
      </w:pPr>
      <w:r>
        <w:t>за ________ (месяц, год)</w:t>
      </w:r>
    </w:p>
    <w:p w:rsidR="001504A8" w:rsidRDefault="001504A8">
      <w:pPr>
        <w:pStyle w:val="ConsPlusNormal"/>
        <w:jc w:val="both"/>
      </w:pPr>
    </w:p>
    <w:p w:rsidR="001504A8" w:rsidRDefault="001504A8">
      <w:pPr>
        <w:sectPr w:rsidR="001504A8" w:rsidSect="008107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90"/>
        <w:gridCol w:w="1800"/>
        <w:gridCol w:w="1013"/>
        <w:gridCol w:w="749"/>
        <w:gridCol w:w="840"/>
        <w:gridCol w:w="950"/>
        <w:gridCol w:w="1498"/>
        <w:gridCol w:w="1435"/>
        <w:gridCol w:w="968"/>
        <w:gridCol w:w="1176"/>
        <w:gridCol w:w="1404"/>
        <w:gridCol w:w="1325"/>
      </w:tblGrid>
      <w:tr w:rsidR="001504A8">
        <w:tc>
          <w:tcPr>
            <w:tcW w:w="990" w:type="dxa"/>
            <w:tcBorders>
              <w:lef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lastRenderedPageBreak/>
              <w:t>Наименование плательщика</w:t>
            </w:r>
          </w:p>
        </w:tc>
        <w:tc>
          <w:tcPr>
            <w:tcW w:w="1800" w:type="dxa"/>
          </w:tcPr>
          <w:p w:rsidR="001504A8" w:rsidRDefault="001504A8">
            <w:pPr>
              <w:pStyle w:val="ConsPlusNormal"/>
              <w:jc w:val="center"/>
            </w:pPr>
            <w:r>
              <w:t>Номер перевозочного документа, дата приема груза к перевозке</w:t>
            </w:r>
          </w:p>
        </w:tc>
        <w:tc>
          <w:tcPr>
            <w:tcW w:w="1013" w:type="dxa"/>
          </w:tcPr>
          <w:p w:rsidR="001504A8" w:rsidRDefault="001504A8">
            <w:pPr>
              <w:pStyle w:val="ConsPlusNormal"/>
              <w:jc w:val="center"/>
            </w:pPr>
            <w:r>
              <w:t>Позиция ЕТСНГ</w:t>
            </w:r>
          </w:p>
        </w:tc>
        <w:tc>
          <w:tcPr>
            <w:tcW w:w="749" w:type="dxa"/>
          </w:tcPr>
          <w:p w:rsidR="001504A8" w:rsidRDefault="001504A8">
            <w:pPr>
              <w:pStyle w:val="ConsPlusNormal"/>
              <w:jc w:val="center"/>
            </w:pPr>
            <w:r>
              <w:t>Код ГНГ</w:t>
            </w:r>
          </w:p>
        </w:tc>
        <w:tc>
          <w:tcPr>
            <w:tcW w:w="840" w:type="dxa"/>
          </w:tcPr>
          <w:p w:rsidR="001504A8" w:rsidRDefault="001504A8">
            <w:pPr>
              <w:pStyle w:val="ConsPlusNormal"/>
              <w:jc w:val="center"/>
            </w:pPr>
            <w:r>
              <w:t>Государство отправления</w:t>
            </w:r>
          </w:p>
        </w:tc>
        <w:tc>
          <w:tcPr>
            <w:tcW w:w="950" w:type="dxa"/>
          </w:tcPr>
          <w:p w:rsidR="001504A8" w:rsidRDefault="001504A8">
            <w:pPr>
              <w:pStyle w:val="ConsPlusNormal"/>
              <w:jc w:val="center"/>
            </w:pPr>
            <w:r>
              <w:t>Государство назначения</w:t>
            </w:r>
          </w:p>
        </w:tc>
        <w:tc>
          <w:tcPr>
            <w:tcW w:w="1498" w:type="dxa"/>
          </w:tcPr>
          <w:p w:rsidR="001504A8" w:rsidRDefault="001504A8">
            <w:pPr>
              <w:pStyle w:val="ConsPlusNormal"/>
              <w:jc w:val="center"/>
            </w:pPr>
            <w:r>
              <w:t>Станция входа Российской Федерации</w:t>
            </w:r>
          </w:p>
        </w:tc>
        <w:tc>
          <w:tcPr>
            <w:tcW w:w="1435" w:type="dxa"/>
          </w:tcPr>
          <w:p w:rsidR="001504A8" w:rsidRDefault="001504A8">
            <w:pPr>
              <w:pStyle w:val="ConsPlusNormal"/>
              <w:jc w:val="center"/>
            </w:pPr>
            <w:r>
              <w:t>Станция выхода Российской Федерации</w:t>
            </w:r>
          </w:p>
        </w:tc>
        <w:tc>
          <w:tcPr>
            <w:tcW w:w="968" w:type="dxa"/>
          </w:tcPr>
          <w:p w:rsidR="001504A8" w:rsidRDefault="001504A8">
            <w:pPr>
              <w:pStyle w:val="ConsPlusNormal"/>
              <w:jc w:val="center"/>
            </w:pPr>
            <w:r>
              <w:t>Количество контейнеров</w:t>
            </w:r>
          </w:p>
        </w:tc>
        <w:tc>
          <w:tcPr>
            <w:tcW w:w="1176" w:type="dxa"/>
          </w:tcPr>
          <w:p w:rsidR="001504A8" w:rsidRDefault="001504A8">
            <w:pPr>
              <w:pStyle w:val="ConsPlusNormal"/>
              <w:jc w:val="center"/>
            </w:pPr>
            <w:r>
              <w:t>Сумма скидки с тарифа, рублей</w:t>
            </w:r>
          </w:p>
        </w:tc>
        <w:tc>
          <w:tcPr>
            <w:tcW w:w="1404" w:type="dxa"/>
          </w:tcPr>
          <w:p w:rsidR="001504A8" w:rsidRDefault="001504A8">
            <w:pPr>
              <w:pStyle w:val="ConsPlusNormal"/>
              <w:jc w:val="center"/>
            </w:pPr>
            <w:r>
              <w:t>Сумма корректировок скидки с тарифа, рублей</w:t>
            </w:r>
          </w:p>
        </w:tc>
        <w:tc>
          <w:tcPr>
            <w:tcW w:w="1325" w:type="dxa"/>
            <w:tcBorders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Потери в доходах, рублей (</w:t>
            </w:r>
            <w:hyperlink w:anchor="P164" w:history="1">
              <w:r>
                <w:rPr>
                  <w:color w:val="0000FF"/>
                </w:rPr>
                <w:t>гр. 10</w:t>
              </w:r>
            </w:hyperlink>
            <w:r>
              <w:t xml:space="preserve"> + </w:t>
            </w:r>
            <w:hyperlink w:anchor="P165" w:history="1">
              <w:r>
                <w:rPr>
                  <w:color w:val="0000FF"/>
                </w:rPr>
                <w:t>гр. 11</w:t>
              </w:r>
            </w:hyperlink>
            <w:r>
              <w:t>)</w:t>
            </w:r>
          </w:p>
        </w:tc>
      </w:tr>
      <w:tr w:rsidR="001504A8">
        <w:tc>
          <w:tcPr>
            <w:tcW w:w="990" w:type="dxa"/>
            <w:tcBorders>
              <w:lef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1504A8" w:rsidRDefault="001504A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013" w:type="dxa"/>
          </w:tcPr>
          <w:p w:rsidR="001504A8" w:rsidRDefault="001504A8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749" w:type="dxa"/>
          </w:tcPr>
          <w:p w:rsidR="001504A8" w:rsidRDefault="001504A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40" w:type="dxa"/>
          </w:tcPr>
          <w:p w:rsidR="001504A8" w:rsidRDefault="001504A8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50" w:type="dxa"/>
          </w:tcPr>
          <w:p w:rsidR="001504A8" w:rsidRDefault="001504A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98" w:type="dxa"/>
          </w:tcPr>
          <w:p w:rsidR="001504A8" w:rsidRDefault="001504A8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435" w:type="dxa"/>
          </w:tcPr>
          <w:p w:rsidR="001504A8" w:rsidRDefault="001504A8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968" w:type="dxa"/>
          </w:tcPr>
          <w:p w:rsidR="001504A8" w:rsidRDefault="001504A8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176" w:type="dxa"/>
          </w:tcPr>
          <w:p w:rsidR="001504A8" w:rsidRDefault="001504A8">
            <w:pPr>
              <w:pStyle w:val="ConsPlusNormal"/>
              <w:jc w:val="center"/>
            </w:pPr>
            <w:bookmarkStart w:id="10" w:name="P164"/>
            <w:bookmarkEnd w:id="10"/>
            <w:r>
              <w:t>10</w:t>
            </w:r>
          </w:p>
        </w:tc>
        <w:tc>
          <w:tcPr>
            <w:tcW w:w="1404" w:type="dxa"/>
          </w:tcPr>
          <w:p w:rsidR="001504A8" w:rsidRDefault="001504A8">
            <w:pPr>
              <w:pStyle w:val="ConsPlusNormal"/>
              <w:jc w:val="center"/>
            </w:pPr>
            <w:bookmarkStart w:id="11" w:name="P165"/>
            <w:bookmarkEnd w:id="11"/>
            <w:r>
              <w:t>11</w:t>
            </w:r>
          </w:p>
        </w:tc>
        <w:tc>
          <w:tcPr>
            <w:tcW w:w="1325" w:type="dxa"/>
            <w:tcBorders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12</w:t>
            </w:r>
          </w:p>
        </w:tc>
      </w:tr>
      <w:tr w:rsidR="001504A8">
        <w:tc>
          <w:tcPr>
            <w:tcW w:w="990" w:type="dxa"/>
            <w:tcBorders>
              <w:lef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1800" w:type="dxa"/>
          </w:tcPr>
          <w:p w:rsidR="001504A8" w:rsidRDefault="001504A8">
            <w:pPr>
              <w:pStyle w:val="ConsPlusNormal"/>
            </w:pPr>
          </w:p>
        </w:tc>
        <w:tc>
          <w:tcPr>
            <w:tcW w:w="1013" w:type="dxa"/>
          </w:tcPr>
          <w:p w:rsidR="001504A8" w:rsidRDefault="001504A8">
            <w:pPr>
              <w:pStyle w:val="ConsPlusNormal"/>
            </w:pPr>
          </w:p>
        </w:tc>
        <w:tc>
          <w:tcPr>
            <w:tcW w:w="749" w:type="dxa"/>
          </w:tcPr>
          <w:p w:rsidR="001504A8" w:rsidRDefault="001504A8">
            <w:pPr>
              <w:pStyle w:val="ConsPlusNormal"/>
            </w:pPr>
          </w:p>
        </w:tc>
        <w:tc>
          <w:tcPr>
            <w:tcW w:w="840" w:type="dxa"/>
          </w:tcPr>
          <w:p w:rsidR="001504A8" w:rsidRDefault="001504A8">
            <w:pPr>
              <w:pStyle w:val="ConsPlusNormal"/>
            </w:pPr>
          </w:p>
        </w:tc>
        <w:tc>
          <w:tcPr>
            <w:tcW w:w="950" w:type="dxa"/>
          </w:tcPr>
          <w:p w:rsidR="001504A8" w:rsidRDefault="001504A8">
            <w:pPr>
              <w:pStyle w:val="ConsPlusNormal"/>
            </w:pPr>
          </w:p>
        </w:tc>
        <w:tc>
          <w:tcPr>
            <w:tcW w:w="1498" w:type="dxa"/>
          </w:tcPr>
          <w:p w:rsidR="001504A8" w:rsidRDefault="001504A8">
            <w:pPr>
              <w:pStyle w:val="ConsPlusNormal"/>
            </w:pPr>
          </w:p>
        </w:tc>
        <w:tc>
          <w:tcPr>
            <w:tcW w:w="1435" w:type="dxa"/>
          </w:tcPr>
          <w:p w:rsidR="001504A8" w:rsidRDefault="001504A8">
            <w:pPr>
              <w:pStyle w:val="ConsPlusNormal"/>
            </w:pPr>
          </w:p>
        </w:tc>
        <w:tc>
          <w:tcPr>
            <w:tcW w:w="968" w:type="dxa"/>
          </w:tcPr>
          <w:p w:rsidR="001504A8" w:rsidRDefault="001504A8">
            <w:pPr>
              <w:pStyle w:val="ConsPlusNormal"/>
            </w:pPr>
          </w:p>
        </w:tc>
        <w:tc>
          <w:tcPr>
            <w:tcW w:w="1176" w:type="dxa"/>
          </w:tcPr>
          <w:p w:rsidR="001504A8" w:rsidRDefault="001504A8">
            <w:pPr>
              <w:pStyle w:val="ConsPlusNormal"/>
            </w:pPr>
          </w:p>
        </w:tc>
        <w:tc>
          <w:tcPr>
            <w:tcW w:w="1404" w:type="dxa"/>
          </w:tcPr>
          <w:p w:rsidR="001504A8" w:rsidRDefault="001504A8">
            <w:pPr>
              <w:pStyle w:val="ConsPlusNormal"/>
            </w:pPr>
          </w:p>
        </w:tc>
        <w:tc>
          <w:tcPr>
            <w:tcW w:w="1325" w:type="dxa"/>
            <w:tcBorders>
              <w:right w:val="nil"/>
            </w:tcBorders>
          </w:tcPr>
          <w:p w:rsidR="001504A8" w:rsidRDefault="001504A8">
            <w:pPr>
              <w:pStyle w:val="ConsPlusNormal"/>
            </w:pPr>
          </w:p>
        </w:tc>
      </w:tr>
    </w:tbl>
    <w:p w:rsidR="001504A8" w:rsidRDefault="001504A8">
      <w:pPr>
        <w:sectPr w:rsidR="001504A8">
          <w:pgSz w:w="16838" w:h="11905" w:orient="landscape"/>
          <w:pgMar w:top="1701" w:right="1134" w:bottom="850" w:left="1134" w:header="0" w:footer="0" w:gutter="0"/>
          <w:cols w:space="720"/>
        </w:sectPr>
      </w:pPr>
    </w:p>
    <w:p w:rsidR="001504A8" w:rsidRDefault="001504A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466"/>
        <w:gridCol w:w="907"/>
        <w:gridCol w:w="3798"/>
      </w:tblGrid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04A8" w:rsidRDefault="001504A8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04A8" w:rsidRDefault="001504A8">
            <w:pPr>
              <w:pStyle w:val="ConsPlusNormal"/>
            </w:pP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(подпись)</w:t>
            </w: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04A8" w:rsidRDefault="001504A8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04A8" w:rsidRDefault="001504A8">
            <w:pPr>
              <w:pStyle w:val="ConsPlusNormal"/>
            </w:pP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(подпись)</w:t>
            </w: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04A8" w:rsidRDefault="001504A8">
            <w:pPr>
              <w:pStyle w:val="ConsPlusNormal"/>
            </w:pPr>
            <w:r>
              <w:t>Дата __________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04A8" w:rsidRDefault="001504A8">
            <w:pPr>
              <w:pStyle w:val="ConsPlusNormal"/>
            </w:pPr>
            <w:r>
              <w:t>МП (при наличии)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</w:tr>
    </w:tbl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right"/>
        <w:outlineLvl w:val="1"/>
      </w:pPr>
      <w:r>
        <w:t>Приложение N 3</w:t>
      </w:r>
    </w:p>
    <w:p w:rsidR="001504A8" w:rsidRDefault="001504A8">
      <w:pPr>
        <w:pStyle w:val="ConsPlusNormal"/>
        <w:jc w:val="right"/>
      </w:pPr>
      <w:r>
        <w:t>к Правилам предоставления субсидий</w:t>
      </w:r>
    </w:p>
    <w:p w:rsidR="001504A8" w:rsidRDefault="001504A8">
      <w:pPr>
        <w:pStyle w:val="ConsPlusNormal"/>
        <w:jc w:val="right"/>
      </w:pPr>
      <w:r>
        <w:t>из федерального бюджета открытому</w:t>
      </w:r>
    </w:p>
    <w:p w:rsidR="001504A8" w:rsidRDefault="001504A8">
      <w:pPr>
        <w:pStyle w:val="ConsPlusNormal"/>
        <w:jc w:val="right"/>
      </w:pPr>
      <w:r>
        <w:t>акционерному обществу "Российские</w:t>
      </w:r>
    </w:p>
    <w:p w:rsidR="001504A8" w:rsidRDefault="001504A8">
      <w:pPr>
        <w:pStyle w:val="ConsPlusNormal"/>
        <w:jc w:val="right"/>
      </w:pPr>
      <w:r>
        <w:t>железные дороги" на возмещение</w:t>
      </w:r>
    </w:p>
    <w:p w:rsidR="001504A8" w:rsidRDefault="001504A8">
      <w:pPr>
        <w:pStyle w:val="ConsPlusNormal"/>
        <w:jc w:val="right"/>
      </w:pPr>
      <w:r>
        <w:t>недополученных доходов, возникающих</w:t>
      </w:r>
    </w:p>
    <w:p w:rsidR="001504A8" w:rsidRDefault="001504A8">
      <w:pPr>
        <w:pStyle w:val="ConsPlusNormal"/>
        <w:jc w:val="right"/>
      </w:pPr>
      <w:r>
        <w:t>в результате установления льготных</w:t>
      </w:r>
    </w:p>
    <w:p w:rsidR="001504A8" w:rsidRDefault="001504A8">
      <w:pPr>
        <w:pStyle w:val="ConsPlusNormal"/>
        <w:jc w:val="right"/>
      </w:pPr>
      <w:r>
        <w:t>тарифов на транзитные перевозки</w:t>
      </w:r>
    </w:p>
    <w:p w:rsidR="001504A8" w:rsidRDefault="001504A8">
      <w:pPr>
        <w:pStyle w:val="ConsPlusNormal"/>
        <w:jc w:val="right"/>
      </w:pPr>
      <w:r>
        <w:t>по территории Российской Федерации</w:t>
      </w:r>
    </w:p>
    <w:p w:rsidR="001504A8" w:rsidRDefault="001504A8">
      <w:pPr>
        <w:pStyle w:val="ConsPlusNormal"/>
        <w:jc w:val="right"/>
      </w:pPr>
      <w:r>
        <w:t>железнодорожным транспортом общего</w:t>
      </w:r>
    </w:p>
    <w:p w:rsidR="001504A8" w:rsidRDefault="001504A8">
      <w:pPr>
        <w:pStyle w:val="ConsPlusNormal"/>
        <w:jc w:val="right"/>
      </w:pPr>
      <w:r>
        <w:t>пользования грузов в контейнерах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right"/>
      </w:pPr>
      <w:r>
        <w:t>(форма)</w:t>
      </w: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center"/>
      </w:pPr>
      <w:bookmarkStart w:id="12" w:name="P217"/>
      <w:bookmarkEnd w:id="12"/>
      <w:r>
        <w:t>ОТЧЕТ</w:t>
      </w:r>
    </w:p>
    <w:p w:rsidR="001504A8" w:rsidRDefault="001504A8">
      <w:pPr>
        <w:pStyle w:val="ConsPlusNormal"/>
        <w:jc w:val="center"/>
      </w:pPr>
      <w:r>
        <w:t>открытого акционерного общества "Российские железные</w:t>
      </w:r>
    </w:p>
    <w:p w:rsidR="001504A8" w:rsidRDefault="001504A8">
      <w:pPr>
        <w:pStyle w:val="ConsPlusNormal"/>
        <w:jc w:val="center"/>
      </w:pPr>
      <w:r>
        <w:t>дороги" о выполнении показателей, необходимых</w:t>
      </w:r>
    </w:p>
    <w:p w:rsidR="001504A8" w:rsidRDefault="001504A8">
      <w:pPr>
        <w:pStyle w:val="ConsPlusNormal"/>
        <w:jc w:val="center"/>
      </w:pPr>
      <w:r>
        <w:t>для достижения показателя результата предоставления</w:t>
      </w:r>
    </w:p>
    <w:p w:rsidR="001504A8" w:rsidRDefault="001504A8">
      <w:pPr>
        <w:pStyle w:val="ConsPlusNormal"/>
        <w:jc w:val="center"/>
      </w:pPr>
      <w:r>
        <w:t>субсидии, за ___________ 20__ г.</w:t>
      </w:r>
    </w:p>
    <w:p w:rsidR="001504A8" w:rsidRDefault="001504A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15"/>
        <w:gridCol w:w="1982"/>
        <w:gridCol w:w="1400"/>
        <w:gridCol w:w="1470"/>
        <w:gridCol w:w="1493"/>
      </w:tblGrid>
      <w:tr w:rsidR="001504A8">
        <w:tc>
          <w:tcPr>
            <w:tcW w:w="2715" w:type="dxa"/>
            <w:vMerge w:val="restart"/>
            <w:tcBorders>
              <w:lef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Показатель</w:t>
            </w:r>
          </w:p>
        </w:tc>
        <w:tc>
          <w:tcPr>
            <w:tcW w:w="1982" w:type="dxa"/>
            <w:vMerge w:val="restart"/>
          </w:tcPr>
          <w:p w:rsidR="001504A8" w:rsidRDefault="001504A8">
            <w:pPr>
              <w:pStyle w:val="ConsPlusNormal"/>
              <w:jc w:val="center"/>
            </w:pPr>
            <w:r>
              <w:t>Единица измерения</w:t>
            </w:r>
          </w:p>
        </w:tc>
        <w:tc>
          <w:tcPr>
            <w:tcW w:w="1400" w:type="dxa"/>
            <w:vMerge w:val="restart"/>
          </w:tcPr>
          <w:p w:rsidR="001504A8" w:rsidRDefault="001504A8">
            <w:pPr>
              <w:pStyle w:val="ConsPlusNormal"/>
              <w:jc w:val="center"/>
            </w:pPr>
            <w:r>
              <w:t>Плановые значения</w:t>
            </w:r>
          </w:p>
        </w:tc>
        <w:tc>
          <w:tcPr>
            <w:tcW w:w="2963" w:type="dxa"/>
            <w:gridSpan w:val="2"/>
            <w:tcBorders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Фактические значения</w:t>
            </w:r>
          </w:p>
        </w:tc>
      </w:tr>
      <w:tr w:rsidR="001504A8">
        <w:tblPrEx>
          <w:tblBorders>
            <w:left w:val="single" w:sz="4" w:space="0" w:color="auto"/>
          </w:tblBorders>
        </w:tblPrEx>
        <w:tc>
          <w:tcPr>
            <w:tcW w:w="2715" w:type="dxa"/>
            <w:vMerge/>
            <w:tcBorders>
              <w:left w:val="nil"/>
            </w:tcBorders>
          </w:tcPr>
          <w:p w:rsidR="001504A8" w:rsidRDefault="001504A8">
            <w:pPr>
              <w:spacing w:after="1" w:line="0" w:lineRule="atLeast"/>
            </w:pPr>
          </w:p>
        </w:tc>
        <w:tc>
          <w:tcPr>
            <w:tcW w:w="1982" w:type="dxa"/>
            <w:vMerge/>
          </w:tcPr>
          <w:p w:rsidR="001504A8" w:rsidRDefault="001504A8">
            <w:pPr>
              <w:spacing w:after="1" w:line="0" w:lineRule="atLeast"/>
            </w:pPr>
          </w:p>
        </w:tc>
        <w:tc>
          <w:tcPr>
            <w:tcW w:w="1400" w:type="dxa"/>
            <w:vMerge/>
          </w:tcPr>
          <w:p w:rsidR="001504A8" w:rsidRDefault="001504A8">
            <w:pPr>
              <w:spacing w:after="1" w:line="0" w:lineRule="atLeast"/>
            </w:pPr>
          </w:p>
        </w:tc>
        <w:tc>
          <w:tcPr>
            <w:tcW w:w="1470" w:type="dxa"/>
          </w:tcPr>
          <w:p w:rsidR="001504A8" w:rsidRDefault="001504A8">
            <w:pPr>
              <w:pStyle w:val="ConsPlusNormal"/>
              <w:jc w:val="center"/>
            </w:pPr>
            <w:r>
              <w:t>абсолютное значение</w:t>
            </w:r>
          </w:p>
        </w:tc>
        <w:tc>
          <w:tcPr>
            <w:tcW w:w="1493" w:type="dxa"/>
            <w:tcBorders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процентов к плановому значению</w:t>
            </w:r>
          </w:p>
        </w:tc>
      </w:tr>
      <w:tr w:rsidR="001504A8">
        <w:tblPrEx>
          <w:tblBorders>
            <w:insideV w:val="nil"/>
          </w:tblBorders>
        </w:tblPrEx>
        <w:tc>
          <w:tcPr>
            <w:tcW w:w="2715" w:type="dxa"/>
            <w:tcBorders>
              <w:bottom w:val="nil"/>
            </w:tcBorders>
          </w:tcPr>
          <w:p w:rsidR="001504A8" w:rsidRDefault="001504A8">
            <w:pPr>
              <w:pStyle w:val="ConsPlusNormal"/>
            </w:pPr>
            <w:r>
              <w:t>Количество транзитных перевозок грузов в контейнерах по маршрутам Восток - Запад, Запад - Восток</w:t>
            </w:r>
          </w:p>
        </w:tc>
        <w:tc>
          <w:tcPr>
            <w:tcW w:w="1982" w:type="dxa"/>
            <w:tcBorders>
              <w:bottom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штук груженых контейнеров</w:t>
            </w:r>
          </w:p>
        </w:tc>
        <w:tc>
          <w:tcPr>
            <w:tcW w:w="1400" w:type="dxa"/>
            <w:tcBorders>
              <w:bottom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1470" w:type="dxa"/>
            <w:tcBorders>
              <w:bottom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1493" w:type="dxa"/>
            <w:tcBorders>
              <w:bottom w:val="nil"/>
            </w:tcBorders>
          </w:tcPr>
          <w:p w:rsidR="001504A8" w:rsidRDefault="001504A8">
            <w:pPr>
              <w:pStyle w:val="ConsPlusNormal"/>
            </w:pPr>
          </w:p>
        </w:tc>
      </w:tr>
    </w:tbl>
    <w:p w:rsidR="001504A8" w:rsidRDefault="001504A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466"/>
        <w:gridCol w:w="907"/>
        <w:gridCol w:w="3798"/>
      </w:tblGrid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04A8" w:rsidRDefault="001504A8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04A8" w:rsidRDefault="001504A8">
            <w:pPr>
              <w:pStyle w:val="ConsPlusNormal"/>
            </w:pP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(подпись)</w:t>
            </w: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04A8" w:rsidRDefault="001504A8">
            <w:pPr>
              <w:pStyle w:val="ConsPlusNormal"/>
            </w:pPr>
            <w:r>
              <w:lastRenderedPageBreak/>
              <w:t>Главный бухгалтер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04A8" w:rsidRDefault="001504A8">
            <w:pPr>
              <w:pStyle w:val="ConsPlusNormal"/>
            </w:pP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  <w:jc w:val="center"/>
            </w:pPr>
            <w:r>
              <w:t>(подпись)</w:t>
            </w: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04A8" w:rsidRDefault="001504A8">
            <w:pPr>
              <w:pStyle w:val="ConsPlusNormal"/>
            </w:pPr>
            <w:r>
              <w:t>Дата __________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</w:tr>
      <w:tr w:rsidR="001504A8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04A8" w:rsidRDefault="001504A8">
            <w:pPr>
              <w:pStyle w:val="ConsPlusNormal"/>
            </w:pPr>
            <w:r>
              <w:t>МП (при наличии)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1504A8" w:rsidRDefault="001504A8">
            <w:pPr>
              <w:pStyle w:val="ConsPlusNormal"/>
            </w:pPr>
          </w:p>
        </w:tc>
      </w:tr>
    </w:tbl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jc w:val="both"/>
      </w:pPr>
    </w:p>
    <w:p w:rsidR="001504A8" w:rsidRDefault="001504A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B0F62" w:rsidRDefault="00FB0F62"/>
    <w:sectPr w:rsidR="00FB0F62" w:rsidSect="00B91F75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504A8"/>
    <w:rsid w:val="00096876"/>
    <w:rsid w:val="001504A8"/>
    <w:rsid w:val="00171327"/>
    <w:rsid w:val="001D4A33"/>
    <w:rsid w:val="003773D6"/>
    <w:rsid w:val="005067AE"/>
    <w:rsid w:val="00B9201D"/>
    <w:rsid w:val="00C0315D"/>
    <w:rsid w:val="00C17B86"/>
    <w:rsid w:val="00C44971"/>
    <w:rsid w:val="00C62F1A"/>
    <w:rsid w:val="00C726E1"/>
    <w:rsid w:val="00FB0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504A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504A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504A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504A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504A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504A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C33B62EE96199F41B94107FADE8BBE973C1CAAD457C0B5BF2C75D351E92BA09F601E2217D0F5551265A72D55AADC8D7B3AB2DA77D33ECFAvCH4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C33B62EE96199F41B94107FADE8BBE974C7CFAF437A0B5BF2C75D351E92BA09F601E2217A0850527A0062D113FACCCBBAB133A16333vEHEM" TargetMode="External"/><Relationship Id="rId11" Type="http://schemas.microsoft.com/office/2007/relationships/stylesWithEffects" Target="stylesWithEffects.xml"/><Relationship Id="rId5" Type="http://schemas.openxmlformats.org/officeDocument/2006/relationships/hyperlink" Target="consultantplus://offline/ref=0C33B62EE96199F41B94107FADE8BBE974C7CFAF437A0B5BF2C75D351E92BA09F601E2217E0D525D295A72D55AADC8D7B3AB2DA77D33ECFAvCH4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5</cp:revision>
  <dcterms:created xsi:type="dcterms:W3CDTF">2022-06-13T13:54:00Z</dcterms:created>
  <dcterms:modified xsi:type="dcterms:W3CDTF">2022-07-21T08:37:00Z</dcterms:modified>
</cp:coreProperties>
</file>