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181" w:rsidRDefault="00627181">
      <w:pPr>
        <w:pStyle w:val="ConsPlusTitlePage"/>
      </w:pPr>
      <w:r>
        <w:t xml:space="preserve">Документ предоставлен </w:t>
      </w:r>
      <w:hyperlink r:id="rId5" w:history="1">
        <w:proofErr w:type="spellStart"/>
        <w:r>
          <w:rPr>
            <w:color w:val="0000FF"/>
          </w:rPr>
          <w:t>КонсультантПлюс</w:t>
        </w:r>
        <w:proofErr w:type="spellEnd"/>
      </w:hyperlink>
      <w:r>
        <w:br/>
      </w:r>
    </w:p>
    <w:p w:rsidR="00627181" w:rsidRDefault="00627181">
      <w:pPr>
        <w:pStyle w:val="ConsPlusNormal"/>
        <w:jc w:val="both"/>
        <w:outlineLvl w:val="0"/>
      </w:pPr>
    </w:p>
    <w:p w:rsidR="00627181" w:rsidRDefault="00627181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627181" w:rsidRDefault="00627181">
      <w:pPr>
        <w:pStyle w:val="ConsPlusTitle"/>
        <w:jc w:val="center"/>
      </w:pPr>
    </w:p>
    <w:p w:rsidR="00627181" w:rsidRDefault="00627181">
      <w:pPr>
        <w:pStyle w:val="ConsPlusTitle"/>
        <w:jc w:val="center"/>
      </w:pPr>
      <w:r>
        <w:t>ПОСТАНОВЛЕНИЕ</w:t>
      </w:r>
    </w:p>
    <w:p w:rsidR="00627181" w:rsidRDefault="00627181">
      <w:pPr>
        <w:pStyle w:val="ConsPlusTitle"/>
        <w:jc w:val="center"/>
      </w:pPr>
      <w:r>
        <w:t>от 29 мая 2020 г. N 783</w:t>
      </w:r>
    </w:p>
    <w:p w:rsidR="00627181" w:rsidRDefault="00627181">
      <w:pPr>
        <w:pStyle w:val="ConsPlusTitle"/>
        <w:jc w:val="center"/>
      </w:pPr>
    </w:p>
    <w:p w:rsidR="00627181" w:rsidRDefault="00627181">
      <w:pPr>
        <w:pStyle w:val="ConsPlusTitle"/>
        <w:jc w:val="center"/>
      </w:pPr>
      <w:r>
        <w:t>ОБ УТВЕРЖДЕНИИ ПРАВИЛ</w:t>
      </w:r>
    </w:p>
    <w:p w:rsidR="00627181" w:rsidRDefault="00627181">
      <w:pPr>
        <w:pStyle w:val="ConsPlusTitle"/>
        <w:jc w:val="center"/>
      </w:pPr>
      <w:r>
        <w:t>ПРЕДОСТАВЛЕНИЯ В 2020 ГОДУ ИЗ ФЕДЕРАЛЬНОГО БЮДЖЕТА</w:t>
      </w:r>
    </w:p>
    <w:p w:rsidR="00627181" w:rsidRDefault="00627181">
      <w:pPr>
        <w:pStyle w:val="ConsPlusTitle"/>
        <w:jc w:val="center"/>
      </w:pPr>
      <w:r>
        <w:t>СУБСИДИЙ ФИЗИЧЕСКИМ ЛИЦАМ, В ТОМ ЧИСЛЕ ИНДИВИДУАЛЬНЫМ</w:t>
      </w:r>
    </w:p>
    <w:p w:rsidR="00627181" w:rsidRDefault="00627181">
      <w:pPr>
        <w:pStyle w:val="ConsPlusTitle"/>
        <w:jc w:val="center"/>
      </w:pPr>
      <w:r>
        <w:t>ПРЕДПРИНИМАТЕЛЯМ, ПРИМЕНЯВШИМ В 2019 ГОДУ СПЕЦИАЛЬНЫЙ</w:t>
      </w:r>
    </w:p>
    <w:p w:rsidR="00627181" w:rsidRDefault="00627181">
      <w:pPr>
        <w:pStyle w:val="ConsPlusTitle"/>
        <w:jc w:val="center"/>
      </w:pPr>
      <w:r>
        <w:t>НАЛОГОВЫЙ РЕЖИМ "НАЛОГ НА ПРОФЕССИОНАЛЬНЫЙ ДОХОД",</w:t>
      </w:r>
    </w:p>
    <w:p w:rsidR="00627181" w:rsidRDefault="00627181">
      <w:pPr>
        <w:pStyle w:val="ConsPlusTitle"/>
        <w:jc w:val="center"/>
      </w:pPr>
      <w:r>
        <w:t>В УСЛОВИЯХ УХУДШЕНИЯ СИТУАЦИИ В РЕЗУЛЬТАТЕ</w:t>
      </w:r>
    </w:p>
    <w:p w:rsidR="00627181" w:rsidRDefault="00627181">
      <w:pPr>
        <w:pStyle w:val="ConsPlusTitle"/>
        <w:jc w:val="center"/>
      </w:pPr>
      <w:r>
        <w:t>РАСПРОСТРАНЕНИЯ НОВОЙ КОРОНАВИРУСНОЙ ИНФЕКЦИИ</w:t>
      </w:r>
    </w:p>
    <w:p w:rsidR="00627181" w:rsidRDefault="00627181">
      <w:pPr>
        <w:pStyle w:val="ConsPlusNormal"/>
        <w:jc w:val="both"/>
      </w:pPr>
    </w:p>
    <w:p w:rsidR="00627181" w:rsidRDefault="00627181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627181" w:rsidRDefault="00627181">
      <w:pPr>
        <w:pStyle w:val="ConsPlusNormal"/>
        <w:spacing w:before="220"/>
        <w:ind w:firstLine="540"/>
        <w:jc w:val="both"/>
      </w:pPr>
      <w:r>
        <w:t xml:space="preserve">1. Утвердить прилагаемые </w:t>
      </w:r>
      <w:hyperlink w:anchor="P31" w:history="1">
        <w:r>
          <w:rPr>
            <w:color w:val="0000FF"/>
          </w:rPr>
          <w:t>Правила</w:t>
        </w:r>
      </w:hyperlink>
      <w:r>
        <w:t xml:space="preserve"> предоставления в 2020 году из федерального бюджета субсидий физическим лицам, в том числе индивидуальным предпринимателям, применявшим в 2019 году специальный налоговый режим "Налог на профессиональный доход", в условиях ухудшения ситуации в результате распространения новой </w:t>
      </w:r>
      <w:proofErr w:type="spellStart"/>
      <w:r>
        <w:t>коронавирусной</w:t>
      </w:r>
      <w:proofErr w:type="spellEnd"/>
      <w:r>
        <w:t xml:space="preserve"> инфекции.</w:t>
      </w:r>
    </w:p>
    <w:p w:rsidR="00627181" w:rsidRDefault="00627181">
      <w:pPr>
        <w:pStyle w:val="ConsPlusNormal"/>
        <w:spacing w:before="220"/>
        <w:ind w:firstLine="540"/>
        <w:jc w:val="both"/>
      </w:pPr>
      <w:r>
        <w:t>2. Настоящее постановление вступает в силу со дня его официального опубликования.</w:t>
      </w:r>
    </w:p>
    <w:p w:rsidR="00627181" w:rsidRDefault="00627181">
      <w:pPr>
        <w:pStyle w:val="ConsPlusNormal"/>
        <w:jc w:val="both"/>
      </w:pPr>
    </w:p>
    <w:p w:rsidR="00627181" w:rsidRDefault="00627181">
      <w:pPr>
        <w:pStyle w:val="ConsPlusNormal"/>
        <w:jc w:val="right"/>
      </w:pPr>
      <w:r>
        <w:t>Председатель Правительства</w:t>
      </w:r>
    </w:p>
    <w:p w:rsidR="00627181" w:rsidRDefault="00627181">
      <w:pPr>
        <w:pStyle w:val="ConsPlusNormal"/>
        <w:jc w:val="right"/>
      </w:pPr>
      <w:r>
        <w:t>Российской Федерации</w:t>
      </w:r>
    </w:p>
    <w:p w:rsidR="00627181" w:rsidRDefault="00627181">
      <w:pPr>
        <w:pStyle w:val="ConsPlusNormal"/>
        <w:jc w:val="right"/>
      </w:pPr>
      <w:r>
        <w:t>М.МИШУСТИН</w:t>
      </w:r>
    </w:p>
    <w:p w:rsidR="00627181" w:rsidRDefault="00627181">
      <w:pPr>
        <w:pStyle w:val="ConsPlusNormal"/>
        <w:jc w:val="both"/>
      </w:pPr>
    </w:p>
    <w:p w:rsidR="00627181" w:rsidRDefault="00627181">
      <w:pPr>
        <w:pStyle w:val="ConsPlusNormal"/>
        <w:jc w:val="both"/>
      </w:pPr>
    </w:p>
    <w:p w:rsidR="00627181" w:rsidRDefault="00627181">
      <w:pPr>
        <w:pStyle w:val="ConsPlusNormal"/>
        <w:jc w:val="both"/>
      </w:pPr>
    </w:p>
    <w:p w:rsidR="00627181" w:rsidRDefault="00627181">
      <w:pPr>
        <w:pStyle w:val="ConsPlusNormal"/>
        <w:jc w:val="both"/>
      </w:pPr>
    </w:p>
    <w:p w:rsidR="00627181" w:rsidRDefault="00627181">
      <w:pPr>
        <w:pStyle w:val="ConsPlusNormal"/>
        <w:jc w:val="both"/>
      </w:pPr>
    </w:p>
    <w:p w:rsidR="00627181" w:rsidRDefault="00627181">
      <w:pPr>
        <w:pStyle w:val="ConsPlusNormal"/>
        <w:jc w:val="right"/>
        <w:outlineLvl w:val="0"/>
      </w:pPr>
      <w:r>
        <w:t>Утверждены</w:t>
      </w:r>
    </w:p>
    <w:p w:rsidR="00627181" w:rsidRDefault="00627181">
      <w:pPr>
        <w:pStyle w:val="ConsPlusNormal"/>
        <w:jc w:val="right"/>
      </w:pPr>
      <w:r>
        <w:t>постановлением Правительства</w:t>
      </w:r>
    </w:p>
    <w:p w:rsidR="00627181" w:rsidRDefault="00627181">
      <w:pPr>
        <w:pStyle w:val="ConsPlusNormal"/>
        <w:jc w:val="right"/>
      </w:pPr>
      <w:r>
        <w:t>Российской Федерации</w:t>
      </w:r>
    </w:p>
    <w:p w:rsidR="00627181" w:rsidRDefault="00627181">
      <w:pPr>
        <w:pStyle w:val="ConsPlusNormal"/>
        <w:jc w:val="right"/>
      </w:pPr>
      <w:r>
        <w:t>от 29 мая 2020 г. N 783</w:t>
      </w:r>
    </w:p>
    <w:p w:rsidR="00627181" w:rsidRDefault="00627181">
      <w:pPr>
        <w:pStyle w:val="ConsPlusNormal"/>
        <w:jc w:val="both"/>
      </w:pPr>
    </w:p>
    <w:p w:rsidR="00627181" w:rsidRDefault="00627181">
      <w:pPr>
        <w:pStyle w:val="ConsPlusTitle"/>
        <w:jc w:val="center"/>
      </w:pPr>
      <w:bookmarkStart w:id="0" w:name="P31"/>
      <w:bookmarkEnd w:id="0"/>
      <w:r>
        <w:t>ПРАВИЛА</w:t>
      </w:r>
    </w:p>
    <w:p w:rsidR="00627181" w:rsidRDefault="00627181">
      <w:pPr>
        <w:pStyle w:val="ConsPlusTitle"/>
        <w:jc w:val="center"/>
      </w:pPr>
      <w:r>
        <w:t>ПРЕДОСТАВЛЕНИЯ В 2020 ГОДУ ИЗ ФЕДЕРАЛЬНОГО БЮДЖЕТА</w:t>
      </w:r>
    </w:p>
    <w:p w:rsidR="00627181" w:rsidRDefault="00627181">
      <w:pPr>
        <w:pStyle w:val="ConsPlusTitle"/>
        <w:jc w:val="center"/>
      </w:pPr>
      <w:r>
        <w:t>СУБСИДИЙ ФИЗИЧЕСКИМ ЛИЦАМ, В ТОМ ЧИСЛЕ ИНДИВИДУАЛЬНЫМ</w:t>
      </w:r>
    </w:p>
    <w:p w:rsidR="00627181" w:rsidRDefault="00627181">
      <w:pPr>
        <w:pStyle w:val="ConsPlusTitle"/>
        <w:jc w:val="center"/>
      </w:pPr>
      <w:r>
        <w:t>ПРЕДПРИНИМАТЕЛЯМ, ПРИМЕНЯВШИМ В 2019 ГОДУ СПЕЦИАЛЬНЫЙ</w:t>
      </w:r>
    </w:p>
    <w:p w:rsidR="00627181" w:rsidRDefault="00627181">
      <w:pPr>
        <w:pStyle w:val="ConsPlusTitle"/>
        <w:jc w:val="center"/>
      </w:pPr>
      <w:r>
        <w:t>НАЛОГОВЫЙ РЕЖИМ "НАЛОГ НА ПРОФЕССИОНАЛЬНЫЙ ДОХОД",</w:t>
      </w:r>
    </w:p>
    <w:p w:rsidR="00627181" w:rsidRDefault="00627181">
      <w:pPr>
        <w:pStyle w:val="ConsPlusTitle"/>
        <w:jc w:val="center"/>
      </w:pPr>
      <w:r>
        <w:t>В УСЛОВИЯХ УХУДШЕНИЯ СИТУАЦИИ В РЕЗУЛЬТАТЕ</w:t>
      </w:r>
    </w:p>
    <w:p w:rsidR="00627181" w:rsidRDefault="00627181">
      <w:pPr>
        <w:pStyle w:val="ConsPlusTitle"/>
        <w:jc w:val="center"/>
      </w:pPr>
      <w:r>
        <w:t>РАСПРОСТРАНЕНИЯ НОВОЙ КОРОНАВИРУСНОЙ ИНФЕКЦИИ</w:t>
      </w:r>
    </w:p>
    <w:p w:rsidR="00627181" w:rsidRDefault="00627181">
      <w:pPr>
        <w:pStyle w:val="ConsPlusNormal"/>
        <w:jc w:val="both"/>
      </w:pPr>
    </w:p>
    <w:p w:rsidR="00627181" w:rsidRDefault="00627181">
      <w:pPr>
        <w:pStyle w:val="ConsPlusNormal"/>
        <w:ind w:firstLine="540"/>
        <w:jc w:val="both"/>
      </w:pPr>
      <w:bookmarkStart w:id="1" w:name="P39"/>
      <w:bookmarkEnd w:id="1"/>
      <w:r>
        <w:t xml:space="preserve">1. </w:t>
      </w:r>
      <w:r w:rsidR="000814E7">
        <w:t>{2</w:t>
      </w:r>
      <w:r w:rsidR="000814E7" w:rsidRPr="000D6B59">
        <w:t>}</w:t>
      </w:r>
      <w:r w:rsidR="000814E7">
        <w:t xml:space="preserve"> </w:t>
      </w:r>
      <w:r>
        <w:t>Настоящие Правила устанавливают цель, условия и порядок предоставления в 2020 году из федерального бюджета субсидий физическим лицам, в том числе индивидуальным предпринимателям, применявшим в 2019 году специальный налоговый режим "Налог на профессиональный доход" (далее соответственно - субсидии, получатели субсидии).</w:t>
      </w:r>
      <w:r w:rsidR="000814E7" w:rsidRPr="000814E7">
        <w:t xml:space="preserve"> </w:t>
      </w:r>
      <w:r w:rsidR="000814E7">
        <w:t>{2</w:t>
      </w:r>
      <w:r w:rsidR="000814E7" w:rsidRPr="000D6B59">
        <w:t>}</w:t>
      </w:r>
      <w:r w:rsidR="000814E7">
        <w:t xml:space="preserve">  </w:t>
      </w:r>
    </w:p>
    <w:p w:rsidR="00627181" w:rsidRDefault="0045149C">
      <w:pPr>
        <w:pStyle w:val="ConsPlusNormal"/>
        <w:spacing w:before="220"/>
        <w:ind w:firstLine="540"/>
        <w:jc w:val="both"/>
      </w:pPr>
      <w:r>
        <w:t>{30</w:t>
      </w:r>
      <w:r w:rsidR="000814E7" w:rsidRPr="000D6B59">
        <w:t>}</w:t>
      </w:r>
      <w:r w:rsidR="000814E7">
        <w:t xml:space="preserve"> </w:t>
      </w:r>
      <w:r w:rsidR="00627181">
        <w:t xml:space="preserve">Субсидия предоставляется в связи с ухудшением ситуации в результате распространения новой </w:t>
      </w:r>
      <w:proofErr w:type="spellStart"/>
      <w:r w:rsidR="00627181">
        <w:t>коронавирусной</w:t>
      </w:r>
      <w:proofErr w:type="spellEnd"/>
      <w:r w:rsidR="00627181">
        <w:t xml:space="preserve"> инфекции в целях возмещения расходов получателей субсидии, понесенных ими на уплату налога на профессиональный доход за налоговые периоды </w:t>
      </w:r>
      <w:r w:rsidR="00627181">
        <w:lastRenderedPageBreak/>
        <w:t>2019 года.</w:t>
      </w:r>
      <w:r>
        <w:t>{30</w:t>
      </w:r>
      <w:r w:rsidR="000814E7" w:rsidRPr="000D6B59">
        <w:t>}</w:t>
      </w:r>
      <w:r w:rsidR="000814E7">
        <w:t xml:space="preserve">  </w:t>
      </w:r>
    </w:p>
    <w:p w:rsidR="00627181" w:rsidRDefault="00627181">
      <w:pPr>
        <w:pStyle w:val="ConsPlusNormal"/>
        <w:spacing w:before="220"/>
        <w:ind w:firstLine="540"/>
        <w:jc w:val="both"/>
      </w:pPr>
      <w:r>
        <w:t xml:space="preserve">2. </w:t>
      </w:r>
      <w:r w:rsidR="000814E7">
        <w:t>{5</w:t>
      </w:r>
      <w:r w:rsidR="000814E7" w:rsidRPr="000D6B59">
        <w:t>}</w:t>
      </w:r>
      <w:r w:rsidR="000814E7">
        <w:t xml:space="preserve"> </w:t>
      </w:r>
      <w:r>
        <w:t xml:space="preserve">Субсидии предоставляются в пределах лимитов бюджетных обязательств, доведенных до Федеральной налоговой службы как получателя бюджетных средств на цели, указанные в </w:t>
      </w:r>
      <w:hyperlink w:anchor="P39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0814E7" w:rsidRPr="000814E7">
        <w:t xml:space="preserve"> </w:t>
      </w:r>
      <w:r w:rsidR="000814E7">
        <w:t>{5</w:t>
      </w:r>
      <w:r w:rsidR="000814E7" w:rsidRPr="000D6B59">
        <w:t>}</w:t>
      </w:r>
      <w:r w:rsidR="000814E7">
        <w:t xml:space="preserve">  </w:t>
      </w:r>
    </w:p>
    <w:p w:rsidR="00627181" w:rsidRDefault="00627181">
      <w:pPr>
        <w:pStyle w:val="ConsPlusNormal"/>
        <w:spacing w:before="220"/>
        <w:ind w:firstLine="540"/>
        <w:jc w:val="both"/>
      </w:pPr>
      <w:r>
        <w:t xml:space="preserve">3. </w:t>
      </w:r>
      <w:r w:rsidR="000814E7">
        <w:t>{3</w:t>
      </w:r>
      <w:r w:rsidR="000814E7" w:rsidRPr="000D6B59">
        <w:t>}</w:t>
      </w:r>
      <w:r w:rsidR="000814E7">
        <w:t xml:space="preserve"> </w:t>
      </w:r>
      <w:r>
        <w:t xml:space="preserve">Субсидии предоставляются на основании реестра, формируемого Федеральной налоговой службой по форме согласно </w:t>
      </w:r>
      <w:hyperlink w:anchor="P76" w:history="1">
        <w:r>
          <w:rPr>
            <w:color w:val="0000FF"/>
          </w:rPr>
          <w:t>приложению</w:t>
        </w:r>
      </w:hyperlink>
      <w:r>
        <w:t xml:space="preserve"> (далее - реестр).</w:t>
      </w:r>
      <w:r w:rsidR="000814E7" w:rsidRPr="000814E7">
        <w:t xml:space="preserve"> </w:t>
      </w:r>
      <w:r w:rsidR="000814E7">
        <w:t>{3</w:t>
      </w:r>
      <w:r w:rsidR="000814E7" w:rsidRPr="000D6B59">
        <w:t>}</w:t>
      </w:r>
      <w:r w:rsidR="000814E7">
        <w:t xml:space="preserve">  </w:t>
      </w:r>
    </w:p>
    <w:p w:rsidR="00627181" w:rsidRDefault="000814E7">
      <w:pPr>
        <w:pStyle w:val="ConsPlusNormal"/>
        <w:spacing w:before="220"/>
        <w:ind w:firstLine="540"/>
        <w:jc w:val="both"/>
      </w:pPr>
      <w:r>
        <w:t>{35</w:t>
      </w:r>
      <w:r w:rsidRPr="000D6B59">
        <w:t>}</w:t>
      </w:r>
      <w:r>
        <w:t xml:space="preserve"> </w:t>
      </w:r>
      <w:hyperlink w:anchor="P76" w:history="1">
        <w:r w:rsidR="00627181">
          <w:rPr>
            <w:color w:val="0000FF"/>
          </w:rPr>
          <w:t>Реестр</w:t>
        </w:r>
      </w:hyperlink>
      <w:r w:rsidR="00627181">
        <w:t xml:space="preserve"> формируется в электронном виде и подписывается уполномоченным лицом Федеральной налоговой службы с применением усиленной квалифицированной электронной подписи.</w:t>
      </w:r>
      <w:r w:rsidRPr="000814E7">
        <w:t xml:space="preserve"> </w:t>
      </w:r>
      <w:r>
        <w:t>{35</w:t>
      </w:r>
      <w:r w:rsidRPr="000D6B59">
        <w:t>}</w:t>
      </w:r>
      <w:r>
        <w:t xml:space="preserve">  </w:t>
      </w:r>
    </w:p>
    <w:p w:rsidR="00627181" w:rsidRDefault="00627181">
      <w:pPr>
        <w:pStyle w:val="ConsPlusNormal"/>
        <w:spacing w:before="220"/>
        <w:ind w:firstLine="540"/>
        <w:jc w:val="both"/>
      </w:pPr>
      <w:bookmarkStart w:id="2" w:name="P44"/>
      <w:bookmarkEnd w:id="2"/>
      <w:r>
        <w:t xml:space="preserve">4. </w:t>
      </w:r>
      <w:r w:rsidR="000814E7">
        <w:t>{5</w:t>
      </w:r>
      <w:r w:rsidR="000814E7" w:rsidRPr="000D6B59">
        <w:t>}</w:t>
      </w:r>
      <w:r w:rsidR="000814E7">
        <w:t xml:space="preserve">  </w:t>
      </w:r>
      <w:r>
        <w:t xml:space="preserve">Условием включения получателя субсидии в </w:t>
      </w:r>
      <w:hyperlink w:anchor="P76" w:history="1">
        <w:r>
          <w:rPr>
            <w:color w:val="0000FF"/>
          </w:rPr>
          <w:t>реестр</w:t>
        </w:r>
      </w:hyperlink>
      <w:r>
        <w:t xml:space="preserve"> является наличие в мобильном приложении "Мой налог", предусмотренном Федеральным </w:t>
      </w:r>
      <w:hyperlink r:id="rId6" w:history="1">
        <w:r>
          <w:rPr>
            <w:color w:val="0000FF"/>
          </w:rPr>
          <w:t>законом</w:t>
        </w:r>
      </w:hyperlink>
      <w:r>
        <w:t xml:space="preserve"> "О проведении эксперимента по установлению специального налогового режима "Налог на профессиональный доход", сведений о действующей банковской карте получателя субсидии (при наличии сведений о нескольких банковских картах действующая банковская карта, на которую будет перечисляться субсидия, должна быть указана в качестве основной) (далее - банковская карта).</w:t>
      </w:r>
      <w:r w:rsidR="000814E7" w:rsidRPr="000814E7">
        <w:t xml:space="preserve"> </w:t>
      </w:r>
      <w:r w:rsidR="000814E7">
        <w:t>{5</w:t>
      </w:r>
      <w:r w:rsidR="000814E7" w:rsidRPr="000D6B59">
        <w:t>}</w:t>
      </w:r>
      <w:r w:rsidR="000814E7">
        <w:t xml:space="preserve">  </w:t>
      </w:r>
    </w:p>
    <w:p w:rsidR="00627181" w:rsidRDefault="00B427CC">
      <w:pPr>
        <w:pStyle w:val="ConsPlusNormal"/>
        <w:spacing w:before="220"/>
        <w:ind w:firstLine="540"/>
        <w:jc w:val="both"/>
      </w:pPr>
      <w:r>
        <w:t>{35</w:t>
      </w:r>
      <w:r w:rsidRPr="000D6B59">
        <w:t>}</w:t>
      </w:r>
      <w:r>
        <w:t xml:space="preserve"> </w:t>
      </w:r>
      <w:r w:rsidR="00627181">
        <w:t xml:space="preserve">Направление получателем субсидии заявления в Федеральную налоговую службу для включения в </w:t>
      </w:r>
      <w:hyperlink w:anchor="P76" w:history="1">
        <w:r w:rsidR="00627181">
          <w:rPr>
            <w:color w:val="0000FF"/>
          </w:rPr>
          <w:t>реестр</w:t>
        </w:r>
      </w:hyperlink>
      <w:r w:rsidR="00627181">
        <w:t xml:space="preserve"> не требуется.</w:t>
      </w:r>
      <w:r w:rsidRPr="00B427CC">
        <w:t xml:space="preserve"> </w:t>
      </w:r>
      <w:r>
        <w:t>{35</w:t>
      </w:r>
      <w:r w:rsidRPr="000D6B59">
        <w:t>}</w:t>
      </w:r>
      <w:r>
        <w:t xml:space="preserve">  </w:t>
      </w:r>
    </w:p>
    <w:p w:rsidR="00627181" w:rsidRDefault="00627181">
      <w:pPr>
        <w:pStyle w:val="ConsPlusNormal"/>
        <w:spacing w:before="220"/>
        <w:ind w:firstLine="540"/>
        <w:jc w:val="both"/>
      </w:pPr>
      <w:r>
        <w:t xml:space="preserve">5. </w:t>
      </w:r>
      <w:r w:rsidR="000814E7">
        <w:t>{28</w:t>
      </w:r>
      <w:r w:rsidR="000814E7" w:rsidRPr="000D6B59">
        <w:t>}</w:t>
      </w:r>
      <w:r w:rsidR="000814E7">
        <w:t xml:space="preserve"> </w:t>
      </w:r>
      <w:r>
        <w:t>Субсидия предоставляется получателям субсидии в течение 2020 года единовременно:</w:t>
      </w:r>
      <w:r w:rsidR="000814E7" w:rsidRPr="000814E7">
        <w:t xml:space="preserve"> </w:t>
      </w:r>
      <w:r w:rsidR="000814E7">
        <w:t>{28</w:t>
      </w:r>
      <w:r w:rsidR="000814E7" w:rsidRPr="000D6B59">
        <w:t>}</w:t>
      </w:r>
      <w:r w:rsidR="000814E7">
        <w:t xml:space="preserve">  </w:t>
      </w:r>
    </w:p>
    <w:p w:rsidR="00627181" w:rsidRDefault="000814E7">
      <w:pPr>
        <w:pStyle w:val="ConsPlusNormal"/>
        <w:spacing w:before="220"/>
        <w:ind w:firstLine="540"/>
        <w:jc w:val="both"/>
      </w:pPr>
      <w:r>
        <w:t>{28</w:t>
      </w:r>
      <w:r w:rsidRPr="000D6B59">
        <w:t>}</w:t>
      </w:r>
      <w:r>
        <w:t xml:space="preserve"> </w:t>
      </w:r>
      <w:r w:rsidR="00627181">
        <w:t xml:space="preserve">не позднее 20-го числа календарного месяца - в случае выполнения получателем субсидии условия, установленного </w:t>
      </w:r>
      <w:hyperlink w:anchor="P44" w:history="1">
        <w:r w:rsidR="00627181">
          <w:rPr>
            <w:color w:val="0000FF"/>
          </w:rPr>
          <w:t>пунктом 4</w:t>
        </w:r>
      </w:hyperlink>
      <w:r w:rsidR="00627181">
        <w:t xml:space="preserve"> настоящих Правил, до 5-го числа этого календарного месяца включительно;</w:t>
      </w:r>
      <w:r w:rsidRPr="000814E7">
        <w:t xml:space="preserve"> </w:t>
      </w:r>
      <w:r>
        <w:t>{28</w:t>
      </w:r>
      <w:r w:rsidRPr="000D6B59">
        <w:t>}</w:t>
      </w:r>
      <w:r>
        <w:t xml:space="preserve">  </w:t>
      </w:r>
    </w:p>
    <w:p w:rsidR="00627181" w:rsidRDefault="000814E7">
      <w:pPr>
        <w:pStyle w:val="ConsPlusNormal"/>
        <w:spacing w:before="220"/>
        <w:ind w:firstLine="540"/>
        <w:jc w:val="both"/>
      </w:pPr>
      <w:r>
        <w:t>{28</w:t>
      </w:r>
      <w:r w:rsidRPr="000D6B59">
        <w:t>}</w:t>
      </w:r>
      <w:r>
        <w:t xml:space="preserve"> </w:t>
      </w:r>
      <w:r w:rsidR="00627181">
        <w:t xml:space="preserve">не позднее 20-го числа следующего календарного месяца - в случае выполнения получателем субсидии условия, установленного </w:t>
      </w:r>
      <w:hyperlink w:anchor="P44" w:history="1">
        <w:r w:rsidR="00627181">
          <w:rPr>
            <w:color w:val="0000FF"/>
          </w:rPr>
          <w:t>пунктом 4</w:t>
        </w:r>
      </w:hyperlink>
      <w:r w:rsidR="00627181">
        <w:t xml:space="preserve"> настоящих Правил, после 5-го числа соответствующего календарного месяца.</w:t>
      </w:r>
      <w:r w:rsidRPr="000814E7">
        <w:t xml:space="preserve"> </w:t>
      </w:r>
      <w:r>
        <w:t>{28</w:t>
      </w:r>
      <w:r w:rsidRPr="000D6B59">
        <w:t>}</w:t>
      </w:r>
      <w:r>
        <w:t xml:space="preserve">  </w:t>
      </w:r>
    </w:p>
    <w:p w:rsidR="00627181" w:rsidRDefault="00627181">
      <w:pPr>
        <w:pStyle w:val="ConsPlusNormal"/>
        <w:spacing w:before="220"/>
        <w:ind w:firstLine="540"/>
        <w:jc w:val="both"/>
      </w:pPr>
      <w:r>
        <w:t xml:space="preserve">6. </w:t>
      </w:r>
      <w:r w:rsidR="000814E7">
        <w:t>{22</w:t>
      </w:r>
      <w:r w:rsidR="000814E7" w:rsidRPr="000D6B59">
        <w:t>}</w:t>
      </w:r>
      <w:r w:rsidR="000814E7">
        <w:t xml:space="preserve"> </w:t>
      </w:r>
      <w:r>
        <w:t>Субсидия перечисляется в размере уплаченной получателем субсидии суммы налога на профессиональный доход за налоговые периоды 2019 года по состоянию на 30 апреля 2020 г. на банковскую карту.</w:t>
      </w:r>
      <w:r w:rsidR="000814E7" w:rsidRPr="000814E7">
        <w:t xml:space="preserve"> </w:t>
      </w:r>
      <w:r w:rsidR="000814E7">
        <w:t>{22</w:t>
      </w:r>
      <w:r w:rsidR="000814E7" w:rsidRPr="000D6B59">
        <w:t>}</w:t>
      </w:r>
      <w:r w:rsidR="000814E7">
        <w:t xml:space="preserve">  </w:t>
      </w:r>
    </w:p>
    <w:p w:rsidR="00627181" w:rsidRDefault="00627181">
      <w:pPr>
        <w:pStyle w:val="ConsPlusNormal"/>
        <w:spacing w:before="220"/>
        <w:ind w:firstLine="540"/>
        <w:jc w:val="both"/>
      </w:pPr>
      <w:bookmarkStart w:id="3" w:name="P50"/>
      <w:bookmarkEnd w:id="3"/>
      <w:proofErr w:type="gramStart"/>
      <w:r>
        <w:t xml:space="preserve">7. </w:t>
      </w:r>
      <w:r w:rsidR="00B427CC">
        <w:t>{</w:t>
      </w:r>
      <w:r w:rsidR="003C3383">
        <w:t>29</w:t>
      </w:r>
      <w:r w:rsidR="00B427CC" w:rsidRPr="000D6B59">
        <w:t>}</w:t>
      </w:r>
      <w:r w:rsidR="00B427CC">
        <w:t xml:space="preserve">  </w:t>
      </w:r>
      <w:r>
        <w:t>Перечисление субсидий Федеральным казначейством в кредитную организацию, которая оказывает получателям субсидии услугу по безналичной оплате банковской картой налога на профессиональный доход через мобильное приложение "Мой налог" (далее - кредитная организация),</w:t>
      </w:r>
      <w:r w:rsidR="0045149C">
        <w:t xml:space="preserve"> </w:t>
      </w:r>
      <w:r w:rsidR="0019373E" w:rsidRPr="0019373E">
        <w:t>{29}{29}</w:t>
      </w:r>
      <w:bookmarkStart w:id="4" w:name="_GoBack"/>
      <w:bookmarkEnd w:id="4"/>
      <w:r>
        <w:t xml:space="preserve">для последующего перечисления средств получателям субсидии осуществляется на основании представленных Федеральной налоговой службой в Федеральное казначейство </w:t>
      </w:r>
      <w:hyperlink w:anchor="P76" w:history="1">
        <w:r>
          <w:rPr>
            <w:color w:val="0000FF"/>
          </w:rPr>
          <w:t>реестра</w:t>
        </w:r>
      </w:hyperlink>
      <w:r>
        <w:t xml:space="preserve"> и платежного документа не позднее одного рабочего дня, следующего за</w:t>
      </w:r>
      <w:proofErr w:type="gramEnd"/>
      <w:r>
        <w:t xml:space="preserve"> днем получения Федеральным казначейством указанных документов.</w:t>
      </w:r>
      <w:r w:rsidR="00B427CC" w:rsidRPr="00B427CC">
        <w:t xml:space="preserve"> </w:t>
      </w:r>
      <w:r w:rsidR="00B427CC">
        <w:t>{</w:t>
      </w:r>
      <w:r w:rsidR="003C3383">
        <w:t>29</w:t>
      </w:r>
      <w:r w:rsidR="00B427CC" w:rsidRPr="000D6B59">
        <w:t>}</w:t>
      </w:r>
      <w:r w:rsidR="00B427CC">
        <w:t xml:space="preserve">  </w:t>
      </w:r>
    </w:p>
    <w:p w:rsidR="00627181" w:rsidRDefault="00B427CC">
      <w:pPr>
        <w:pStyle w:val="ConsPlusNormal"/>
        <w:spacing w:before="220"/>
        <w:ind w:firstLine="540"/>
        <w:jc w:val="both"/>
      </w:pPr>
      <w:r>
        <w:t>{35</w:t>
      </w:r>
      <w:r w:rsidRPr="000D6B59">
        <w:t>}</w:t>
      </w:r>
      <w:r>
        <w:t xml:space="preserve"> </w:t>
      </w:r>
      <w:r w:rsidR="00627181">
        <w:t xml:space="preserve">Одновременно с передачей </w:t>
      </w:r>
      <w:hyperlink w:anchor="P76" w:history="1">
        <w:r w:rsidR="00627181">
          <w:rPr>
            <w:color w:val="0000FF"/>
          </w:rPr>
          <w:t>реестра</w:t>
        </w:r>
      </w:hyperlink>
      <w:r w:rsidR="00627181">
        <w:t xml:space="preserve"> в Федеральное казначейство Федеральная налоговая служба передает </w:t>
      </w:r>
      <w:hyperlink w:anchor="P76" w:history="1">
        <w:r w:rsidR="00627181">
          <w:rPr>
            <w:color w:val="0000FF"/>
          </w:rPr>
          <w:t>реестр</w:t>
        </w:r>
      </w:hyperlink>
      <w:r w:rsidR="00627181">
        <w:t xml:space="preserve"> в кредитную организацию.</w:t>
      </w:r>
      <w:r w:rsidRPr="00B427CC">
        <w:t xml:space="preserve"> </w:t>
      </w:r>
      <w:r>
        <w:t>{35</w:t>
      </w:r>
      <w:r w:rsidRPr="000D6B59">
        <w:t>}</w:t>
      </w:r>
      <w:r>
        <w:t xml:space="preserve">  </w:t>
      </w:r>
    </w:p>
    <w:p w:rsidR="00627181" w:rsidRDefault="00B427CC">
      <w:pPr>
        <w:pStyle w:val="ConsPlusNormal"/>
        <w:spacing w:before="220"/>
        <w:ind w:firstLine="540"/>
        <w:jc w:val="both"/>
      </w:pPr>
      <w:r>
        <w:t>{28</w:t>
      </w:r>
      <w:r w:rsidRPr="000D6B59">
        <w:t>}</w:t>
      </w:r>
      <w:r>
        <w:t xml:space="preserve"> </w:t>
      </w:r>
      <w:r w:rsidR="00627181">
        <w:t xml:space="preserve">Кредитная организация осуществляет перечисление средств получателям субсидии на основании </w:t>
      </w:r>
      <w:hyperlink w:anchor="P76" w:history="1">
        <w:r w:rsidR="00627181">
          <w:rPr>
            <w:color w:val="0000FF"/>
          </w:rPr>
          <w:t>реестра</w:t>
        </w:r>
      </w:hyperlink>
      <w:r w:rsidR="00627181">
        <w:t>, направленного Федеральной налоговой службой, не позднее одного рабочего дня, следующего за днем получения средств от Федерального казначейства.</w:t>
      </w:r>
      <w:r w:rsidRPr="00B427CC">
        <w:t xml:space="preserve"> </w:t>
      </w:r>
      <w:r>
        <w:t>{28</w:t>
      </w:r>
      <w:r w:rsidRPr="000D6B59">
        <w:t>}</w:t>
      </w:r>
      <w:r>
        <w:t xml:space="preserve">  </w:t>
      </w:r>
    </w:p>
    <w:p w:rsidR="00627181" w:rsidRDefault="00627181">
      <w:pPr>
        <w:pStyle w:val="ConsPlusNormal"/>
        <w:spacing w:before="220"/>
        <w:ind w:firstLine="540"/>
        <w:jc w:val="both"/>
      </w:pPr>
      <w:bookmarkStart w:id="5" w:name="P53"/>
      <w:bookmarkEnd w:id="5"/>
      <w:r>
        <w:t xml:space="preserve">8. </w:t>
      </w:r>
      <w:r w:rsidR="000814E7">
        <w:t>{35</w:t>
      </w:r>
      <w:r w:rsidR="000814E7" w:rsidRPr="000D6B59">
        <w:t>}</w:t>
      </w:r>
      <w:r w:rsidR="000814E7">
        <w:t xml:space="preserve"> </w:t>
      </w:r>
      <w:r>
        <w:t xml:space="preserve">В случае невозможности перечисления субсидии на действующую банковскую карту получателя субсидии кредитная организация осуществляет возврат соответствующих средств в Федеральную налоговую службу не позднее 3 рабочих дней со дня получения средств от </w:t>
      </w:r>
      <w:r>
        <w:lastRenderedPageBreak/>
        <w:t>Федерального казначейства.</w:t>
      </w:r>
      <w:r w:rsidR="000814E7" w:rsidRPr="000814E7">
        <w:t xml:space="preserve"> </w:t>
      </w:r>
      <w:r w:rsidR="000814E7">
        <w:t>{35</w:t>
      </w:r>
      <w:r w:rsidR="000814E7" w:rsidRPr="000D6B59">
        <w:t>}</w:t>
      </w:r>
      <w:r w:rsidR="000814E7">
        <w:t xml:space="preserve">  </w:t>
      </w:r>
    </w:p>
    <w:p w:rsidR="00627181" w:rsidRDefault="00627181">
      <w:pPr>
        <w:pStyle w:val="ConsPlusNormal"/>
        <w:spacing w:before="220"/>
        <w:ind w:firstLine="540"/>
        <w:jc w:val="both"/>
      </w:pPr>
      <w:bookmarkStart w:id="6" w:name="P54"/>
      <w:bookmarkEnd w:id="6"/>
      <w:r>
        <w:t xml:space="preserve">9. </w:t>
      </w:r>
      <w:r w:rsidR="00B427CC">
        <w:t>{35</w:t>
      </w:r>
      <w:r w:rsidR="00B427CC" w:rsidRPr="000D6B59">
        <w:t>}</w:t>
      </w:r>
      <w:r w:rsidR="00B427CC">
        <w:t xml:space="preserve"> </w:t>
      </w:r>
      <w:r>
        <w:t xml:space="preserve">Федеральное казначейство не позднее одного рабочего дня, следующего за днем проведения операции в соответствии с </w:t>
      </w:r>
      <w:hyperlink w:anchor="P50" w:history="1">
        <w:r>
          <w:rPr>
            <w:color w:val="0000FF"/>
          </w:rPr>
          <w:t>пунктом 7</w:t>
        </w:r>
      </w:hyperlink>
      <w:r>
        <w:t xml:space="preserve"> или </w:t>
      </w:r>
      <w:hyperlink w:anchor="P53" w:history="1">
        <w:r>
          <w:rPr>
            <w:color w:val="0000FF"/>
          </w:rPr>
          <w:t>пунктом 8</w:t>
        </w:r>
      </w:hyperlink>
      <w:r>
        <w:t xml:space="preserve"> настоящих Правил информирует Федеральную налоговую службу о перечислении средств кредитной организации и (или) о возврате средств кредитной организацией.</w:t>
      </w:r>
      <w:r w:rsidR="00B427CC" w:rsidRPr="00B427CC">
        <w:t xml:space="preserve"> </w:t>
      </w:r>
      <w:r w:rsidR="00B427CC">
        <w:t>{35</w:t>
      </w:r>
      <w:r w:rsidR="00B427CC" w:rsidRPr="000D6B59">
        <w:t>}</w:t>
      </w:r>
      <w:r w:rsidR="00B427CC">
        <w:t xml:space="preserve">  </w:t>
      </w:r>
    </w:p>
    <w:p w:rsidR="00627181" w:rsidRDefault="00B427CC">
      <w:pPr>
        <w:pStyle w:val="ConsPlusNormal"/>
        <w:spacing w:before="220"/>
        <w:ind w:firstLine="540"/>
        <w:jc w:val="both"/>
      </w:pPr>
      <w:r>
        <w:t>{35</w:t>
      </w:r>
      <w:r w:rsidRPr="000D6B59">
        <w:t>}</w:t>
      </w:r>
      <w:r>
        <w:t xml:space="preserve"> </w:t>
      </w:r>
      <w:r w:rsidR="00627181">
        <w:t xml:space="preserve">Кредитная организация не позднее 5 рабочих дней, следующих за днем перечисления средств получателям субсидии, информирует Федеральную налоговую службу о перечислении субсидии получателям субсидии путем передачи </w:t>
      </w:r>
      <w:hyperlink w:anchor="P76" w:history="1">
        <w:r w:rsidR="00627181">
          <w:rPr>
            <w:color w:val="0000FF"/>
          </w:rPr>
          <w:t>реестра</w:t>
        </w:r>
      </w:hyperlink>
      <w:r w:rsidR="00627181">
        <w:t>, подписанного с применением усиленной квалифицированной электронной подписи уполномоченным лицом кредитной организации.</w:t>
      </w:r>
      <w:r w:rsidRPr="00B427CC">
        <w:t xml:space="preserve"> </w:t>
      </w:r>
      <w:r>
        <w:t>{35</w:t>
      </w:r>
      <w:r w:rsidRPr="000D6B59">
        <w:t>}</w:t>
      </w:r>
      <w:r>
        <w:t xml:space="preserve">  </w:t>
      </w:r>
    </w:p>
    <w:p w:rsidR="00627181" w:rsidRDefault="00627181">
      <w:pPr>
        <w:pStyle w:val="ConsPlusNormal"/>
        <w:spacing w:before="220"/>
        <w:ind w:firstLine="540"/>
        <w:jc w:val="both"/>
      </w:pPr>
      <w:r>
        <w:t xml:space="preserve">10. </w:t>
      </w:r>
      <w:r w:rsidR="00B427CC">
        <w:t>{35</w:t>
      </w:r>
      <w:r w:rsidR="00B427CC" w:rsidRPr="000D6B59">
        <w:t>}</w:t>
      </w:r>
      <w:r w:rsidR="00B427CC">
        <w:t xml:space="preserve"> </w:t>
      </w:r>
      <w:r>
        <w:t xml:space="preserve">Федеральная налоговая служба не позднее одного рабочего дня, следующего за днем получения от кредитной организации информации в соответствии с </w:t>
      </w:r>
      <w:hyperlink w:anchor="P54" w:history="1">
        <w:r>
          <w:rPr>
            <w:color w:val="0000FF"/>
          </w:rPr>
          <w:t>пунктом 9</w:t>
        </w:r>
      </w:hyperlink>
      <w:r>
        <w:t xml:space="preserve"> настоящих Правил, информирует получателя субсидии о факте перечисления субсидии через мобильное приложение "Мой налог".</w:t>
      </w:r>
      <w:r w:rsidR="00B427CC">
        <w:t xml:space="preserve"> {35</w:t>
      </w:r>
      <w:r w:rsidR="00B427CC" w:rsidRPr="000D6B59">
        <w:t>}</w:t>
      </w:r>
      <w:r w:rsidR="00B427CC">
        <w:t xml:space="preserve">  </w:t>
      </w:r>
    </w:p>
    <w:p w:rsidR="00627181" w:rsidRDefault="00627181">
      <w:pPr>
        <w:pStyle w:val="ConsPlusNormal"/>
        <w:jc w:val="both"/>
      </w:pPr>
    </w:p>
    <w:p w:rsidR="00627181" w:rsidRDefault="00627181">
      <w:pPr>
        <w:pStyle w:val="ConsPlusNormal"/>
        <w:jc w:val="both"/>
      </w:pPr>
    </w:p>
    <w:p w:rsidR="00627181" w:rsidRDefault="00627181">
      <w:pPr>
        <w:pStyle w:val="ConsPlusNormal"/>
        <w:jc w:val="both"/>
      </w:pPr>
    </w:p>
    <w:p w:rsidR="00627181" w:rsidRDefault="00627181">
      <w:pPr>
        <w:pStyle w:val="ConsPlusNormal"/>
        <w:jc w:val="both"/>
      </w:pPr>
    </w:p>
    <w:p w:rsidR="00627181" w:rsidRDefault="00627181">
      <w:pPr>
        <w:pStyle w:val="ConsPlusNormal"/>
        <w:jc w:val="both"/>
      </w:pPr>
    </w:p>
    <w:p w:rsidR="00627181" w:rsidRDefault="00627181">
      <w:pPr>
        <w:pStyle w:val="ConsPlusNormal"/>
        <w:jc w:val="right"/>
        <w:outlineLvl w:val="1"/>
      </w:pPr>
      <w:r>
        <w:t>Приложение</w:t>
      </w:r>
    </w:p>
    <w:p w:rsidR="00627181" w:rsidRDefault="00627181">
      <w:pPr>
        <w:pStyle w:val="ConsPlusNormal"/>
        <w:jc w:val="right"/>
      </w:pPr>
      <w:r>
        <w:t>к Правилам предоставления</w:t>
      </w:r>
    </w:p>
    <w:p w:rsidR="00627181" w:rsidRDefault="00627181">
      <w:pPr>
        <w:pStyle w:val="ConsPlusNormal"/>
        <w:jc w:val="right"/>
      </w:pPr>
      <w:r>
        <w:t>в 2020 году из федерального</w:t>
      </w:r>
    </w:p>
    <w:p w:rsidR="00627181" w:rsidRDefault="00627181">
      <w:pPr>
        <w:pStyle w:val="ConsPlusNormal"/>
        <w:jc w:val="right"/>
      </w:pPr>
      <w:r>
        <w:t>бюджета субсидий физическим</w:t>
      </w:r>
    </w:p>
    <w:p w:rsidR="00627181" w:rsidRDefault="00627181">
      <w:pPr>
        <w:pStyle w:val="ConsPlusNormal"/>
        <w:jc w:val="right"/>
      </w:pPr>
      <w:r>
        <w:t>лицам, в том числе индивидуальным</w:t>
      </w:r>
    </w:p>
    <w:p w:rsidR="00627181" w:rsidRDefault="00627181">
      <w:pPr>
        <w:pStyle w:val="ConsPlusNormal"/>
        <w:jc w:val="right"/>
      </w:pPr>
      <w:r>
        <w:t>предпринимателям, применявшим</w:t>
      </w:r>
    </w:p>
    <w:p w:rsidR="00627181" w:rsidRDefault="00627181">
      <w:pPr>
        <w:pStyle w:val="ConsPlusNormal"/>
        <w:jc w:val="right"/>
      </w:pPr>
      <w:r>
        <w:t>в 2019 году специальный налоговый</w:t>
      </w:r>
    </w:p>
    <w:p w:rsidR="00627181" w:rsidRDefault="00627181">
      <w:pPr>
        <w:pStyle w:val="ConsPlusNormal"/>
        <w:jc w:val="right"/>
      </w:pPr>
      <w:r>
        <w:t>режим "Налог на профессиональный</w:t>
      </w:r>
    </w:p>
    <w:p w:rsidR="00627181" w:rsidRDefault="00627181">
      <w:pPr>
        <w:pStyle w:val="ConsPlusNormal"/>
        <w:jc w:val="right"/>
      </w:pPr>
      <w:r>
        <w:t>доход", в условиях ухудшения</w:t>
      </w:r>
    </w:p>
    <w:p w:rsidR="00627181" w:rsidRDefault="00627181">
      <w:pPr>
        <w:pStyle w:val="ConsPlusNormal"/>
        <w:jc w:val="right"/>
      </w:pPr>
      <w:r>
        <w:t>ситуации в результате распространения</w:t>
      </w:r>
    </w:p>
    <w:p w:rsidR="00627181" w:rsidRDefault="00627181">
      <w:pPr>
        <w:pStyle w:val="ConsPlusNormal"/>
        <w:jc w:val="right"/>
      </w:pPr>
      <w:r>
        <w:t xml:space="preserve">новой </w:t>
      </w:r>
      <w:proofErr w:type="spellStart"/>
      <w:r>
        <w:t>коронавирусной</w:t>
      </w:r>
      <w:proofErr w:type="spellEnd"/>
      <w:r>
        <w:t xml:space="preserve"> инфекции</w:t>
      </w:r>
    </w:p>
    <w:p w:rsidR="00627181" w:rsidRDefault="00627181">
      <w:pPr>
        <w:pStyle w:val="ConsPlusNormal"/>
        <w:jc w:val="both"/>
      </w:pPr>
    </w:p>
    <w:p w:rsidR="00627181" w:rsidRDefault="00627181">
      <w:pPr>
        <w:pStyle w:val="ConsPlusNormal"/>
        <w:jc w:val="right"/>
      </w:pPr>
      <w:r>
        <w:t>(форма)</w:t>
      </w:r>
    </w:p>
    <w:p w:rsidR="00627181" w:rsidRDefault="00627181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1"/>
      </w:tblGrid>
      <w:tr w:rsidR="00627181"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</w:tcPr>
          <w:p w:rsidR="00627181" w:rsidRDefault="00627181">
            <w:pPr>
              <w:pStyle w:val="ConsPlusNormal"/>
              <w:jc w:val="center"/>
            </w:pPr>
            <w:bookmarkStart w:id="7" w:name="P76"/>
            <w:bookmarkEnd w:id="7"/>
            <w:r>
              <w:t>РЕЕСТР N ___________</w:t>
            </w:r>
          </w:p>
          <w:p w:rsidR="00627181" w:rsidRDefault="00627181">
            <w:pPr>
              <w:pStyle w:val="ConsPlusNormal"/>
              <w:jc w:val="center"/>
            </w:pPr>
            <w:r>
              <w:t>физических лиц, в том числе индивидуальных предпринимателей, применявших в 2019 году специальный налоговый режим "Налог на профессиональный доход", для перечисления субсидии</w:t>
            </w:r>
          </w:p>
          <w:p w:rsidR="00627181" w:rsidRDefault="00627181">
            <w:pPr>
              <w:pStyle w:val="ConsPlusNormal"/>
              <w:jc w:val="center"/>
            </w:pPr>
            <w:r>
              <w:t>от "__" __________ 20__ г.</w:t>
            </w:r>
          </w:p>
        </w:tc>
      </w:tr>
    </w:tbl>
    <w:p w:rsidR="00627181" w:rsidRDefault="00627181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850"/>
        <w:gridCol w:w="2097"/>
        <w:gridCol w:w="1587"/>
        <w:gridCol w:w="2266"/>
        <w:gridCol w:w="2267"/>
      </w:tblGrid>
      <w:tr w:rsidR="00627181">
        <w:tc>
          <w:tcPr>
            <w:tcW w:w="850" w:type="dxa"/>
            <w:vMerge w:val="restart"/>
          </w:tcPr>
          <w:p w:rsidR="00627181" w:rsidRDefault="00627181">
            <w:pPr>
              <w:pStyle w:val="ConsPlusNormal"/>
              <w:jc w:val="center"/>
            </w:pPr>
            <w:r>
              <w:t>Код строки</w:t>
            </w:r>
          </w:p>
        </w:tc>
        <w:tc>
          <w:tcPr>
            <w:tcW w:w="2097" w:type="dxa"/>
            <w:vMerge w:val="restart"/>
          </w:tcPr>
          <w:p w:rsidR="00627181" w:rsidRDefault="00627181">
            <w:pPr>
              <w:pStyle w:val="ConsPlusNormal"/>
              <w:jc w:val="center"/>
            </w:pPr>
            <w:proofErr w:type="spellStart"/>
            <w:r>
              <w:t>Токен</w:t>
            </w:r>
            <w:proofErr w:type="spellEnd"/>
            <w:r>
              <w:t xml:space="preserve"> банковской карты</w:t>
            </w:r>
          </w:p>
        </w:tc>
        <w:tc>
          <w:tcPr>
            <w:tcW w:w="1587" w:type="dxa"/>
            <w:vMerge w:val="restart"/>
          </w:tcPr>
          <w:p w:rsidR="00627181" w:rsidRDefault="00627181">
            <w:pPr>
              <w:pStyle w:val="ConsPlusNormal"/>
              <w:jc w:val="center"/>
            </w:pPr>
            <w:r>
              <w:t>Сумма</w:t>
            </w:r>
          </w:p>
        </w:tc>
        <w:tc>
          <w:tcPr>
            <w:tcW w:w="4533" w:type="dxa"/>
            <w:gridSpan w:val="2"/>
          </w:tcPr>
          <w:p w:rsidR="00627181" w:rsidRDefault="00627181">
            <w:pPr>
              <w:pStyle w:val="ConsPlusNormal"/>
              <w:jc w:val="center"/>
            </w:pPr>
            <w:r>
              <w:t>Отметка кредитной организации о перечислении субсидии</w:t>
            </w:r>
          </w:p>
        </w:tc>
      </w:tr>
      <w:tr w:rsidR="00627181">
        <w:tc>
          <w:tcPr>
            <w:tcW w:w="850" w:type="dxa"/>
            <w:vMerge/>
          </w:tcPr>
          <w:p w:rsidR="00627181" w:rsidRDefault="00627181">
            <w:pPr>
              <w:spacing w:after="1" w:line="0" w:lineRule="atLeast"/>
            </w:pPr>
          </w:p>
        </w:tc>
        <w:tc>
          <w:tcPr>
            <w:tcW w:w="2097" w:type="dxa"/>
            <w:vMerge/>
          </w:tcPr>
          <w:p w:rsidR="00627181" w:rsidRDefault="00627181">
            <w:pPr>
              <w:spacing w:after="1" w:line="0" w:lineRule="atLeast"/>
            </w:pPr>
          </w:p>
        </w:tc>
        <w:tc>
          <w:tcPr>
            <w:tcW w:w="1587" w:type="dxa"/>
            <w:vMerge/>
          </w:tcPr>
          <w:p w:rsidR="00627181" w:rsidRDefault="00627181">
            <w:pPr>
              <w:spacing w:after="1" w:line="0" w:lineRule="atLeast"/>
            </w:pPr>
          </w:p>
        </w:tc>
        <w:tc>
          <w:tcPr>
            <w:tcW w:w="2266" w:type="dxa"/>
          </w:tcPr>
          <w:p w:rsidR="00627181" w:rsidRDefault="00627181">
            <w:pPr>
              <w:pStyle w:val="ConsPlusNormal"/>
              <w:jc w:val="center"/>
            </w:pPr>
            <w:r>
              <w:t>номер транзакции</w:t>
            </w:r>
          </w:p>
        </w:tc>
        <w:tc>
          <w:tcPr>
            <w:tcW w:w="2267" w:type="dxa"/>
          </w:tcPr>
          <w:p w:rsidR="00627181" w:rsidRDefault="00627181">
            <w:pPr>
              <w:pStyle w:val="ConsPlusNormal"/>
              <w:jc w:val="center"/>
            </w:pPr>
            <w:r>
              <w:t>код операции</w:t>
            </w:r>
          </w:p>
        </w:tc>
      </w:tr>
      <w:tr w:rsidR="00627181">
        <w:tc>
          <w:tcPr>
            <w:tcW w:w="850" w:type="dxa"/>
          </w:tcPr>
          <w:p w:rsidR="00627181" w:rsidRDefault="00627181">
            <w:pPr>
              <w:pStyle w:val="ConsPlusNormal"/>
              <w:jc w:val="center"/>
            </w:pPr>
            <w:bookmarkStart w:id="8" w:name="P86"/>
            <w:bookmarkEnd w:id="8"/>
            <w:r>
              <w:t>1</w:t>
            </w:r>
          </w:p>
        </w:tc>
        <w:tc>
          <w:tcPr>
            <w:tcW w:w="2097" w:type="dxa"/>
          </w:tcPr>
          <w:p w:rsidR="00627181" w:rsidRDefault="00627181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587" w:type="dxa"/>
          </w:tcPr>
          <w:p w:rsidR="00627181" w:rsidRDefault="00627181">
            <w:pPr>
              <w:pStyle w:val="ConsPlusNormal"/>
              <w:jc w:val="center"/>
            </w:pPr>
            <w:bookmarkStart w:id="9" w:name="P88"/>
            <w:bookmarkEnd w:id="9"/>
            <w:r>
              <w:t>3</w:t>
            </w:r>
          </w:p>
        </w:tc>
        <w:tc>
          <w:tcPr>
            <w:tcW w:w="2266" w:type="dxa"/>
          </w:tcPr>
          <w:p w:rsidR="00627181" w:rsidRDefault="00627181">
            <w:pPr>
              <w:pStyle w:val="ConsPlusNormal"/>
              <w:jc w:val="center"/>
            </w:pPr>
            <w:bookmarkStart w:id="10" w:name="P89"/>
            <w:bookmarkEnd w:id="10"/>
            <w:r>
              <w:t>4</w:t>
            </w:r>
          </w:p>
        </w:tc>
        <w:tc>
          <w:tcPr>
            <w:tcW w:w="2267" w:type="dxa"/>
          </w:tcPr>
          <w:p w:rsidR="00627181" w:rsidRDefault="00627181">
            <w:pPr>
              <w:pStyle w:val="ConsPlusNormal"/>
              <w:jc w:val="center"/>
            </w:pPr>
            <w:bookmarkStart w:id="11" w:name="P90"/>
            <w:bookmarkEnd w:id="11"/>
            <w:r>
              <w:t>5</w:t>
            </w:r>
          </w:p>
        </w:tc>
      </w:tr>
      <w:tr w:rsidR="00627181">
        <w:tc>
          <w:tcPr>
            <w:tcW w:w="850" w:type="dxa"/>
          </w:tcPr>
          <w:p w:rsidR="00627181" w:rsidRDefault="00627181">
            <w:pPr>
              <w:pStyle w:val="ConsPlusNormal"/>
            </w:pPr>
          </w:p>
        </w:tc>
        <w:tc>
          <w:tcPr>
            <w:tcW w:w="2097" w:type="dxa"/>
          </w:tcPr>
          <w:p w:rsidR="00627181" w:rsidRDefault="00627181">
            <w:pPr>
              <w:pStyle w:val="ConsPlusNormal"/>
            </w:pPr>
          </w:p>
        </w:tc>
        <w:tc>
          <w:tcPr>
            <w:tcW w:w="1587" w:type="dxa"/>
          </w:tcPr>
          <w:p w:rsidR="00627181" w:rsidRDefault="00627181">
            <w:pPr>
              <w:pStyle w:val="ConsPlusNormal"/>
            </w:pPr>
          </w:p>
        </w:tc>
        <w:tc>
          <w:tcPr>
            <w:tcW w:w="2266" w:type="dxa"/>
          </w:tcPr>
          <w:p w:rsidR="00627181" w:rsidRDefault="00627181">
            <w:pPr>
              <w:pStyle w:val="ConsPlusNormal"/>
            </w:pPr>
          </w:p>
        </w:tc>
        <w:tc>
          <w:tcPr>
            <w:tcW w:w="2267" w:type="dxa"/>
          </w:tcPr>
          <w:p w:rsidR="00627181" w:rsidRDefault="00627181">
            <w:pPr>
              <w:pStyle w:val="ConsPlusNormal"/>
            </w:pPr>
          </w:p>
        </w:tc>
      </w:tr>
      <w:tr w:rsidR="00627181">
        <w:tc>
          <w:tcPr>
            <w:tcW w:w="850" w:type="dxa"/>
          </w:tcPr>
          <w:p w:rsidR="00627181" w:rsidRDefault="00627181">
            <w:pPr>
              <w:pStyle w:val="ConsPlusNormal"/>
            </w:pPr>
          </w:p>
        </w:tc>
        <w:tc>
          <w:tcPr>
            <w:tcW w:w="2097" w:type="dxa"/>
          </w:tcPr>
          <w:p w:rsidR="00627181" w:rsidRDefault="00627181">
            <w:pPr>
              <w:pStyle w:val="ConsPlusNormal"/>
            </w:pPr>
          </w:p>
        </w:tc>
        <w:tc>
          <w:tcPr>
            <w:tcW w:w="1587" w:type="dxa"/>
          </w:tcPr>
          <w:p w:rsidR="00627181" w:rsidRDefault="00627181">
            <w:pPr>
              <w:pStyle w:val="ConsPlusNormal"/>
            </w:pPr>
          </w:p>
        </w:tc>
        <w:tc>
          <w:tcPr>
            <w:tcW w:w="2266" w:type="dxa"/>
          </w:tcPr>
          <w:p w:rsidR="00627181" w:rsidRDefault="00627181">
            <w:pPr>
              <w:pStyle w:val="ConsPlusNormal"/>
            </w:pPr>
          </w:p>
        </w:tc>
        <w:tc>
          <w:tcPr>
            <w:tcW w:w="2267" w:type="dxa"/>
          </w:tcPr>
          <w:p w:rsidR="00627181" w:rsidRDefault="00627181">
            <w:pPr>
              <w:pStyle w:val="ConsPlusNormal"/>
            </w:pPr>
          </w:p>
        </w:tc>
      </w:tr>
    </w:tbl>
    <w:p w:rsidR="00627181" w:rsidRDefault="00627181">
      <w:pPr>
        <w:pStyle w:val="ConsPlusNormal"/>
        <w:jc w:val="both"/>
      </w:pPr>
    </w:p>
    <w:p w:rsidR="00627181" w:rsidRDefault="00627181">
      <w:pPr>
        <w:sectPr w:rsidR="00627181" w:rsidSect="00E9612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984"/>
        <w:gridCol w:w="1417"/>
        <w:gridCol w:w="1134"/>
        <w:gridCol w:w="1531"/>
        <w:gridCol w:w="340"/>
        <w:gridCol w:w="1928"/>
        <w:gridCol w:w="1417"/>
        <w:gridCol w:w="1134"/>
        <w:gridCol w:w="1531"/>
      </w:tblGrid>
      <w:tr w:rsidR="00627181">
        <w:tc>
          <w:tcPr>
            <w:tcW w:w="60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27181" w:rsidRDefault="00627181">
            <w:pPr>
              <w:pStyle w:val="ConsPlusNormal"/>
              <w:jc w:val="center"/>
            </w:pPr>
            <w:r>
              <w:lastRenderedPageBreak/>
              <w:t>Федеральная налоговая служба</w:t>
            </w:r>
          </w:p>
          <w:p w:rsidR="00627181" w:rsidRDefault="00627181">
            <w:pPr>
              <w:pStyle w:val="ConsPlusNormal"/>
              <w:jc w:val="center"/>
            </w:pPr>
            <w:r>
              <w:t>-----------------------------------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27181" w:rsidRDefault="00627181">
            <w:pPr>
              <w:pStyle w:val="ConsPlusNormal"/>
            </w:pPr>
          </w:p>
        </w:tc>
        <w:tc>
          <w:tcPr>
            <w:tcW w:w="60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27181" w:rsidRDefault="00627181">
            <w:pPr>
              <w:pStyle w:val="ConsPlusNormal"/>
              <w:jc w:val="center"/>
            </w:pPr>
            <w:r>
              <w:t>Кредитная организация</w:t>
            </w:r>
          </w:p>
          <w:p w:rsidR="00627181" w:rsidRDefault="00627181">
            <w:pPr>
              <w:pStyle w:val="ConsPlusNormal"/>
              <w:jc w:val="center"/>
            </w:pPr>
            <w:r>
              <w:t>----------------------------</w:t>
            </w:r>
          </w:p>
        </w:tc>
      </w:tr>
      <w:tr w:rsidR="00627181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627181" w:rsidRDefault="00627181">
            <w:pPr>
              <w:pStyle w:val="ConsPlusNormal"/>
            </w:pPr>
            <w:r>
              <w:t>Руководитель</w:t>
            </w:r>
          </w:p>
          <w:p w:rsidR="00627181" w:rsidRDefault="00627181">
            <w:pPr>
              <w:pStyle w:val="ConsPlusNormal"/>
            </w:pPr>
            <w:r>
              <w:t>(уполномоченное лицо)</w:t>
            </w:r>
          </w:p>
        </w:tc>
        <w:tc>
          <w:tcPr>
            <w:tcW w:w="408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27181" w:rsidRDefault="00627181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27181" w:rsidRDefault="00627181">
            <w:pPr>
              <w:pStyle w:val="ConsPlusNormal"/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627181" w:rsidRDefault="00627181">
            <w:pPr>
              <w:pStyle w:val="ConsPlusNormal"/>
            </w:pPr>
            <w:r>
              <w:t>Руководитель</w:t>
            </w:r>
          </w:p>
          <w:p w:rsidR="00627181" w:rsidRDefault="00627181">
            <w:pPr>
              <w:pStyle w:val="ConsPlusNormal"/>
            </w:pPr>
            <w:r>
              <w:t>(уполномоченное лицо)</w:t>
            </w:r>
          </w:p>
        </w:tc>
        <w:tc>
          <w:tcPr>
            <w:tcW w:w="408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27181" w:rsidRDefault="00627181">
            <w:pPr>
              <w:pStyle w:val="ConsPlusNormal"/>
            </w:pPr>
          </w:p>
        </w:tc>
      </w:tr>
      <w:tr w:rsidR="00627181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627181" w:rsidRDefault="00627181">
            <w:pPr>
              <w:pStyle w:val="ConsPlusNormal"/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27181" w:rsidRDefault="00627181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27181" w:rsidRDefault="00627181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27181" w:rsidRDefault="00627181">
            <w:pPr>
              <w:pStyle w:val="ConsPlusNormal"/>
              <w:jc w:val="center"/>
            </w:pPr>
            <w:r>
              <w:t>(расшифровка подписи)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27181" w:rsidRDefault="00627181">
            <w:pPr>
              <w:pStyle w:val="ConsPlusNormal"/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627181" w:rsidRDefault="00627181">
            <w:pPr>
              <w:pStyle w:val="ConsPlusNormal"/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27181" w:rsidRDefault="00627181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27181" w:rsidRDefault="00627181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27181" w:rsidRDefault="00627181">
            <w:pPr>
              <w:pStyle w:val="ConsPlusNormal"/>
              <w:jc w:val="center"/>
            </w:pPr>
            <w:r>
              <w:t>(расшифровка подписи)</w:t>
            </w:r>
          </w:p>
        </w:tc>
      </w:tr>
      <w:tr w:rsidR="00627181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27181" w:rsidRDefault="00627181">
            <w:pPr>
              <w:pStyle w:val="ConsPlusNormal"/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627181" w:rsidRDefault="00627181">
            <w:pPr>
              <w:pStyle w:val="ConsPlusNormal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27181" w:rsidRDefault="00627181">
            <w:pPr>
              <w:pStyle w:val="ConsPlusNormal"/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:rsidR="00627181" w:rsidRDefault="00627181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27181" w:rsidRDefault="00627181">
            <w:pPr>
              <w:pStyle w:val="ConsPlusNormal"/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27181" w:rsidRDefault="00627181">
            <w:pPr>
              <w:pStyle w:val="ConsPlusNormal"/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627181" w:rsidRDefault="00627181">
            <w:pPr>
              <w:pStyle w:val="ConsPlusNormal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27181" w:rsidRDefault="00627181">
            <w:pPr>
              <w:pStyle w:val="ConsPlusNormal"/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:rsidR="00627181" w:rsidRDefault="00627181">
            <w:pPr>
              <w:pStyle w:val="ConsPlusNormal"/>
            </w:pPr>
          </w:p>
        </w:tc>
      </w:tr>
      <w:tr w:rsidR="00627181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27181" w:rsidRDefault="00627181">
            <w:pPr>
              <w:pStyle w:val="ConsPlusNormal"/>
            </w:pPr>
            <w:r>
              <w:t>Ответственный</w:t>
            </w:r>
          </w:p>
          <w:p w:rsidR="00627181" w:rsidRDefault="00627181">
            <w:pPr>
              <w:pStyle w:val="ConsPlusNormal"/>
            </w:pPr>
            <w:r>
              <w:t>исполнитель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27181" w:rsidRDefault="00627181">
            <w:pPr>
              <w:pStyle w:val="ConsPlusNormal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27181" w:rsidRDefault="00627181">
            <w:pPr>
              <w:pStyle w:val="ConsPlusNormal"/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27181" w:rsidRDefault="00627181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27181" w:rsidRDefault="00627181">
            <w:pPr>
              <w:pStyle w:val="ConsPlusNormal"/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27181" w:rsidRDefault="00627181">
            <w:pPr>
              <w:pStyle w:val="ConsPlusNormal"/>
            </w:pPr>
            <w:r>
              <w:t>Ответственный</w:t>
            </w:r>
          </w:p>
          <w:p w:rsidR="00627181" w:rsidRDefault="00627181">
            <w:pPr>
              <w:pStyle w:val="ConsPlusNormal"/>
            </w:pPr>
            <w:r>
              <w:t>исполнитель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27181" w:rsidRDefault="00627181">
            <w:pPr>
              <w:pStyle w:val="ConsPlusNormal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27181" w:rsidRDefault="00627181">
            <w:pPr>
              <w:pStyle w:val="ConsPlusNormal"/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27181" w:rsidRDefault="00627181">
            <w:pPr>
              <w:pStyle w:val="ConsPlusNormal"/>
            </w:pPr>
          </w:p>
        </w:tc>
      </w:tr>
      <w:tr w:rsidR="00627181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627181" w:rsidRDefault="00627181">
            <w:pPr>
              <w:pStyle w:val="ConsPlusNormal"/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27181" w:rsidRDefault="00627181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27181" w:rsidRDefault="00627181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27181" w:rsidRDefault="00627181">
            <w:pPr>
              <w:pStyle w:val="ConsPlusNormal"/>
              <w:jc w:val="center"/>
            </w:pPr>
            <w:r>
              <w:t>(расшифровка подписи)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27181" w:rsidRDefault="00627181">
            <w:pPr>
              <w:pStyle w:val="ConsPlusNormal"/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627181" w:rsidRDefault="00627181">
            <w:pPr>
              <w:pStyle w:val="ConsPlusNormal"/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27181" w:rsidRDefault="00627181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27181" w:rsidRDefault="00627181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27181" w:rsidRDefault="00627181">
            <w:pPr>
              <w:pStyle w:val="ConsPlusNormal"/>
              <w:jc w:val="center"/>
            </w:pPr>
            <w:r>
              <w:t>(расшифровка подписи)</w:t>
            </w:r>
          </w:p>
        </w:tc>
      </w:tr>
      <w:tr w:rsidR="00627181">
        <w:tc>
          <w:tcPr>
            <w:tcW w:w="60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27181" w:rsidRDefault="00627181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27181" w:rsidRDefault="00627181">
            <w:pPr>
              <w:pStyle w:val="ConsPlusNormal"/>
            </w:pPr>
          </w:p>
        </w:tc>
        <w:tc>
          <w:tcPr>
            <w:tcW w:w="60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27181" w:rsidRDefault="00627181">
            <w:pPr>
              <w:pStyle w:val="ConsPlusNormal"/>
            </w:pPr>
            <w:r>
              <w:t>"__" __________ 20__ г.</w:t>
            </w:r>
          </w:p>
        </w:tc>
      </w:tr>
    </w:tbl>
    <w:p w:rsidR="00627181" w:rsidRDefault="00627181">
      <w:pPr>
        <w:pStyle w:val="ConsPlusNormal"/>
        <w:jc w:val="both"/>
      </w:pPr>
    </w:p>
    <w:p w:rsidR="00627181" w:rsidRDefault="00627181">
      <w:pPr>
        <w:pStyle w:val="ConsPlusNormal"/>
        <w:ind w:firstLine="540"/>
        <w:jc w:val="both"/>
      </w:pPr>
      <w:r>
        <w:t xml:space="preserve">Примечания: 1. </w:t>
      </w:r>
      <w:hyperlink w:anchor="P86" w:history="1">
        <w:r>
          <w:rPr>
            <w:color w:val="0000FF"/>
          </w:rPr>
          <w:t>Графы 1</w:t>
        </w:r>
      </w:hyperlink>
      <w:r>
        <w:t xml:space="preserve"> - </w:t>
      </w:r>
      <w:hyperlink w:anchor="P88" w:history="1">
        <w:r>
          <w:rPr>
            <w:color w:val="0000FF"/>
          </w:rPr>
          <w:t>3</w:t>
        </w:r>
      </w:hyperlink>
      <w:r>
        <w:t xml:space="preserve"> заполняются Федеральной налоговой службой при направлении </w:t>
      </w:r>
      <w:hyperlink w:anchor="P76" w:history="1">
        <w:r>
          <w:rPr>
            <w:color w:val="0000FF"/>
          </w:rPr>
          <w:t>реестра</w:t>
        </w:r>
      </w:hyperlink>
      <w:r>
        <w:t xml:space="preserve"> в Федеральное казначейство.</w:t>
      </w:r>
    </w:p>
    <w:p w:rsidR="00627181" w:rsidRDefault="00627181">
      <w:pPr>
        <w:pStyle w:val="ConsPlusNormal"/>
        <w:spacing w:before="220"/>
        <w:ind w:firstLine="540"/>
        <w:jc w:val="both"/>
      </w:pPr>
      <w:r>
        <w:t xml:space="preserve">2. </w:t>
      </w:r>
      <w:hyperlink w:anchor="P89" w:history="1">
        <w:r>
          <w:rPr>
            <w:color w:val="0000FF"/>
          </w:rPr>
          <w:t>Графы 4</w:t>
        </w:r>
      </w:hyperlink>
      <w:r>
        <w:t xml:space="preserve"> - </w:t>
      </w:r>
      <w:hyperlink w:anchor="P90" w:history="1">
        <w:r>
          <w:rPr>
            <w:color w:val="0000FF"/>
          </w:rPr>
          <w:t>5</w:t>
        </w:r>
      </w:hyperlink>
      <w:r>
        <w:t xml:space="preserve"> заполняются кредитной организацией при перечислении субсидии на счет получателя субсидии.</w:t>
      </w:r>
    </w:p>
    <w:p w:rsidR="00627181" w:rsidRDefault="00627181">
      <w:pPr>
        <w:pStyle w:val="ConsPlusNormal"/>
        <w:jc w:val="both"/>
      </w:pPr>
    </w:p>
    <w:p w:rsidR="00627181" w:rsidRDefault="00627181">
      <w:pPr>
        <w:pStyle w:val="ConsPlusNormal"/>
        <w:jc w:val="both"/>
      </w:pPr>
    </w:p>
    <w:p w:rsidR="00627181" w:rsidRDefault="00627181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A7484C" w:rsidRDefault="00A7484C"/>
    <w:sectPr w:rsidR="00A7484C" w:rsidSect="00F451D2">
      <w:pgSz w:w="16838" w:h="11905" w:orient="landscape"/>
      <w:pgMar w:top="1701" w:right="1134" w:bottom="850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181"/>
    <w:rsid w:val="000814E7"/>
    <w:rsid w:val="0019373E"/>
    <w:rsid w:val="003C3383"/>
    <w:rsid w:val="0045149C"/>
    <w:rsid w:val="00494D40"/>
    <w:rsid w:val="00627181"/>
    <w:rsid w:val="00A7484C"/>
    <w:rsid w:val="00B427CC"/>
    <w:rsid w:val="00F9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2718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62718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627181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2718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62718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627181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D4A2B9EA06B843F7B23B196ADC9B8465DC0A58C16CCB7A3C66DC514A77BA566A06D53309B3E6BB78FF5C3196A95825D7C2BC1ECA3FA843C0x8q0M" TargetMode="External"/><Relationship Id="rId5" Type="http://schemas.openxmlformats.org/officeDocument/2006/relationships/hyperlink" Target="https://www.consultant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1220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Миралиев Камран Мустафаевич</dc:creator>
  <cp:keywords/>
  <dc:description/>
  <cp:lastModifiedBy>Елена</cp:lastModifiedBy>
  <cp:revision>3</cp:revision>
  <dcterms:created xsi:type="dcterms:W3CDTF">2022-06-13T18:11:00Z</dcterms:created>
  <dcterms:modified xsi:type="dcterms:W3CDTF">2022-07-06T08:55:00Z</dcterms:modified>
</cp:coreProperties>
</file>