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D3B" w:rsidRDefault="00EA2D3B">
      <w:pPr>
        <w:pStyle w:val="ConsPlusTitlePage"/>
      </w:pPr>
      <w:r>
        <w:t xml:space="preserve">Документ предоставлен </w:t>
      </w:r>
      <w:hyperlink r:id="rId5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A2D3B" w:rsidRDefault="00EA2D3B">
      <w:pPr>
        <w:pStyle w:val="ConsPlusNormal"/>
        <w:jc w:val="both"/>
        <w:outlineLvl w:val="0"/>
      </w:pPr>
    </w:p>
    <w:p w:rsidR="00EA2D3B" w:rsidRDefault="00EA2D3B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EA2D3B" w:rsidRDefault="00EA2D3B">
      <w:pPr>
        <w:pStyle w:val="ConsPlusTitle"/>
        <w:jc w:val="center"/>
      </w:pPr>
    </w:p>
    <w:p w:rsidR="00EA2D3B" w:rsidRDefault="00EA2D3B">
      <w:pPr>
        <w:pStyle w:val="ConsPlusTitle"/>
        <w:jc w:val="center"/>
      </w:pPr>
      <w:r>
        <w:t>ПОСТАНОВЛЕНИЕ</w:t>
      </w:r>
    </w:p>
    <w:p w:rsidR="00EA2D3B" w:rsidRDefault="00EA2D3B">
      <w:pPr>
        <w:pStyle w:val="ConsPlusTitle"/>
        <w:jc w:val="center"/>
      </w:pPr>
      <w:r>
        <w:t>от 31 декабря 2021 г. N 2609</w:t>
      </w:r>
    </w:p>
    <w:p w:rsidR="00EA2D3B" w:rsidRDefault="00EA2D3B">
      <w:pPr>
        <w:pStyle w:val="ConsPlusTitle"/>
        <w:jc w:val="center"/>
      </w:pPr>
    </w:p>
    <w:p w:rsidR="00EA2D3B" w:rsidRDefault="00EA2D3B">
      <w:pPr>
        <w:pStyle w:val="ConsPlusTitle"/>
        <w:jc w:val="center"/>
      </w:pPr>
      <w:r>
        <w:t>ОБ УТВЕРЖДЕНИИ ПРАВИЛ</w:t>
      </w:r>
    </w:p>
    <w:p w:rsidR="00EA2D3B" w:rsidRDefault="00EA2D3B">
      <w:pPr>
        <w:pStyle w:val="ConsPlusTitle"/>
        <w:jc w:val="center"/>
      </w:pPr>
      <w:r>
        <w:t>ПРЕДОСТАВЛЕНИЯ ИЗ ФЕДЕРАЛЬНОГО БЮДЖЕТА ГРАНТОВ В ФОРМЕ</w:t>
      </w:r>
    </w:p>
    <w:p w:rsidR="00EA2D3B" w:rsidRDefault="00EA2D3B">
      <w:pPr>
        <w:pStyle w:val="ConsPlusTitle"/>
        <w:jc w:val="center"/>
      </w:pPr>
      <w:r>
        <w:t>СУБСИДИЙ ЮРИДИЧЕСКИМ ЛИЦАМ И ИНДИВИДУАЛЬНЫМ ПРЕДПРИНИМАТЕЛЯМ</w:t>
      </w:r>
    </w:p>
    <w:p w:rsidR="00EA2D3B" w:rsidRDefault="00EA2D3B">
      <w:pPr>
        <w:pStyle w:val="ConsPlusTitle"/>
        <w:jc w:val="center"/>
      </w:pPr>
      <w:r>
        <w:t>В РАМКАХ РЕАЛИЗАЦИИ НАЦИОНАЛЬНОГО ПРОЕКТА "ОБРАЗОВАНИЕ"</w:t>
      </w:r>
    </w:p>
    <w:p w:rsidR="00EA2D3B" w:rsidRDefault="00EA2D3B">
      <w:pPr>
        <w:pStyle w:val="ConsPlusTitle"/>
        <w:jc w:val="center"/>
      </w:pPr>
      <w:r>
        <w:t>И НАЦИОНАЛЬНОЙ ПРОГРАММЫ "ЦИФРОВАЯ ЭКОНОМИКА</w:t>
      </w:r>
    </w:p>
    <w:p w:rsidR="00EA2D3B" w:rsidRDefault="00EA2D3B">
      <w:pPr>
        <w:pStyle w:val="ConsPlusTitle"/>
        <w:jc w:val="center"/>
      </w:pPr>
      <w:r>
        <w:t>РОССИЙСКОЙ ФЕДЕРАЦИИ"</w:t>
      </w:r>
    </w:p>
    <w:p w:rsidR="00EA2D3B" w:rsidRDefault="00EA2D3B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A2D3B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A2D3B" w:rsidRDefault="00EA2D3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A2D3B" w:rsidRDefault="00EA2D3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6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18.03.2022 N 402)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</w:tr>
    </w:tbl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1" w:history="1">
        <w:r>
          <w:rPr>
            <w:color w:val="0000FF"/>
          </w:rPr>
          <w:t>Правила</w:t>
        </w:r>
      </w:hyperlink>
      <w:r>
        <w:t xml:space="preserve"> предоставления из федерального бюджета грантов в форме субсидий юридическим лицам и индивидуальным предпринимателям в рамках реализации национального проекта "Образование" и национальной программы "Цифровая экономика Российской Федерации".</w:t>
      </w: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jc w:val="right"/>
      </w:pPr>
      <w:r>
        <w:t>Председатель Правительства</w:t>
      </w:r>
    </w:p>
    <w:p w:rsidR="00EA2D3B" w:rsidRDefault="00EA2D3B">
      <w:pPr>
        <w:pStyle w:val="ConsPlusNormal"/>
        <w:jc w:val="right"/>
      </w:pPr>
      <w:r>
        <w:t>Российской Федерации</w:t>
      </w:r>
    </w:p>
    <w:p w:rsidR="00EA2D3B" w:rsidRDefault="00EA2D3B">
      <w:pPr>
        <w:pStyle w:val="ConsPlusNormal"/>
        <w:jc w:val="right"/>
      </w:pPr>
      <w:r>
        <w:t>М.МИШУСТИН</w:t>
      </w: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Normal"/>
        <w:jc w:val="right"/>
        <w:outlineLvl w:val="0"/>
      </w:pPr>
      <w:r>
        <w:t>Утверждены</w:t>
      </w:r>
    </w:p>
    <w:p w:rsidR="00EA2D3B" w:rsidRDefault="00EA2D3B">
      <w:pPr>
        <w:pStyle w:val="ConsPlusNormal"/>
        <w:jc w:val="right"/>
      </w:pPr>
      <w:r>
        <w:t>постановлением Правительства</w:t>
      </w:r>
    </w:p>
    <w:p w:rsidR="00EA2D3B" w:rsidRDefault="00EA2D3B">
      <w:pPr>
        <w:pStyle w:val="ConsPlusNormal"/>
        <w:jc w:val="right"/>
      </w:pPr>
      <w:r>
        <w:t>Российской Федерации</w:t>
      </w:r>
    </w:p>
    <w:p w:rsidR="00EA2D3B" w:rsidRDefault="00EA2D3B">
      <w:pPr>
        <w:pStyle w:val="ConsPlusNormal"/>
        <w:jc w:val="right"/>
      </w:pPr>
      <w:r>
        <w:t>от 31 декабря 2021 г. N 2609</w:t>
      </w:r>
    </w:p>
    <w:p w:rsidR="00EA2D3B" w:rsidRDefault="00EA2D3B">
      <w:pPr>
        <w:pStyle w:val="ConsPlusNormal"/>
        <w:ind w:firstLine="540"/>
        <w:jc w:val="both"/>
      </w:pPr>
    </w:p>
    <w:p w:rsidR="00EA2D3B" w:rsidRDefault="00EA2D3B">
      <w:pPr>
        <w:pStyle w:val="ConsPlusTitle"/>
        <w:jc w:val="center"/>
      </w:pPr>
      <w:bookmarkStart w:id="0" w:name="P31"/>
      <w:bookmarkEnd w:id="0"/>
      <w:r>
        <w:t>ПРАВИЛА</w:t>
      </w:r>
    </w:p>
    <w:p w:rsidR="00EA2D3B" w:rsidRDefault="00EA2D3B">
      <w:pPr>
        <w:pStyle w:val="ConsPlusTitle"/>
        <w:jc w:val="center"/>
      </w:pPr>
      <w:r>
        <w:t>ПРЕДОСТАВЛЕНИЯ ИЗ ФЕДЕРАЛЬНОГО БЮДЖЕТА ГРАНТОВ В ФОРМЕ</w:t>
      </w:r>
    </w:p>
    <w:p w:rsidR="00EA2D3B" w:rsidRDefault="00EA2D3B">
      <w:pPr>
        <w:pStyle w:val="ConsPlusTitle"/>
        <w:jc w:val="center"/>
      </w:pPr>
      <w:r>
        <w:t>СУБСИДИЙ ЮРИДИЧЕСКИМ ЛИЦАМ И ИНДИВИДУАЛЬНЫМ ПРЕДПРИНИМАТЕЛЯМ</w:t>
      </w:r>
    </w:p>
    <w:p w:rsidR="00EA2D3B" w:rsidRDefault="00EA2D3B">
      <w:pPr>
        <w:pStyle w:val="ConsPlusTitle"/>
        <w:jc w:val="center"/>
      </w:pPr>
      <w:r>
        <w:t>В РАМКАХ РЕАЛИЗАЦИИ НАЦИОНАЛЬНОГО ПРОЕКТА "ОБРАЗОВАНИЕ"</w:t>
      </w:r>
    </w:p>
    <w:p w:rsidR="00EA2D3B" w:rsidRDefault="00EA2D3B">
      <w:pPr>
        <w:pStyle w:val="ConsPlusTitle"/>
        <w:jc w:val="center"/>
      </w:pPr>
      <w:r>
        <w:t>И НАЦИОНАЛЬНОЙ ПРОГРАММЫ "ЦИФРОВАЯ ЭКОНОМИКА</w:t>
      </w:r>
    </w:p>
    <w:p w:rsidR="00EA2D3B" w:rsidRDefault="00EA2D3B">
      <w:pPr>
        <w:pStyle w:val="ConsPlusTitle"/>
        <w:jc w:val="center"/>
      </w:pPr>
      <w:r>
        <w:t>РОССИЙСКОЙ ФЕДЕРАЦИИ"</w:t>
      </w:r>
    </w:p>
    <w:p w:rsidR="00EA2D3B" w:rsidRDefault="00EA2D3B">
      <w:pPr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"/>
        <w:gridCol w:w="113"/>
        <w:gridCol w:w="9069"/>
        <w:gridCol w:w="113"/>
      </w:tblGrid>
      <w:tr w:rsidR="00EA2D3B"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EA2D3B" w:rsidRDefault="00EA2D3B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EA2D3B" w:rsidRDefault="00EA2D3B">
            <w:pPr>
              <w:pStyle w:val="ConsPlusNormal"/>
              <w:jc w:val="center"/>
            </w:pPr>
            <w:r>
              <w:rPr>
                <w:color w:val="392C69"/>
              </w:rPr>
              <w:t xml:space="preserve">(в ред. </w:t>
            </w:r>
            <w:hyperlink r:id="rId7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18.03.2022 N 402)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EA2D3B" w:rsidRDefault="00EA2D3B">
            <w:pPr>
              <w:spacing w:after="1" w:line="0" w:lineRule="atLeast"/>
            </w:pPr>
          </w:p>
        </w:tc>
      </w:tr>
    </w:tbl>
    <w:p w:rsidR="00EA2D3B" w:rsidRDefault="00EA2D3B">
      <w:pPr>
        <w:pStyle w:val="ConsPlusNormal"/>
        <w:ind w:firstLine="540"/>
        <w:jc w:val="both"/>
      </w:pPr>
    </w:p>
    <w:p w:rsidR="00EA2D3B" w:rsidRPr="007B593D" w:rsidRDefault="00EA2D3B">
      <w:pPr>
        <w:pStyle w:val="ConsPlusNormal"/>
        <w:ind w:firstLine="540"/>
        <w:jc w:val="both"/>
      </w:pPr>
      <w:bookmarkStart w:id="1" w:name="P40"/>
      <w:bookmarkEnd w:id="1"/>
      <w:r>
        <w:t xml:space="preserve">1. </w:t>
      </w:r>
      <w:r w:rsidR="007B593D" w:rsidRPr="007B593D">
        <w:t>{2}</w:t>
      </w:r>
      <w:r>
        <w:t xml:space="preserve">Настоящие Правила устанавливают цели, условия и порядок предоставления из федерального бюджета грантов в форме субсидий юридическим лицам и индивидуальным предпринимателям в рамках реализации национального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"Образование" и национальной </w:t>
      </w:r>
      <w:hyperlink r:id="rId9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 (далее - гранты).</w:t>
      </w:r>
      <w:r w:rsidR="007B593D" w:rsidRPr="007B593D">
        <w:t>{2}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2" w:name="P41"/>
      <w:bookmarkEnd w:id="2"/>
      <w:r>
        <w:lastRenderedPageBreak/>
        <w:t xml:space="preserve">2. </w:t>
      </w:r>
      <w:r w:rsidR="007B593D" w:rsidRPr="007B593D">
        <w:t>{27}</w:t>
      </w:r>
      <w:r>
        <w:t xml:space="preserve">Гранты предоставляются в целях достижения следующих результатов национального </w:t>
      </w:r>
      <w:hyperlink r:id="rId10" w:history="1">
        <w:r>
          <w:rPr>
            <w:color w:val="0000FF"/>
          </w:rPr>
          <w:t>проекта</w:t>
        </w:r>
      </w:hyperlink>
      <w:r>
        <w:t xml:space="preserve"> "Образование" и национальной </w:t>
      </w:r>
      <w:hyperlink r:id="rId11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Федерации":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3" w:name="P42"/>
      <w:bookmarkEnd w:id="3"/>
      <w:r>
        <w:t xml:space="preserve">а) </w:t>
      </w:r>
      <w:r w:rsidR="007B593D" w:rsidRPr="007B593D">
        <w:t>{27}</w:t>
      </w:r>
      <w:r>
        <w:t xml:space="preserve">оказаны услуги психолого-педагогической, методической и консультативной помощи родителям (законным представителям) детей, а также гражданам, желающим принять на воспитание в свои семьи детей, оставшихся без попечения родителей, в рамках федерального </w:t>
      </w:r>
      <w:hyperlink r:id="rId12" w:history="1">
        <w:r>
          <w:rPr>
            <w:color w:val="0000FF"/>
          </w:rPr>
          <w:t>проекта</w:t>
        </w:r>
      </w:hyperlink>
      <w:r>
        <w:t xml:space="preserve"> "Современная школа" национального проекта "Образование";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4" w:name="P43"/>
      <w:bookmarkEnd w:id="4"/>
      <w:r>
        <w:t xml:space="preserve">б) </w:t>
      </w:r>
      <w:r w:rsidR="007B593D" w:rsidRPr="007B593D">
        <w:t>{27}</w:t>
      </w:r>
      <w:r>
        <w:t xml:space="preserve">созданы и функционируют консультационные центры (службы) психолого-педагогической, диагностической и консультативной помощи родителям с детьми дошкольного возраста в рамках федерального </w:t>
      </w:r>
      <w:hyperlink r:id="rId13" w:history="1">
        <w:r>
          <w:rPr>
            <w:color w:val="0000FF"/>
          </w:rPr>
          <w:t>проекта</w:t>
        </w:r>
      </w:hyperlink>
      <w:r>
        <w:t xml:space="preserve"> "Современная школа" национального проекта "Образование";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5" w:name="P44"/>
      <w:bookmarkEnd w:id="5"/>
      <w:r>
        <w:t xml:space="preserve">в) </w:t>
      </w:r>
      <w:r w:rsidR="007B593D" w:rsidRPr="007B593D">
        <w:t>{27}</w:t>
      </w:r>
      <w:r>
        <w:t xml:space="preserve">повышена квалификация педагогических работников образовательных организаций, реализующих программы среднего профессионального образования и профессионального обучения, по компетенциям, необходимым для работы с обучающимися с инвалидностью и ограниченными возможностями здоровья, в рамках федерального </w:t>
      </w:r>
      <w:hyperlink r:id="rId14" w:history="1">
        <w:r>
          <w:rPr>
            <w:color w:val="0000FF"/>
          </w:rPr>
          <w:t>проекта</w:t>
        </w:r>
      </w:hyperlink>
      <w:r>
        <w:t xml:space="preserve"> "Молодые профессионалы (Повышение конкурентоспособности профессионального образования)" национального проекта "Образование";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6" w:name="P45"/>
      <w:bookmarkEnd w:id="6"/>
      <w:r>
        <w:t xml:space="preserve">г) </w:t>
      </w:r>
      <w:r w:rsidR="007B593D" w:rsidRPr="007B593D">
        <w:t>{27}</w:t>
      </w:r>
      <w:r>
        <w:t xml:space="preserve">обеспечено проведение всероссийских, окружных и межрегиональных мероприятий патриотической направленности с участием детей и молодежи в рамках федерального проекта "Патриотическое воспитание граждан Российской Федерации" национального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"Образование";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7" w:name="P46"/>
      <w:bookmarkEnd w:id="7"/>
      <w:r>
        <w:t xml:space="preserve">д) </w:t>
      </w:r>
      <w:r w:rsidR="007B593D" w:rsidRPr="007B593D">
        <w:t>{27}</w:t>
      </w:r>
      <w:r>
        <w:t xml:space="preserve">разработана программа дополнительного профессионального образования и проведено повышение квалификации школьных педагогов по вопросам искусственного интеллекта, сформированы образовательные модули по искусственному интеллекту, школьниками освоены образовательные модули по искусственному интеллекту, проведена олимпиада по искусственному интеллекту в рамках федерального </w:t>
      </w:r>
      <w:hyperlink r:id="rId16" w:history="1">
        <w:r>
          <w:rPr>
            <w:color w:val="0000FF"/>
          </w:rPr>
          <w:t>проекта</w:t>
        </w:r>
      </w:hyperlink>
      <w:r>
        <w:t xml:space="preserve"> "Искусственный интеллект" национальной </w:t>
      </w:r>
      <w:hyperlink r:id="rId17" w:history="1">
        <w:r>
          <w:rPr>
            <w:color w:val="0000FF"/>
          </w:rPr>
          <w:t>программы</w:t>
        </w:r>
      </w:hyperlink>
      <w:r>
        <w:t xml:space="preserve"> "Цифровая экономика Российской Федерации";</w:t>
      </w:r>
      <w:r w:rsidR="007B593D" w:rsidRPr="007B593D">
        <w:t>{27}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8" w:name="P47"/>
      <w:bookmarkEnd w:id="8"/>
      <w:r>
        <w:t xml:space="preserve">е) </w:t>
      </w:r>
      <w:r w:rsidR="007B593D" w:rsidRPr="007B593D">
        <w:t>{27}</w:t>
      </w:r>
      <w:r>
        <w:t>предоставлены сертификаты победителям чемпионатов по профессиональному мастерству среди инвалидов и лиц с ограниченными возможностями здоровья "</w:t>
      </w:r>
      <w:proofErr w:type="spellStart"/>
      <w:r>
        <w:t>Абилимпикс</w:t>
      </w:r>
      <w:proofErr w:type="spellEnd"/>
      <w:r>
        <w:t xml:space="preserve">" на право получения дополнительного профессионального образования, дополнительного образования детей, приобретения специализированных технических средств реабилитации в рамках федерального </w:t>
      </w:r>
      <w:hyperlink r:id="rId18" w:history="1">
        <w:r>
          <w:rPr>
            <w:color w:val="0000FF"/>
          </w:rPr>
          <w:t>проекта</w:t>
        </w:r>
      </w:hyperlink>
      <w:r>
        <w:t xml:space="preserve"> "Молодые профессионалы (Повышение конкурентоспособности профессионального образования)" национального проекта "Образование".</w:t>
      </w:r>
      <w:r w:rsidR="007B593D" w:rsidRPr="007B593D">
        <w:t>{27}</w:t>
      </w:r>
    </w:p>
    <w:p w:rsidR="00EA2D3B" w:rsidRDefault="00EA2D3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19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18.03.2022 N 402)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3. </w:t>
      </w:r>
      <w:r w:rsidR="007B593D" w:rsidRPr="007B593D">
        <w:t>{4}</w:t>
      </w:r>
      <w:r>
        <w:t xml:space="preserve">Гранты предоставляются в пределах лимитов бюджетных обязательств, доведенных до Министерства просвещения Российской Федерации как получателя средств федерального бюджета на цели, установленные </w:t>
      </w:r>
      <w:hyperlink w:anchor="P41" w:history="1">
        <w:r>
          <w:rPr>
            <w:color w:val="0000FF"/>
          </w:rPr>
          <w:t>пунктом 2</w:t>
        </w:r>
      </w:hyperlink>
      <w:r>
        <w:t xml:space="preserve"> настоящих Правил.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4. </w:t>
      </w:r>
      <w:r w:rsidR="007B593D" w:rsidRPr="007B593D">
        <w:t>{4}</w:t>
      </w:r>
      <w:r>
        <w:t xml:space="preserve">Гранты предоставляются на финансовое обеспечение расходов на реализацию мероприятий по достижению результатов предоставления грантов, указанных в </w:t>
      </w:r>
      <w:hyperlink w:anchor="P157" w:history="1">
        <w:r>
          <w:rPr>
            <w:color w:val="0000FF"/>
          </w:rPr>
          <w:t>пункте 26</w:t>
        </w:r>
      </w:hyperlink>
      <w:r>
        <w:t xml:space="preserve"> настоящих Правил (далее - мероприятия), в том числе: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7B593D" w:rsidRPr="007B593D">
        <w:t>{4}</w:t>
      </w:r>
      <w:r>
        <w:t>на оплату труда работников, а также лиц, привлекаемых к реализации мероприятий на условиях гражданско-правовых договоров, в том числе начисления на выплаты по оплате труда и иные выплаты, включая социальные выплаты работникам, участвующим в мероприятии, - в размере, не превышающем 80 процентов размера гранта, ежегодно;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7B593D" w:rsidRPr="007B593D">
        <w:t>{4}</w:t>
      </w:r>
      <w:r>
        <w:t xml:space="preserve">на приобретение нефинансовых активов, в том числе основных средств, нематериальных активов и материальных запасов, необходимых для реализации мероприятий, - в </w:t>
      </w:r>
      <w:r>
        <w:lastRenderedPageBreak/>
        <w:t>размере, не превышающем 35 процентов размера гранта, ежегодно;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7B593D" w:rsidRPr="007B593D">
        <w:t>{4}</w:t>
      </w:r>
      <w:r>
        <w:t>на оплату командировочных расходов всех работников, а также лиц, привлекаемых к реализации мероприятий на условиях гражданско-правовых договоров, - в размере, не превышающем 10 процентов размера гранта, ежегодно;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9" w:name="P54"/>
      <w:bookmarkEnd w:id="9"/>
      <w:r>
        <w:t xml:space="preserve">г) </w:t>
      </w:r>
      <w:r w:rsidR="007B593D" w:rsidRPr="007B593D">
        <w:t>{4}</w:t>
      </w:r>
      <w:r>
        <w:t>на оплату участия работников, а также лиц, привлекаемых к реализации мероприятий на условиях гражданско-правовых договоров, в конференциях, научных семинарах, симпозиумах - в размере, не превышающем 10 процентов размера гранта, ежегодно;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7B593D" w:rsidRPr="007B593D">
        <w:t>{4}</w:t>
      </w:r>
      <w:r>
        <w:t>на оплату выполненных работ (оказанных услуг), связанных с осуществлением мероприятий, по договорам со сторонними организациями, включая расходы на оплату фундаментальных научных исследований и работ, - в размере, не превышающем 20 процентов размера гранта, ежегодно;</w:t>
      </w:r>
      <w:r w:rsidR="007B593D" w:rsidRPr="007B593D">
        <w:t xml:space="preserve"> {4}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0" w:name="P56"/>
      <w:bookmarkEnd w:id="10"/>
      <w:proofErr w:type="gramStart"/>
      <w:r>
        <w:t xml:space="preserve">е) </w:t>
      </w:r>
      <w:r w:rsidR="007B593D" w:rsidRPr="007B593D">
        <w:t>{4}</w:t>
      </w:r>
      <w:r>
        <w:t>на оплату работ, услуг, в том числе услуг связи, транспортных услуг, коммунальных и эксплуатационных услуг, арендной платы за пользование имуществом (за исключением земельных участков и других обособленных природных объектов), работ и услуг по содержанию имущества и прочих расходов, соответствующих целям предоставления гранта, - в размере, не превышающем 40 процентов размера гранта, ежегодно.</w:t>
      </w:r>
      <w:r w:rsidR="007B593D" w:rsidRPr="007B593D">
        <w:t xml:space="preserve"> {4}</w:t>
      </w:r>
      <w:proofErr w:type="gramEnd"/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5. </w:t>
      </w:r>
      <w:r w:rsidR="007B593D" w:rsidRPr="007B593D">
        <w:t>{22}</w:t>
      </w:r>
      <w:r>
        <w:t>Накладные расходы планируются в размере, не превышающем 40 процентов фонда оплаты труда.</w:t>
      </w:r>
      <w:r w:rsidR="007B593D" w:rsidRPr="007B593D">
        <w:t xml:space="preserve"> {22}</w:t>
      </w:r>
    </w:p>
    <w:p w:rsidR="00EA2D3B" w:rsidRDefault="007B593D">
      <w:pPr>
        <w:pStyle w:val="ConsPlusNormal"/>
        <w:spacing w:before="220"/>
        <w:ind w:firstLine="540"/>
        <w:jc w:val="both"/>
      </w:pPr>
      <w:r w:rsidRPr="007B593D">
        <w:t>{22}</w:t>
      </w:r>
      <w:r w:rsidR="00EA2D3B">
        <w:t>Средняя заработная плата одного работника, выполняющего работы в рамках мероприятий, не может превышать размер среднемесячной начисленной заработной платы по соответствующему виду экономической деятельности в Российской Федерации, исчисляемой по данным Федеральной службы государственной статистики, за год, предшествующий отчетному году.</w:t>
      </w:r>
      <w:r w:rsidRPr="007B593D">
        <w:t xml:space="preserve"> {22}</w:t>
      </w:r>
    </w:p>
    <w:p w:rsidR="00EA2D3B" w:rsidRDefault="007B593D">
      <w:pPr>
        <w:pStyle w:val="ConsPlusNormal"/>
        <w:spacing w:before="220"/>
        <w:ind w:firstLine="540"/>
        <w:jc w:val="both"/>
      </w:pPr>
      <w:r w:rsidRPr="007B593D">
        <w:t>{22}</w:t>
      </w:r>
      <w:r w:rsidR="00EA2D3B">
        <w:t xml:space="preserve">Расходы на закупку товаров, работ и услуг, указанных в </w:t>
      </w:r>
      <w:hyperlink w:anchor="P54" w:history="1">
        <w:r w:rsidR="00EA2D3B">
          <w:rPr>
            <w:color w:val="0000FF"/>
          </w:rPr>
          <w:t>подпунктах "г"</w:t>
        </w:r>
      </w:hyperlink>
      <w:r w:rsidR="00EA2D3B">
        <w:t xml:space="preserve"> - </w:t>
      </w:r>
      <w:hyperlink w:anchor="P56" w:history="1">
        <w:r w:rsidR="00EA2D3B">
          <w:rPr>
            <w:color w:val="0000FF"/>
          </w:rPr>
          <w:t>"е" пункта 4</w:t>
        </w:r>
      </w:hyperlink>
      <w:r w:rsidR="00EA2D3B">
        <w:t xml:space="preserve"> настоящих Правил, определяются исходя из стоимости доступных на рынке аналогов методом сопоставления рыночных цен.</w:t>
      </w:r>
      <w:r w:rsidRPr="007B593D">
        <w:t xml:space="preserve"> {22}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6. </w:t>
      </w:r>
      <w:r w:rsidR="007B593D" w:rsidRPr="007B593D">
        <w:t>{8}</w:t>
      </w:r>
      <w:r>
        <w:t xml:space="preserve">Способом проведения отбора лиц, указанных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Правил, в целях определения получателей грантов является конкурс (далее - конкурсный отбор).</w:t>
      </w:r>
      <w:r w:rsidR="007B593D" w:rsidRPr="007B593D">
        <w:t xml:space="preserve"> {8}</w:t>
      </w:r>
    </w:p>
    <w:p w:rsidR="00EA2D3B" w:rsidRDefault="007B593D">
      <w:pPr>
        <w:pStyle w:val="ConsPlusNormal"/>
        <w:spacing w:before="220"/>
        <w:ind w:firstLine="540"/>
        <w:jc w:val="both"/>
      </w:pPr>
      <w:r w:rsidRPr="007B593D">
        <w:t>{8}</w:t>
      </w:r>
      <w:r w:rsidR="00EA2D3B">
        <w:t xml:space="preserve">Получатели грантов определяются в процессе проведения конкурсного отбора исходя из наилучших условий достижения результатов предоставления грантов, указанных в </w:t>
      </w:r>
      <w:hyperlink w:anchor="P157" w:history="1">
        <w:r w:rsidR="00EA2D3B">
          <w:rPr>
            <w:color w:val="0000FF"/>
          </w:rPr>
          <w:t>пункте 26</w:t>
        </w:r>
      </w:hyperlink>
      <w:r w:rsidR="00EA2D3B">
        <w:t xml:space="preserve"> настоящих Правил.</w:t>
      </w:r>
      <w:r w:rsidRPr="007B593D">
        <w:t xml:space="preserve"> {8}</w:t>
      </w:r>
    </w:p>
    <w:p w:rsidR="00EA2D3B" w:rsidRDefault="007B593D">
      <w:pPr>
        <w:pStyle w:val="ConsPlusNormal"/>
        <w:spacing w:before="220"/>
        <w:ind w:firstLine="540"/>
        <w:jc w:val="both"/>
      </w:pPr>
      <w:r w:rsidRPr="007B593D">
        <w:t>{8}</w:t>
      </w:r>
      <w:r w:rsidR="00EA2D3B">
        <w:t>Конкурсный отбор осуществляется на сайтах в информационно-телекоммуникационной сети "Интернет" (далее - сеть "Интернет"), определенных Министерством просвещения Российской Федерации.</w:t>
      </w:r>
      <w:r w:rsidRPr="007B593D">
        <w:t xml:space="preserve"> {8}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7. </w:t>
      </w:r>
      <w:r w:rsidR="007B593D" w:rsidRPr="007B593D">
        <w:t>{10}</w:t>
      </w:r>
      <w:r>
        <w:t xml:space="preserve">В целях обеспечения проведения конкурсного отбора Министерство просвещения Российской Федерации утверждает и размещает не менее чем за 30 календарных дней до истечения срока подачи лицами, указанными в </w:t>
      </w:r>
      <w:hyperlink w:anchor="P40" w:history="1">
        <w:r>
          <w:rPr>
            <w:color w:val="0000FF"/>
          </w:rPr>
          <w:t>пункте 1</w:t>
        </w:r>
      </w:hyperlink>
      <w:r>
        <w:t xml:space="preserve"> настоящих Правил, являющимися участниками конкурсного отбора (далее - участники конкурсного отбора), </w:t>
      </w:r>
      <w:r w:rsidR="00D0312B" w:rsidRPr="00D0312B">
        <w:t>{10}{10}</w:t>
      </w:r>
      <w:r>
        <w:t>заявок на участие в конкурсном отборе (далее - заявки) на едином портале бюджетной системы Российской Федерации, а также</w:t>
      </w:r>
      <w:proofErr w:type="gramEnd"/>
      <w:r>
        <w:t xml:space="preserve"> на официальном сайте Министерства просвещения Российской Федерации в сети "Интернет" </w:t>
      </w:r>
      <w:r w:rsidR="004C41B7">
        <w:t xml:space="preserve"> </w:t>
      </w:r>
      <w:r>
        <w:t>(далее соответственно - единый портал, официальный сайт) объявление о проведении конкурсного отбора, включающее в себя конкурсную документацию и содержащее в том числе: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7B593D" w:rsidRPr="007B593D">
        <w:t>{10}</w:t>
      </w:r>
      <w:r>
        <w:t>сроки проведения отбора;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7B593D" w:rsidRPr="007B593D">
        <w:t>{10}</w:t>
      </w:r>
      <w:r>
        <w:t>наименование, место нахождения, почтовый адрес, адрес электронной почты Министерства просвещения Российской Федерации;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7B593D" w:rsidRPr="007B593D">
        <w:t>{10}</w:t>
      </w:r>
      <w:r>
        <w:t>порядок, место, дату начала и окончания срока подачи заявок;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7B593D" w:rsidRPr="007B593D">
        <w:t>{10}</w:t>
      </w:r>
      <w:r>
        <w:t>место, дату и время рассмотрения заявок;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7B593D" w:rsidRPr="007B593D">
        <w:t>{10}</w:t>
      </w:r>
      <w:r>
        <w:t>результаты предоставления гранта;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е) </w:t>
      </w:r>
      <w:r w:rsidR="007B593D" w:rsidRPr="007B593D">
        <w:t>{10}</w:t>
      </w:r>
      <w:r>
        <w:t>страницу сайта в сети "Интернет", на котором обеспечивается проведение конкурсного отбора;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ж) </w:t>
      </w:r>
      <w:r w:rsidR="007B593D" w:rsidRPr="007B593D">
        <w:t>{10}</w:t>
      </w:r>
      <w:r>
        <w:t>требования к участникам конкурсного отбора и перечень документов, представляемых участниками конкурсного отбора для подтверждения соответствия указанным требованиям;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з) </w:t>
      </w:r>
      <w:r w:rsidR="007B593D" w:rsidRPr="007B593D">
        <w:t>{10}</w:t>
      </w:r>
      <w:r>
        <w:t>порядок подачи заявок и требования, предъявляемые к их форме и содержанию;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и) </w:t>
      </w:r>
      <w:r w:rsidR="007B593D" w:rsidRPr="007B593D">
        <w:t>{10}</w:t>
      </w:r>
      <w:r>
        <w:t xml:space="preserve">порядок отзыва заявок, порядок возврата заявок, </w:t>
      </w:r>
      <w:proofErr w:type="gramStart"/>
      <w:r>
        <w:t>определяющий</w:t>
      </w:r>
      <w:proofErr w:type="gramEnd"/>
      <w:r>
        <w:t xml:space="preserve"> в том числе основания для возврата заявок, а также порядок внесения изменений в заявки;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к) </w:t>
      </w:r>
      <w:r w:rsidR="007B593D" w:rsidRPr="007B593D">
        <w:t>{10}</w:t>
      </w:r>
      <w:r>
        <w:t>правила рассмотрения и оценки заявок;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л) </w:t>
      </w:r>
      <w:r w:rsidR="007B593D" w:rsidRPr="007B593D">
        <w:t>{10}</w:t>
      </w:r>
      <w:r>
        <w:t>порядок предоставления участникам конкурсного отбора разъяснений положений объявления о проведении конкурсного отбора, даты начала и окончания срока такого предоставления;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м) </w:t>
      </w:r>
      <w:r w:rsidR="007B593D" w:rsidRPr="007B593D">
        <w:t>{10}</w:t>
      </w:r>
      <w:r>
        <w:t xml:space="preserve">порядок и сроки заключения соглашения о предоставлении гранта между Министерством просвещения Российской Федерации и победителем конкурсного отбора в государственной интегрированной информационной системе управления общественными финансами "Электронный бюджет" по </w:t>
      </w:r>
      <w:hyperlink r:id="rId20" w:history="1">
        <w:r>
          <w:rPr>
            <w:color w:val="0000FF"/>
          </w:rPr>
          <w:t>форме</w:t>
        </w:r>
      </w:hyperlink>
      <w:r>
        <w:t>, утвержденной Министерством финансов Российской Федерации (далее - соглашение);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н) </w:t>
      </w:r>
      <w:r w:rsidR="007B593D" w:rsidRPr="007B593D">
        <w:t>{10}</w:t>
      </w:r>
      <w:r>
        <w:t xml:space="preserve">условия признания победителя (победителей) конкурсного отбора </w:t>
      </w:r>
      <w:proofErr w:type="gramStart"/>
      <w:r>
        <w:t>уклонившимся</w:t>
      </w:r>
      <w:proofErr w:type="gramEnd"/>
      <w:r>
        <w:t xml:space="preserve"> от заключения соглашения;</w:t>
      </w:r>
      <w:r w:rsidR="007B593D" w:rsidRPr="007B593D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о) </w:t>
      </w:r>
      <w:r w:rsidR="00503F0F" w:rsidRPr="00503F0F">
        <w:t>{10}</w:t>
      </w:r>
      <w:r>
        <w:t>сроки размещения на официальном сайте информации о результатах конкурсного отбора;</w:t>
      </w:r>
      <w:r w:rsidR="00503F0F" w:rsidRPr="00503F0F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п) </w:t>
      </w:r>
      <w:r w:rsidR="00503F0F" w:rsidRPr="00503F0F">
        <w:t>{10}</w:t>
      </w:r>
      <w:r>
        <w:t>дополнительные критерии, порядок и сроки оценки заявок;</w:t>
      </w:r>
      <w:r w:rsidR="00503F0F" w:rsidRPr="00503F0F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р) </w:t>
      </w:r>
      <w:r w:rsidR="00503F0F" w:rsidRPr="00503F0F">
        <w:t>{10}</w:t>
      </w:r>
      <w:r>
        <w:t xml:space="preserve">количество лотов (грантов) по каждому результату, указанному в </w:t>
      </w:r>
      <w:hyperlink w:anchor="P41" w:history="1">
        <w:r>
          <w:rPr>
            <w:color w:val="0000FF"/>
          </w:rPr>
          <w:t>пункте 2</w:t>
        </w:r>
      </w:hyperlink>
      <w:r>
        <w:t xml:space="preserve"> настоящих Правил, и заключаемых по ним соглашений;</w:t>
      </w:r>
      <w:r w:rsidR="00503F0F" w:rsidRPr="00503F0F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с) </w:t>
      </w:r>
      <w:r w:rsidR="00503F0F" w:rsidRPr="00503F0F">
        <w:t>{10}</w:t>
      </w:r>
      <w:r>
        <w:t xml:space="preserve">требования к описанию результатов предоставления грантов, указанных в </w:t>
      </w:r>
      <w:hyperlink w:anchor="P157" w:history="1">
        <w:r>
          <w:rPr>
            <w:color w:val="0000FF"/>
          </w:rPr>
          <w:t>пункте 26</w:t>
        </w:r>
      </w:hyperlink>
      <w:r>
        <w:t xml:space="preserve"> настоящих Правил.</w:t>
      </w:r>
      <w:r w:rsidR="00503F0F" w:rsidRPr="00503F0F">
        <w:t xml:space="preserve"> {10}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1" w:name="P81"/>
      <w:bookmarkEnd w:id="11"/>
      <w:r>
        <w:t xml:space="preserve">8. </w:t>
      </w:r>
      <w:r w:rsidR="00503F0F" w:rsidRPr="00503F0F">
        <w:t>{13}</w:t>
      </w:r>
      <w:r>
        <w:t xml:space="preserve">Для участия в конкурсном отборе участники конкурсного отбора представляют в Министерство просвещения Российской Федерации заявки отдельно по каждому результату, указанному в </w:t>
      </w:r>
      <w:hyperlink w:anchor="P41" w:history="1">
        <w:r>
          <w:rPr>
            <w:color w:val="0000FF"/>
          </w:rPr>
          <w:t>пункте 2</w:t>
        </w:r>
      </w:hyperlink>
      <w:r>
        <w:t xml:space="preserve"> настоящих Правил, оформленные в соответствии с требованиями конкурсной документации, с приложением следующих документов: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503F0F" w:rsidRPr="00503F0F">
        <w:t>{13}</w:t>
      </w:r>
      <w:r>
        <w:t>сопроводительное письмо об участии в конкурсном отборе, подписанное участником конкурсного отбора;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503F0F" w:rsidRPr="00503F0F">
        <w:t>{13}</w:t>
      </w:r>
      <w:r>
        <w:t>анкета участника конкурсного отбора;</w:t>
      </w:r>
      <w:r w:rsidR="00503F0F" w:rsidRPr="00503F0F">
        <w:t>{13}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2" w:name="P84"/>
      <w:bookmarkEnd w:id="12"/>
      <w:r>
        <w:lastRenderedPageBreak/>
        <w:t xml:space="preserve">в) </w:t>
      </w:r>
      <w:r w:rsidR="00503F0F" w:rsidRPr="00503F0F">
        <w:t>{13}</w:t>
      </w:r>
      <w:r>
        <w:t>финансово-экономическое обоснование и (или) смета запрашиваемого размера гранта;</w:t>
      </w:r>
      <w:r w:rsidR="00503F0F" w:rsidRPr="00503F0F">
        <w:t>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503F0F" w:rsidRPr="00503F0F">
        <w:t>{13}</w:t>
      </w:r>
      <w:r>
        <w:t>описание комплексных мероприятий;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503F0F" w:rsidRPr="00503F0F">
        <w:t>{13}</w:t>
      </w:r>
      <w:r>
        <w:t xml:space="preserve">документ, подтверждающий обеспечение </w:t>
      </w:r>
      <w:proofErr w:type="spellStart"/>
      <w:r>
        <w:t>софинансирования</w:t>
      </w:r>
      <w:proofErr w:type="spellEnd"/>
      <w:r>
        <w:t xml:space="preserve"> мероприятий за счет средств бюджета субъекта Российской Федерации, и (или) местного бюджета, и (или) внебюджетных источников. Конкретные источники </w:t>
      </w:r>
      <w:proofErr w:type="spellStart"/>
      <w:r>
        <w:t>софинансирования</w:t>
      </w:r>
      <w:proofErr w:type="spellEnd"/>
      <w:r>
        <w:t xml:space="preserve"> по каждому мероприятию;</w:t>
      </w:r>
      <w:r w:rsidR="00503F0F" w:rsidRPr="00503F0F">
        <w:t>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е) </w:t>
      </w:r>
      <w:r w:rsidR="00503F0F" w:rsidRPr="00503F0F">
        <w:t>{13}</w:t>
      </w:r>
      <w:r>
        <w:t xml:space="preserve">выписка из Единого государственного реестра юридических лиц либо выписка из Единого государственного реестра индивидуальных предпринимателей, заверенные в установленном порядке и выданные не </w:t>
      </w:r>
      <w:proofErr w:type="gramStart"/>
      <w:r>
        <w:t>позднее</w:t>
      </w:r>
      <w:proofErr w:type="gramEnd"/>
      <w:r>
        <w:t xml:space="preserve"> чем за 30 календарных дней до дня подачи документов (в случае непредставления такого документа Министерство просвещения Российской Федерации запрашивает его самостоятельно);</w:t>
      </w:r>
      <w:r w:rsidR="00503F0F" w:rsidRPr="00503F0F">
        <w:t>{13}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ж) </w:t>
      </w:r>
      <w:r w:rsidR="00503F0F" w:rsidRPr="00503F0F">
        <w:t>{13}</w:t>
      </w:r>
      <w:r>
        <w:t>справка, подписанная руководителем (иным уполномоченным лицом) и главным бухгалтером (при наличии) участника конкурсного отбора,</w:t>
      </w:r>
      <w:r w:rsidR="00F22012" w:rsidRPr="00F22012">
        <w:t xml:space="preserve"> </w:t>
      </w:r>
      <w:r>
        <w:t xml:space="preserve"> подтверждающая отсутствие у него по состоянию на день не ранее чем за 30 календарных дней до дня подачи заявки неисполненной обязанности по уплате налогов, сборов и иных обязательных платежей, </w:t>
      </w:r>
      <w:r w:rsidR="00D0312B" w:rsidRPr="00D0312B">
        <w:t>{13}{13}</w:t>
      </w:r>
      <w:r>
        <w:t>подлежащих уплате в соответствии с законодательством Российской Федерации, заверенная в установленном порядке и</w:t>
      </w:r>
      <w:proofErr w:type="gramEnd"/>
      <w:r>
        <w:t xml:space="preserve"> </w:t>
      </w:r>
      <w:proofErr w:type="gramStart"/>
      <w:r>
        <w:t>выданная</w:t>
      </w:r>
      <w:proofErr w:type="gramEnd"/>
      <w:r w:rsidR="00D6721F">
        <w:t xml:space="preserve"> </w:t>
      </w:r>
      <w:r>
        <w:t>на день не ранее чем за 30 календарных дней до дня подачи заявки (в случае непредставления такого документа Министерство просвещения Российской Федерации запрашивает его самостоятельно);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з) </w:t>
      </w:r>
      <w:r w:rsidR="00503F0F" w:rsidRPr="00503F0F">
        <w:t>{13}</w:t>
      </w:r>
      <w:r>
        <w:t xml:space="preserve">справка (декларация), подписанная руководителем (иным уполномоченным лицом) и главным бухгалтером (при наличии) участника конкурсного отбора, подтверждающая соответствие участника конкурсного отбора по состоянию на день не ранее чем за 30 календарных дней до дня подачи заявки требованиям, предусмотренным </w:t>
      </w:r>
      <w:hyperlink w:anchor="P102" w:history="1">
        <w:r>
          <w:rPr>
            <w:color w:val="0000FF"/>
          </w:rPr>
          <w:t>пунктом 12</w:t>
        </w:r>
      </w:hyperlink>
      <w:r>
        <w:t xml:space="preserve"> настоящих Правил и конкурсной документацией;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и) </w:t>
      </w:r>
      <w:r w:rsidR="00503F0F" w:rsidRPr="00503F0F">
        <w:t>{13}</w:t>
      </w:r>
      <w:r>
        <w:t>документы, подтверждающие полномочия лица на осуществление действий от имени участника конкурсного отбора;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к) </w:t>
      </w:r>
      <w:r w:rsidR="00503F0F" w:rsidRPr="00503F0F">
        <w:t>{13}</w:t>
      </w:r>
      <w:r>
        <w:t xml:space="preserve">согласие органа государственной власти (государственного органа) и (или) органа местного самоуправления, осуществляющих функции и полномочия учредителя в отношении бюджетного или автономного учреждения - участника конкурсного отбора, на участие такого учреждения в конкурсном отборе и последующее заключение учреждением соглашения, </w:t>
      </w:r>
      <w:r w:rsidR="00D0312B" w:rsidRPr="00D0312B">
        <w:t>{13}{13}</w:t>
      </w:r>
      <w:r>
        <w:t xml:space="preserve">оформленное на бланке указанного учредителя </w:t>
      </w:r>
      <w:r w:rsidR="001561C9">
        <w:t xml:space="preserve"> </w:t>
      </w:r>
      <w:r>
        <w:t>(за исключением бюджетных и автономных учреждений, функции учредителя которых осуществляет Министерство просвещения Российской Федерации</w:t>
      </w:r>
      <w:proofErr w:type="gramEnd"/>
      <w:r>
        <w:t xml:space="preserve"> или Правительство Российской Федерации);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л) </w:t>
      </w:r>
      <w:r w:rsidR="00503F0F" w:rsidRPr="00503F0F">
        <w:t>{13}</w:t>
      </w:r>
      <w:r>
        <w:t>согласие на публикацию (размещение) в сети "Интернет" информации об участнике конкурсного отбора, о подаваемой участником конкурсного отбора заявке, иной информации об участнике конкурсного отбора, связанной с соответствующим конкурсным отбором, а также согласие на обработку персональных данных (для физического лица);</w:t>
      </w:r>
      <w:r w:rsidR="00503F0F" w:rsidRPr="00503F0F">
        <w:t xml:space="preserve"> {13}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м) </w:t>
      </w:r>
      <w:r w:rsidR="00503F0F" w:rsidRPr="00503F0F">
        <w:t>{13}</w:t>
      </w:r>
      <w:r>
        <w:t>опись документов.</w:t>
      </w:r>
      <w:r w:rsidR="00503F0F" w:rsidRPr="00503F0F">
        <w:t>{13}</w:t>
      </w:r>
    </w:p>
    <w:p w:rsidR="00EA2D3B" w:rsidRPr="004268A5" w:rsidRDefault="00EA2D3B">
      <w:pPr>
        <w:pStyle w:val="ConsPlusNormal"/>
        <w:spacing w:before="220"/>
        <w:ind w:firstLine="540"/>
        <w:jc w:val="both"/>
      </w:pPr>
      <w:r>
        <w:t xml:space="preserve">9. </w:t>
      </w:r>
      <w:r w:rsidR="004268A5" w:rsidRPr="004268A5">
        <w:t>{35}</w:t>
      </w:r>
      <w:r>
        <w:t>Министерство просвещения Российской Федерации вправе в течение первой половины установленного для подачи заявок срока внести изменения в объявление о проведении конкурсного отбора и конкурсную документацию в случае выявления необходимости уточнения условий конкурсного отбора или отказаться от его проведения в случаях изменения объемов финансирования и (или) установления нецелесообразности проведения конкурсного отбора.</w:t>
      </w:r>
      <w:r w:rsidR="004268A5" w:rsidRPr="004268A5">
        <w:t>{35}{9}</w:t>
      </w:r>
      <w:r>
        <w:t xml:space="preserve"> При принятии Министерством решения о внесении изменений в объявление о проведении конкурсного отбора или об отказе от проведения конкурсного отбора </w:t>
      </w:r>
      <w:r>
        <w:lastRenderedPageBreak/>
        <w:t>соответствующее уведомление размещается на едином портале и на официальном сайте в течение одного рабочего дня со дня его принятия.</w:t>
      </w:r>
      <w:r w:rsidR="004268A5" w:rsidRPr="004268A5">
        <w:t>{9}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3" w:name="P95"/>
      <w:bookmarkEnd w:id="13"/>
      <w:r>
        <w:t xml:space="preserve">10. </w:t>
      </w:r>
      <w:r w:rsidR="004268A5" w:rsidRPr="004268A5">
        <w:t>{15}</w:t>
      </w:r>
      <w:r>
        <w:t>Конкурсный отбор осуществляется на основании оценки заявок с учетом следующих критериев:</w:t>
      </w:r>
      <w:r w:rsidR="004268A5" w:rsidRPr="004268A5">
        <w:t xml:space="preserve"> {15}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4268A5" w:rsidRPr="004268A5">
        <w:t>{15}</w:t>
      </w:r>
      <w:r>
        <w:t>соответствие мероприятий целям и условиям конкурсного отбора;</w:t>
      </w:r>
      <w:r w:rsidR="004268A5" w:rsidRPr="004268A5">
        <w:t xml:space="preserve"> {15}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4268A5" w:rsidRPr="004268A5">
        <w:t>{15}</w:t>
      </w:r>
      <w:r>
        <w:t>качество описания мероприятий, качество проработки особенностей реализации мероприятий конкретным участником конкурсного отбора;</w:t>
      </w:r>
      <w:r w:rsidR="004268A5" w:rsidRPr="004268A5">
        <w:t xml:space="preserve"> {15}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4268A5" w:rsidRPr="004268A5">
        <w:t>{15}</w:t>
      </w:r>
      <w:r>
        <w:t>степень обоснованности финансовых, материально-технических и кадровых ресурсов, требующихся для реализации мероприятий;</w:t>
      </w:r>
      <w:r w:rsidR="004268A5" w:rsidRPr="004268A5">
        <w:t xml:space="preserve"> {15}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4268A5" w:rsidRPr="004268A5">
        <w:t>{15}</w:t>
      </w:r>
      <w:r>
        <w:t>квалификация участника конкурсного отбора, в том числе наличие у него финансовых ресурсов, оборудования и других материальных ресурсов на праве собственности или ином законном основании, опыта работы, связанного с тематикой мероприятий, и деловой репутации, а также специалистов и иных работников определенного уровня квалификации;</w:t>
      </w:r>
      <w:r w:rsidR="004268A5" w:rsidRPr="004268A5">
        <w:t xml:space="preserve"> {15}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4268A5" w:rsidRPr="004268A5">
        <w:t>{15}</w:t>
      </w:r>
      <w:r>
        <w:t xml:space="preserve">размер средств бюджета субъекта Российской Федерации, и (или) местного бюджета, и (или) внебюджетных источников, направляемых на </w:t>
      </w:r>
      <w:proofErr w:type="spellStart"/>
      <w:r>
        <w:t>софинансирование</w:t>
      </w:r>
      <w:proofErr w:type="spellEnd"/>
      <w:r>
        <w:t xml:space="preserve"> мероприятий.</w:t>
      </w:r>
      <w:r w:rsidR="004268A5" w:rsidRPr="004268A5">
        <w:t xml:space="preserve"> {15}</w:t>
      </w:r>
    </w:p>
    <w:p w:rsidR="00EA2D3B" w:rsidRPr="004268A5" w:rsidRDefault="00EA2D3B">
      <w:pPr>
        <w:pStyle w:val="ConsPlusNormal"/>
        <w:spacing w:before="220"/>
        <w:ind w:firstLine="540"/>
        <w:jc w:val="both"/>
      </w:pPr>
      <w:r>
        <w:t xml:space="preserve">11. </w:t>
      </w:r>
      <w:r w:rsidR="004268A5" w:rsidRPr="004268A5">
        <w:t>{15}</w:t>
      </w:r>
      <w:r>
        <w:t xml:space="preserve">Дополнительные критерии оценки заявок, помимо критериев, предусмотренных </w:t>
      </w:r>
      <w:hyperlink w:anchor="P95" w:history="1">
        <w:r>
          <w:rPr>
            <w:color w:val="0000FF"/>
          </w:rPr>
          <w:t>пунктом 10</w:t>
        </w:r>
      </w:hyperlink>
      <w:r>
        <w:t xml:space="preserve"> настоящих Правил, устанавливаются Министерством просвещения Российской Федерации в составе конкурсной документации.</w:t>
      </w:r>
      <w:r w:rsidR="004268A5" w:rsidRPr="004268A5">
        <w:t>{15}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4" w:name="P102"/>
      <w:bookmarkEnd w:id="14"/>
      <w:r>
        <w:t xml:space="preserve">12. </w:t>
      </w:r>
      <w:r w:rsidR="004268A5" w:rsidRPr="004268A5">
        <w:t>{11}</w:t>
      </w:r>
      <w:r>
        <w:t>Участники конкурсного отбора на день не ранее чем за 30 календарных дней до дня подачи заявки должны соответствовать следующим требованиям: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4268A5" w:rsidRPr="004268A5">
        <w:t>{11}</w:t>
      </w:r>
      <w:r>
        <w:t>у участников конкурсного отбора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4268A5" w:rsidRPr="004268A5">
        <w:t>{11}</w:t>
      </w:r>
      <w:r>
        <w:t xml:space="preserve">у участников конкурсного отбора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4268A5" w:rsidRPr="004268A5">
        <w:t>{11}</w:t>
      </w:r>
      <w:r>
        <w:t>участники конкурсного отбора - юридические лица не находятся в процессе реорганизации (за исключением реорганизации в форме присоединения к юридическому лицу, являющемуся участником конкурсного отбора,</w:t>
      </w:r>
      <w:r w:rsidR="003F31C4" w:rsidRPr="003F31C4">
        <w:t xml:space="preserve"> </w:t>
      </w:r>
      <w:r>
        <w:t xml:space="preserve"> другого </w:t>
      </w:r>
      <w:r w:rsidR="00D0312B">
        <w:t>юридического лица), ликвидации, {11}{11}</w:t>
      </w:r>
      <w:r>
        <w:t>в отношении участников конкурсного отбора - юридических лиц не введена процедура банкротства, их деятельность не приостановлена в порядке, предусмотренном законодательством Российской Федерации, а участники конкурсного отбора - индивидуальные предприниматели не прекратили</w:t>
      </w:r>
      <w:proofErr w:type="gramEnd"/>
      <w:r>
        <w:t xml:space="preserve"> деятельность в качестве индивидуального предпринимателя;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г) </w:t>
      </w:r>
      <w:r w:rsidR="004268A5" w:rsidRPr="004268A5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конкурсного отбора, являющегося юридическим лицом, либо об индивидуальном предпринимателе, являющихся участниками конкурсного отбора;</w:t>
      </w:r>
      <w:r w:rsidR="004268A5" w:rsidRPr="004268A5">
        <w:t xml:space="preserve"> {11}</w:t>
      </w:r>
      <w:proofErr w:type="gramEnd"/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д) </w:t>
      </w:r>
      <w:r w:rsidR="004268A5" w:rsidRPr="004268A5">
        <w:t>{11}</w:t>
      </w:r>
      <w:r>
        <w:t xml:space="preserve">участники конкурсного отбора не являются иностранными юридическими лицами, а также российскими юридическими лицами, в уставном (складочном) капитале которых доля участия иностранных юридических лиц, местом регистрации которых является государство (территория), </w:t>
      </w:r>
      <w:r w:rsidR="00D0312B" w:rsidRPr="00D0312B">
        <w:t>{11}{11}</w:t>
      </w:r>
      <w:r>
        <w:t xml:space="preserve">включенное в утвержденный Министерством финансов Российской </w:t>
      </w:r>
      <w:r>
        <w:lastRenderedPageBreak/>
        <w:t xml:space="preserve">Федерации </w:t>
      </w:r>
      <w:hyperlink r:id="rId2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</w:t>
      </w:r>
      <w:proofErr w:type="gramEnd"/>
      <w:r>
        <w:t xml:space="preserve"> операций (офшорные зоны), в совокупности превышает 50 процентов;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е) </w:t>
      </w:r>
      <w:r w:rsidR="004268A5" w:rsidRPr="004268A5">
        <w:t>{11}</w:t>
      </w:r>
      <w:r>
        <w:t xml:space="preserve">участники конкурсного отбора не получают средства федерального бюджета на основании иных нормативных правовых актов Российской Федерации на цели, указанные в </w:t>
      </w:r>
      <w:hyperlink w:anchor="P41" w:history="1">
        <w:r>
          <w:rPr>
            <w:color w:val="0000FF"/>
          </w:rPr>
          <w:t>пункте 2</w:t>
        </w:r>
      </w:hyperlink>
      <w:r>
        <w:t xml:space="preserve"> настоящих Правил;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ж) </w:t>
      </w:r>
      <w:r w:rsidR="004268A5" w:rsidRPr="004268A5">
        <w:t>{11}</w:t>
      </w:r>
      <w:r>
        <w:t>участники конкурсного отбора не включены в реестр недобросовестных поставщиков;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з) </w:t>
      </w:r>
      <w:r w:rsidR="004268A5" w:rsidRPr="004268A5">
        <w:t>{11}</w:t>
      </w:r>
      <w:r>
        <w:t>участники конкурсного отбора не являются казенными учреждениями.</w:t>
      </w:r>
      <w:r w:rsidR="004268A5" w:rsidRPr="004268A5">
        <w:t xml:space="preserve"> {11}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13. </w:t>
      </w:r>
      <w:r w:rsidR="00063862" w:rsidRPr="00063862">
        <w:t>{17}</w:t>
      </w:r>
      <w:r>
        <w:t>Основаниями для отказа в участии в конкурсном отборе на стадии рассмотрения и оценки заявок являются следующие обстоятельства: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063862" w:rsidRPr="00063862">
        <w:t>{17}</w:t>
      </w:r>
      <w:r>
        <w:t xml:space="preserve">несоответствие участника конкурсного отбора требованиям, указанным в </w:t>
      </w:r>
      <w:hyperlink w:anchor="P102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063862" w:rsidRPr="00063862">
        <w:t>{17}</w:t>
      </w:r>
      <w:r>
        <w:t>участником конкурсного отбора представлено более одной заявки;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063862" w:rsidRPr="00063862">
        <w:t>{17}</w:t>
      </w:r>
      <w:r>
        <w:t xml:space="preserve">отсутствует один и более документ, указанный в </w:t>
      </w:r>
      <w:hyperlink w:anchor="P81" w:history="1">
        <w:r>
          <w:rPr>
            <w:color w:val="0000FF"/>
          </w:rPr>
          <w:t>пункте 8</w:t>
        </w:r>
      </w:hyperlink>
      <w:r>
        <w:t xml:space="preserve"> настоящих Правил;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063862" w:rsidRPr="00063862">
        <w:t>{17}</w:t>
      </w:r>
      <w:r>
        <w:t>несоответствие представленных документов и (или) заявки требованиям, установленным в объявлении о проведении конкурсного отбора;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063862" w:rsidRPr="00063862">
        <w:t>{17}</w:t>
      </w:r>
      <w:r>
        <w:t>недостоверность информации, в том числе информации о месте нахождения и об адресе юридического лица или индивидуального предпринимателя, содержащейся в документах, представленных в составе заявки;</w:t>
      </w:r>
      <w:r w:rsidR="00063862" w:rsidRPr="00063862">
        <w:t xml:space="preserve"> {17}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е) </w:t>
      </w:r>
      <w:r w:rsidR="00063862" w:rsidRPr="00063862">
        <w:t>{17}</w:t>
      </w:r>
      <w:r>
        <w:t>заявка поступила позже установленного срока окончания приема заявок, указанного в конкурсной документации.</w:t>
      </w:r>
      <w:r w:rsidR="00063862" w:rsidRPr="00063862">
        <w:t xml:space="preserve"> {17}</w:t>
      </w:r>
    </w:p>
    <w:p w:rsidR="00EA2D3B" w:rsidRPr="00063862" w:rsidRDefault="00EA2D3B">
      <w:pPr>
        <w:pStyle w:val="ConsPlusNormal"/>
        <w:spacing w:before="220"/>
        <w:ind w:firstLine="540"/>
        <w:jc w:val="both"/>
      </w:pPr>
      <w:r>
        <w:t xml:space="preserve">14. </w:t>
      </w:r>
      <w:r w:rsidR="00063862" w:rsidRPr="00063862">
        <w:t>{35}</w:t>
      </w:r>
      <w:r>
        <w:t>Победителями конкурсного отбора признаются участники конкурсного отбора, соответствующие требованиям, установленным настоящими Правилами, и набравшие необходимое количество баллов, установленное конкурсной документацией.</w:t>
      </w:r>
      <w:r w:rsidR="00063862" w:rsidRPr="00063862">
        <w:t>{35}</w:t>
      </w:r>
    </w:p>
    <w:p w:rsidR="00EA2D3B" w:rsidRPr="00063862" w:rsidRDefault="00EA2D3B">
      <w:pPr>
        <w:pStyle w:val="ConsPlusNormal"/>
        <w:spacing w:before="220"/>
        <w:ind w:firstLine="540"/>
        <w:jc w:val="both"/>
      </w:pPr>
      <w:r>
        <w:t xml:space="preserve">15. </w:t>
      </w:r>
      <w:r w:rsidR="00063862" w:rsidRPr="00063862">
        <w:t>{35}</w:t>
      </w:r>
      <w:r>
        <w:t xml:space="preserve">Определение размера гранта для каждого победителя конкурсного отбора осуществляется конкурсной комиссией исходя из его потребности на основании представленных финансово-экономических обоснований, предусмотренных </w:t>
      </w:r>
      <w:hyperlink w:anchor="P84" w:history="1">
        <w:r>
          <w:rPr>
            <w:color w:val="0000FF"/>
          </w:rPr>
          <w:t>подпунктом "в" пункта 8</w:t>
        </w:r>
      </w:hyperlink>
      <w:r>
        <w:t xml:space="preserve"> настоящих Правил.</w:t>
      </w:r>
      <w:r w:rsidR="00063862" w:rsidRPr="00063862">
        <w:t>{35}</w:t>
      </w:r>
    </w:p>
    <w:p w:rsidR="00EA2D3B" w:rsidRPr="00063862" w:rsidRDefault="00063862">
      <w:pPr>
        <w:pStyle w:val="ConsPlusNormal"/>
        <w:spacing w:before="220"/>
        <w:ind w:firstLine="540"/>
        <w:jc w:val="both"/>
      </w:pPr>
      <w:r w:rsidRPr="00063862">
        <w:t>{35}</w:t>
      </w:r>
      <w:r w:rsidR="00EA2D3B">
        <w:t>Максимальный размер гранта, предоставляемого победителю конкурсного отбора на реализацию мероприятий, на соответствующий финансовый год составляет не более 100 млн. рублей.</w:t>
      </w:r>
      <w:r w:rsidRPr="00063862">
        <w:t>{35}</w:t>
      </w:r>
    </w:p>
    <w:p w:rsidR="00EA2D3B" w:rsidRPr="009B6FDE" w:rsidRDefault="00EA2D3B">
      <w:pPr>
        <w:pStyle w:val="ConsPlusNormal"/>
        <w:spacing w:before="220"/>
        <w:ind w:firstLine="540"/>
        <w:jc w:val="both"/>
      </w:pPr>
      <w:r>
        <w:t xml:space="preserve">16. </w:t>
      </w:r>
      <w:r w:rsidR="009B6FDE" w:rsidRPr="009B6FDE">
        <w:t>{16}</w:t>
      </w:r>
      <w:r>
        <w:t>Представленные на конкурсный отбор заявки оцениваются конкурсной комиссией, создание, утверждение состава и установление порядка работы которой осуществляются Министерством просвещения Российской Федерации.</w:t>
      </w:r>
      <w:r w:rsidR="009B6FDE" w:rsidRPr="009B6FDE">
        <w:t>{16}</w:t>
      </w:r>
    </w:p>
    <w:p w:rsidR="00EA2D3B" w:rsidRPr="009B6FDE" w:rsidRDefault="00EA2D3B">
      <w:pPr>
        <w:pStyle w:val="ConsPlusNormal"/>
        <w:spacing w:before="220"/>
        <w:ind w:firstLine="540"/>
        <w:jc w:val="both"/>
      </w:pPr>
      <w:r>
        <w:t xml:space="preserve">17. </w:t>
      </w:r>
      <w:r w:rsidR="009B6FDE" w:rsidRPr="009B6FDE">
        <w:t>{15}</w:t>
      </w:r>
      <w:r>
        <w:t>Перечень победителей конкурсного отбора и размер предоставляемых им грантов утверждаются Министерством просвещения Российской Федерации и размещаются на едином портале, а также на официальном сайте не позднее 10-го календарного дня после определения победителей конкурсного отбора.</w:t>
      </w:r>
      <w:r w:rsidR="009B6FDE" w:rsidRPr="009B6FDE">
        <w:t>{15}</w:t>
      </w:r>
    </w:p>
    <w:p w:rsidR="00EA2D3B" w:rsidRPr="009B6FDE" w:rsidRDefault="009B6FDE">
      <w:pPr>
        <w:pStyle w:val="ConsPlusNormal"/>
        <w:spacing w:before="220"/>
        <w:ind w:firstLine="540"/>
        <w:jc w:val="both"/>
      </w:pPr>
      <w:proofErr w:type="gramStart"/>
      <w:r w:rsidRPr="009B6FDE">
        <w:t>{15}</w:t>
      </w:r>
      <w:r w:rsidR="00EA2D3B">
        <w:t xml:space="preserve">В случае если суммарный размер грантов лицам, признанным победителями </w:t>
      </w:r>
      <w:r w:rsidR="00EA2D3B">
        <w:lastRenderedPageBreak/>
        <w:t>конкурсного отбора, меньше объема бюджетных ассигнований, предусмотренных Министерству просвещения Российской Федерации на текущий финансовый год на цели, установленные настоящими Правилами, Министерство вправе осуществить дополнительный отбор получателей грантов.</w:t>
      </w:r>
      <w:r w:rsidRPr="009B6FDE">
        <w:t>{15}</w:t>
      </w:r>
      <w:proofErr w:type="gramEnd"/>
    </w:p>
    <w:p w:rsidR="00EA2D3B" w:rsidRPr="009B6FDE" w:rsidRDefault="00EA2D3B">
      <w:pPr>
        <w:pStyle w:val="ConsPlusNormal"/>
        <w:spacing w:before="220"/>
        <w:ind w:firstLine="540"/>
        <w:jc w:val="both"/>
      </w:pPr>
      <w:r>
        <w:t xml:space="preserve">18. </w:t>
      </w:r>
      <w:r w:rsidR="009B6FDE" w:rsidRPr="009B6FDE">
        <w:t>{35}</w:t>
      </w:r>
      <w:r>
        <w:t>Гранты предоставляются победителям конкурсного отбора на основании соглашения.</w:t>
      </w:r>
      <w:r w:rsidR="009B6FDE" w:rsidRPr="009B6FDE">
        <w:t>{35}</w:t>
      </w:r>
    </w:p>
    <w:p w:rsidR="00EA2D3B" w:rsidRPr="003F59B1" w:rsidRDefault="00EA2D3B">
      <w:pPr>
        <w:pStyle w:val="ConsPlusNormal"/>
        <w:spacing w:before="220"/>
        <w:ind w:firstLine="540"/>
        <w:jc w:val="both"/>
      </w:pPr>
      <w:bookmarkStart w:id="15" w:name="P125"/>
      <w:bookmarkEnd w:id="15"/>
      <w:r>
        <w:t xml:space="preserve">19. </w:t>
      </w:r>
      <w:r w:rsidR="003F59B1" w:rsidRPr="003F59B1">
        <w:t>{19}</w:t>
      </w:r>
      <w:r>
        <w:t xml:space="preserve">Для заключения соглашения победитель конкурсного отбора представляет в Министерство просвещения Российской </w:t>
      </w:r>
      <w:proofErr w:type="gramStart"/>
      <w:r>
        <w:t>Федерации</w:t>
      </w:r>
      <w:proofErr w:type="gramEnd"/>
      <w:r>
        <w:t xml:space="preserve"> следующие документы:</w:t>
      </w:r>
      <w:r w:rsidR="003F59B1" w:rsidRPr="003F59B1">
        <w:t>{19}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3F59B1" w:rsidRPr="003F59B1">
        <w:t>{19}</w:t>
      </w:r>
      <w:r>
        <w:t>справка, подписанная руководителем и главным бухгалтером (при наличии) победителя конкурсного отбора, подтверждающая, что по состоянию на любое число месяца, в котором планируется заключение соглашения,</w:t>
      </w:r>
      <w:r w:rsidR="000610BB" w:rsidRPr="000610BB">
        <w:t xml:space="preserve"> </w:t>
      </w:r>
      <w:r>
        <w:t xml:space="preserve"> но не позднее дня заключения соглашения, </w:t>
      </w:r>
      <w:r w:rsidR="00D0312B" w:rsidRPr="00D0312B">
        <w:t>{19}{19}</w:t>
      </w:r>
      <w:r>
        <w:t xml:space="preserve">у победителя конкурса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3F59B1" w:rsidRPr="003F59B1">
        <w:t xml:space="preserve"> {19}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б) </w:t>
      </w:r>
      <w:r w:rsidR="003F59B1" w:rsidRPr="003F59B1">
        <w:t>{19}</w:t>
      </w:r>
      <w:r>
        <w:t xml:space="preserve">справка, подписанная руководителем (иным уполномоченным лицом) и главным бухгалтером (при наличии) победителя конкурсного отбора, подтверждающая отсутствие у победителя конкурсного отбора на любое число месяца, в котором планируется заключение соглашения, но не позднее дня заключения соглашения, </w:t>
      </w:r>
      <w:r w:rsidR="00D0312B" w:rsidRPr="00D0312B">
        <w:t>{19}{19}</w:t>
      </w:r>
      <w:r>
        <w:t>неисполненной обязанности по уплате налогов, сборов, страховых взносов, пеней, штрафов и процентов, подлежащих уплате в соответствии с законодательством Российской Федерации о</w:t>
      </w:r>
      <w:proofErr w:type="gramEnd"/>
      <w:r>
        <w:t xml:space="preserve"> </w:t>
      </w:r>
      <w:proofErr w:type="gramStart"/>
      <w:r>
        <w:t>налогах</w:t>
      </w:r>
      <w:proofErr w:type="gramEnd"/>
      <w:r>
        <w:t xml:space="preserve"> и сборах (в случае непредставления победителем конкурсного отбора такого документа Министерство просвещения Российской Федерации запрашивает его самостоятельно);</w:t>
      </w:r>
      <w:r w:rsidR="003F59B1" w:rsidRPr="003F59B1">
        <w:t xml:space="preserve"> {19}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3F59B1" w:rsidRPr="003F59B1">
        <w:t>{19}</w:t>
      </w:r>
      <w:r>
        <w:t>справка, подписанная руководителем и главным бухгалтером (при наличии) победителя конкурсного отбора, подтверждающая, что по состоянию на любое число месяца, в котором планируется заключение соглашения,</w:t>
      </w:r>
      <w:r w:rsidR="00825315" w:rsidRPr="00825315">
        <w:t xml:space="preserve"> </w:t>
      </w:r>
      <w:r>
        <w:t xml:space="preserve"> но не позднее дня заключения соглашения, </w:t>
      </w:r>
      <w:r w:rsidR="00D0312B" w:rsidRPr="00D0312B">
        <w:t>{19}{19}</w:t>
      </w:r>
      <w:r>
        <w:t>победитель конкурсного отбора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</w:t>
      </w:r>
      <w:r w:rsidR="00825315" w:rsidRPr="00825315">
        <w:t xml:space="preserve"> </w:t>
      </w:r>
      <w:r>
        <w:t>местом регистрации которых</w:t>
      </w:r>
      <w:proofErr w:type="gramEnd"/>
      <w:r>
        <w:t xml:space="preserve"> </w:t>
      </w:r>
      <w:proofErr w:type="gramStart"/>
      <w:r>
        <w:t xml:space="preserve">является государство (территория), </w:t>
      </w:r>
      <w:r w:rsidR="00D0312B" w:rsidRPr="00D0312B">
        <w:t>{19}{19}</w:t>
      </w:r>
      <w:r>
        <w:t xml:space="preserve">включенное в утвержденный Министерством финансов Российской Федерации </w:t>
      </w:r>
      <w:hyperlink r:id="rId22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представления информации при проведении финансовых операций (офшорные зоны), в совокупности превышает 50 процентов;</w:t>
      </w:r>
      <w:r w:rsidR="003F59B1" w:rsidRPr="003F59B1">
        <w:t xml:space="preserve"> {19}</w:t>
      </w:r>
      <w:proofErr w:type="gramEnd"/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3F59B1" w:rsidRPr="003F59B1">
        <w:t>{19}</w:t>
      </w:r>
      <w:r>
        <w:t xml:space="preserve">справка, подписанная руководителем и главным бухгалтером (при наличии) победителя конкурсного отбора, подтверждающая, что на любое число месяца, в котором планируется заключение соглашения, но не позднее дня заключения соглашения, победитель конкурсного отбора не получает средства из федерального бюджета на цели, указанные в </w:t>
      </w:r>
      <w:hyperlink w:anchor="P41" w:history="1">
        <w:r>
          <w:rPr>
            <w:color w:val="0000FF"/>
          </w:rPr>
          <w:t>пункте 2</w:t>
        </w:r>
      </w:hyperlink>
      <w:r>
        <w:t xml:space="preserve"> настоящих Правил.</w:t>
      </w:r>
      <w:r w:rsidR="003F59B1" w:rsidRPr="003F59B1">
        <w:t xml:space="preserve"> {19}</w:t>
      </w:r>
    </w:p>
    <w:p w:rsidR="00EA2D3B" w:rsidRPr="00DA28BF" w:rsidRDefault="00EA2D3B">
      <w:pPr>
        <w:pStyle w:val="ConsPlusNormal"/>
        <w:spacing w:before="220"/>
        <w:ind w:firstLine="540"/>
        <w:jc w:val="both"/>
      </w:pPr>
      <w:r>
        <w:t xml:space="preserve">20. </w:t>
      </w:r>
      <w:r w:rsidR="00DA28BF" w:rsidRPr="00DA28BF">
        <w:t>{20}</w:t>
      </w:r>
      <w:r>
        <w:t xml:space="preserve">Министерство просвещения Российской Федерации в течение 14 рабочих дней со дня поступления документов, указанных в </w:t>
      </w:r>
      <w:hyperlink w:anchor="P125" w:history="1">
        <w:r>
          <w:rPr>
            <w:color w:val="0000FF"/>
          </w:rPr>
          <w:t>пункте 19</w:t>
        </w:r>
      </w:hyperlink>
      <w:r>
        <w:t xml:space="preserve"> настоящих Правил, проверяет полноту и достоверность содержащихся в них сведений и принимает решение о заключении соглашения либо об отказе в заключени</w:t>
      </w:r>
      <w:proofErr w:type="gramStart"/>
      <w:r>
        <w:t>и</w:t>
      </w:r>
      <w:proofErr w:type="gramEnd"/>
      <w:r>
        <w:t xml:space="preserve"> соглашения.</w:t>
      </w:r>
      <w:r w:rsidR="00DA28BF" w:rsidRPr="00DA28BF">
        <w:t>{20}</w:t>
      </w:r>
    </w:p>
    <w:p w:rsidR="00EA2D3B" w:rsidRPr="00395C29" w:rsidRDefault="00EA2D3B">
      <w:pPr>
        <w:pStyle w:val="ConsPlusNormal"/>
        <w:spacing w:before="220"/>
        <w:ind w:firstLine="540"/>
        <w:jc w:val="both"/>
      </w:pPr>
      <w:r>
        <w:t xml:space="preserve">21. </w:t>
      </w:r>
      <w:r w:rsidR="00395C29" w:rsidRPr="00395C29">
        <w:t>{35}</w:t>
      </w:r>
      <w:r>
        <w:t>В случае принятия решения об отказе в заключени</w:t>
      </w:r>
      <w:proofErr w:type="gramStart"/>
      <w:r>
        <w:t>и</w:t>
      </w:r>
      <w:proofErr w:type="gramEnd"/>
      <w:r>
        <w:t xml:space="preserve"> соглашения документы, предусмотренные </w:t>
      </w:r>
      <w:hyperlink w:anchor="P125" w:history="1">
        <w:r>
          <w:rPr>
            <w:color w:val="0000FF"/>
          </w:rPr>
          <w:t>пунктом 19</w:t>
        </w:r>
      </w:hyperlink>
      <w:r>
        <w:t xml:space="preserve"> настоящих Правил, возвращаются (с указанием замечаний) победителю конкурсного отбора в течение 3 рабочих дней со дня принятия соответствующего решения Министерством просвещения Российской Федерации.</w:t>
      </w:r>
      <w:r w:rsidR="00395C29" w:rsidRPr="00395C29">
        <w:t>{35}</w:t>
      </w:r>
    </w:p>
    <w:p w:rsidR="00EA2D3B" w:rsidRPr="00395C29" w:rsidRDefault="00395C29">
      <w:pPr>
        <w:pStyle w:val="ConsPlusNormal"/>
        <w:spacing w:before="220"/>
        <w:ind w:firstLine="540"/>
        <w:jc w:val="both"/>
      </w:pPr>
      <w:r w:rsidRPr="00395C29">
        <w:lastRenderedPageBreak/>
        <w:t>{14}</w:t>
      </w:r>
      <w:r w:rsidR="00EA2D3B">
        <w:t>Победитель конкурсного отбора при условии устранения замечаний не позднее 10 рабочих дней со дня их получения повторно представляет в Министерство просвещения Российской Федерации указанные документы.</w:t>
      </w:r>
      <w:r w:rsidRPr="00395C29">
        <w:t>{14}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22. </w:t>
      </w:r>
      <w:r w:rsidR="00395C29" w:rsidRPr="00395C29">
        <w:t>{21}</w:t>
      </w:r>
      <w:r>
        <w:t>Основаниями для отказа победителю конкурсного отбора в предоставлении гранта являются:</w:t>
      </w:r>
      <w:r w:rsidR="00395C29" w:rsidRPr="00395C29">
        <w:t xml:space="preserve"> {21}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395C29" w:rsidRPr="00395C29">
        <w:t>{21}</w:t>
      </w:r>
      <w:r>
        <w:t xml:space="preserve">установление факта недостоверности представленной победителем конкурсного отбора информации, предусмотренной </w:t>
      </w:r>
      <w:hyperlink w:anchor="P125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395C29" w:rsidRPr="00395C29">
        <w:t xml:space="preserve"> {21}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395C29" w:rsidRPr="00395C29">
        <w:t>{21}</w:t>
      </w:r>
      <w:r>
        <w:t xml:space="preserve">несоответствие представленных победителем конкурсного отбора документов требованиям, предусмотренным </w:t>
      </w:r>
      <w:hyperlink w:anchor="P125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395C29" w:rsidRPr="00395C29">
        <w:t xml:space="preserve"> {21}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395C29" w:rsidRPr="00395C29">
        <w:t>{21}</w:t>
      </w:r>
      <w:r>
        <w:t xml:space="preserve">непредставление (представление не в полном объеме) документов, указанных в </w:t>
      </w:r>
      <w:hyperlink w:anchor="P125" w:history="1">
        <w:r>
          <w:rPr>
            <w:color w:val="0000FF"/>
          </w:rPr>
          <w:t>пункте 19</w:t>
        </w:r>
      </w:hyperlink>
      <w:r>
        <w:t xml:space="preserve"> настоящих Правил.</w:t>
      </w:r>
      <w:r w:rsidR="00395C29" w:rsidRPr="00395C29">
        <w:t xml:space="preserve"> {21}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23. </w:t>
      </w:r>
      <w:r w:rsidR="00597FB1" w:rsidRPr="00597FB1">
        <w:t>{24}</w:t>
      </w:r>
      <w:r>
        <w:t xml:space="preserve">Соглашение </w:t>
      </w:r>
      <w:proofErr w:type="gramStart"/>
      <w:r>
        <w:t>предусматривает</w:t>
      </w:r>
      <w:proofErr w:type="gramEnd"/>
      <w:r>
        <w:t xml:space="preserve"> в том числе следующие положения: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597FB1" w:rsidRPr="00597FB1">
        <w:t>{24}</w:t>
      </w:r>
      <w:r>
        <w:t>цели предоставления гранта и его размер;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597FB1" w:rsidRPr="00597FB1">
        <w:t>{24}</w:t>
      </w:r>
      <w:r>
        <w:t>перечень затрат, на финансовое обеспечение которых предоставляется грант;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в) </w:t>
      </w:r>
      <w:r w:rsidR="00597FB1" w:rsidRPr="00597FB1">
        <w:t>{24}</w:t>
      </w:r>
      <w:r>
        <w:t>перечень документов, представляемых победителем конкурсного отбора для получения гранта;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597FB1" w:rsidRPr="00597FB1">
        <w:t>{24}</w:t>
      </w:r>
      <w:r>
        <w:t>условия и порядок предоставления гранта;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597FB1" w:rsidRPr="00597FB1">
        <w:t>{24}</w:t>
      </w:r>
      <w:r>
        <w:t>порядок и сроки перечисления гранта;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е) </w:t>
      </w:r>
      <w:r w:rsidR="00597FB1" w:rsidRPr="00597FB1">
        <w:t>{24}</w:t>
      </w:r>
      <w:r>
        <w:t>значения результатов предоставления гранта;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ж) </w:t>
      </w:r>
      <w:r w:rsidR="00597FB1" w:rsidRPr="00597FB1">
        <w:t>{24}</w:t>
      </w:r>
      <w:r>
        <w:t>сроки и формы представления отчетности об осуществлении расходов, источником финансового обеспечения которых является грант;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з) </w:t>
      </w:r>
      <w:r w:rsidR="00597FB1" w:rsidRPr="00597FB1">
        <w:t>{24}</w:t>
      </w:r>
      <w:r>
        <w:t>сроки и формы представления дополнительной отчетности, в том числе для проведения мониторинга реализации мероприятий;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и) </w:t>
      </w:r>
      <w:r w:rsidR="00597FB1" w:rsidRPr="00597FB1">
        <w:t>{24}</w:t>
      </w:r>
      <w:r>
        <w:t>согласие победителя конкурсного отбора на проведение Министерством просвещения Российской Федерации и органом государственного финансового контроля проверок соблюдения получателем гранта целей, условий и порядка предоставления и использования гранта, установленных настоящими Правилами и соглашением;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к) </w:t>
      </w:r>
      <w:r w:rsidR="00597FB1" w:rsidRPr="00597FB1">
        <w:t>{24}</w:t>
      </w:r>
      <w:r>
        <w:t>ответственность получателя гранта за нарушение условий соглашения;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л) </w:t>
      </w:r>
      <w:r w:rsidR="00597FB1" w:rsidRPr="00597FB1">
        <w:t>{24}</w:t>
      </w:r>
      <w:r>
        <w:t>порядок взыскания гранта в доход федерального бюджета в случае несоблюдения целей, условий и порядка его предоставления;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м) </w:t>
      </w:r>
      <w:r w:rsidR="00597FB1" w:rsidRPr="00597FB1">
        <w:t>{24}</w:t>
      </w:r>
      <w:r>
        <w:t>запрет приобретения получателями гранта - юридическими лицами за счет полученных из федерального бюджета средств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средств;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н) </w:t>
      </w:r>
      <w:r w:rsidR="00597FB1" w:rsidRPr="00597FB1">
        <w:t>{24}</w:t>
      </w:r>
      <w:r>
        <w:t xml:space="preserve">условие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по новым условиям в случае уменьшения Министерству просвещения Российской Федерации ранее доведенных лимитов бюджетных обязательств, приводящего к невозможности предоставления гранта в размере, определенном соглашением.</w:t>
      </w:r>
      <w:r w:rsidR="00597FB1" w:rsidRPr="00597FB1">
        <w:t xml:space="preserve"> {24}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lastRenderedPageBreak/>
        <w:t xml:space="preserve">24. </w:t>
      </w:r>
      <w:r w:rsidR="007A567C" w:rsidRPr="007A567C">
        <w:t>{34}</w:t>
      </w:r>
      <w:r>
        <w:t>Получатель гранта направляет в Министерство просвещения Российской Федерации ежеквартально, не позднее 15-го числа месяца, следующего за отчетным кварталом, отчеты:</w:t>
      </w:r>
      <w:r w:rsidR="007A567C" w:rsidRPr="007A567C">
        <w:t xml:space="preserve"> {34}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7A567C" w:rsidRPr="007A567C">
        <w:t>{34}</w:t>
      </w:r>
      <w:r>
        <w:t>о расходах, источником финансового обеспечения которых является грант, по форме, определенной типовой формой соглашения, утвержденной Министерством финансов Российской Федерации;</w:t>
      </w:r>
      <w:r w:rsidR="007A567C" w:rsidRPr="007A567C">
        <w:t xml:space="preserve"> {34}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7A567C" w:rsidRPr="007A567C">
        <w:t>{34}</w:t>
      </w:r>
      <w:r>
        <w:t>о достижении значений результатов предоставления гранта по форме, определенной типовой формой соглашения, утвержденной Министерством финансов Российской Федерации.</w:t>
      </w:r>
      <w:r w:rsidR="007A567C" w:rsidRPr="007A567C">
        <w:t xml:space="preserve"> {34}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25. </w:t>
      </w:r>
      <w:r w:rsidR="00A21650" w:rsidRPr="00A21650">
        <w:t>{5}</w:t>
      </w:r>
      <w:r>
        <w:t>Гранты перечисляются:</w:t>
      </w:r>
      <w:r w:rsidR="00A21650" w:rsidRPr="00A21650">
        <w:t xml:space="preserve"> {5}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а) </w:t>
      </w:r>
      <w:r w:rsidR="00A21650" w:rsidRPr="00A21650">
        <w:t>{5}</w:t>
      </w:r>
      <w:r>
        <w:t>индивидуальным предпринимателям и юридическим лицам (за исключением бюджетных и автономных учреждений) - не позднее 2-го рабочего дня после представления в территориальный орган Федерального казначейства получателем гранта распоряжения о совершении казначейских</w:t>
      </w:r>
      <w:r w:rsidR="00E87B74">
        <w:t xml:space="preserve"> </w:t>
      </w:r>
      <w:r>
        <w:t xml:space="preserve">платежей для оплаты денежного обязательства получателя гранта </w:t>
      </w:r>
      <w:r w:rsidR="00D0312B" w:rsidRPr="00D0312B">
        <w:t>{5}{29}</w:t>
      </w:r>
      <w:r>
        <w:t>на казначейские счета для осуществления и отражения операций с денежн</w:t>
      </w:r>
      <w:r w:rsidR="00E87B74">
        <w:t xml:space="preserve">ыми средствами юридических лиц, </w:t>
      </w:r>
      <w:r w:rsidR="00D0312B" w:rsidRPr="00D0312B">
        <w:t>{29}{5}</w:t>
      </w:r>
      <w:r>
        <w:t>не являющихся участниками бюджетного процесса</w:t>
      </w:r>
      <w:proofErr w:type="gramEnd"/>
      <w:r>
        <w:t xml:space="preserve">, бюджетными и автономными учреждениями, </w:t>
      </w:r>
      <w:proofErr w:type="gramStart"/>
      <w:r>
        <w:t>открытых</w:t>
      </w:r>
      <w:proofErr w:type="gramEnd"/>
      <w:r>
        <w:t xml:space="preserve"> территориальному органу Федерального казначейства;</w:t>
      </w:r>
      <w:r w:rsidR="00A21650" w:rsidRPr="00A21650">
        <w:t xml:space="preserve"> {5}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A21650" w:rsidRPr="00A21650">
        <w:t>{5}</w:t>
      </w:r>
      <w:r>
        <w:t xml:space="preserve">бюджетным и автономным учреждениям - на счета, открытые в Федеральном казначействе отдельному участнику системы казначейских платежей для осуществления и отражения в системе казначейских </w:t>
      </w:r>
      <w:proofErr w:type="gramStart"/>
      <w:r>
        <w:t>платежей операций участника системы казначейских платежей</w:t>
      </w:r>
      <w:proofErr w:type="gramEnd"/>
      <w:r>
        <w:t xml:space="preserve"> с денежными средствами.</w:t>
      </w:r>
      <w:r w:rsidR="00A21650" w:rsidRPr="00A21650">
        <w:t xml:space="preserve"> {5}</w:t>
      </w:r>
    </w:p>
    <w:p w:rsidR="00EA2D3B" w:rsidRDefault="00EA2D3B">
      <w:pPr>
        <w:pStyle w:val="ConsPlusNormal"/>
        <w:spacing w:before="220"/>
        <w:ind w:firstLine="540"/>
        <w:jc w:val="both"/>
      </w:pPr>
      <w:bookmarkStart w:id="16" w:name="P157"/>
      <w:bookmarkEnd w:id="16"/>
      <w:r>
        <w:t xml:space="preserve">26. </w:t>
      </w:r>
      <w:r w:rsidR="00217F22" w:rsidRPr="00217F22">
        <w:t>{27}</w:t>
      </w:r>
      <w:r>
        <w:t>Результатами предоставления гранта являются:</w:t>
      </w:r>
      <w:r w:rsidR="00217F22" w:rsidRPr="00217F22">
        <w:t xml:space="preserve"> {27}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2" w:history="1">
        <w:r>
          <w:rPr>
            <w:color w:val="0000FF"/>
          </w:rPr>
          <w:t>подпунктом "а" пункта 2</w:t>
        </w:r>
      </w:hyperlink>
      <w:r>
        <w:t xml:space="preserve"> настоящих Правил, - количество услуг психолого-педагогической, методической и консультативной помощи, оказанных в текущем финансовом году родителям (законным представителям) детей, а также гражданам, желающим принять на воспитание в свои семьи детей, оставшихся без попечения родителей;</w:t>
      </w:r>
      <w:r w:rsidR="00217F22" w:rsidRPr="00217F22">
        <w:t xml:space="preserve"> {27}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3" w:history="1">
        <w:r>
          <w:rPr>
            <w:color w:val="0000FF"/>
          </w:rPr>
          <w:t>подпунктом "б" пункта 2</w:t>
        </w:r>
      </w:hyperlink>
      <w:r>
        <w:t xml:space="preserve"> настоящих Правил, - количество созданных и функционирующих в текущем финансовом году консультационных центров (служб) психолого-педагогической, диагностической и консультативной помощи родителям с детьми дошкольного возраста;</w:t>
      </w:r>
      <w:r w:rsidR="00217F22" w:rsidRPr="00217F22">
        <w:t xml:space="preserve"> {27}</w:t>
      </w:r>
    </w:p>
    <w:p w:rsidR="00EA2D3B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в)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4" w:history="1">
        <w:r>
          <w:rPr>
            <w:color w:val="0000FF"/>
          </w:rPr>
          <w:t>подпунктом "в" пункта 2</w:t>
        </w:r>
      </w:hyperlink>
      <w:r>
        <w:t xml:space="preserve"> настоящих Правил, - численность педагогических работников образовательных организаций, реализующих программы среднего профессионального образования и профессионального обучения, прошедших в текущем финансовом году повышение квалификации по компетенциям, необходимым для работы с обучающимися с инвалидностью и ограниченными возможностями здоровья;</w:t>
      </w:r>
      <w:r w:rsidR="00217F22" w:rsidRPr="00217F22">
        <w:t xml:space="preserve"> {27}</w:t>
      </w:r>
      <w:proofErr w:type="gramEnd"/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г)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5" w:history="1">
        <w:r>
          <w:rPr>
            <w:color w:val="0000FF"/>
          </w:rPr>
          <w:t>подпунктом "г" пункта 2</w:t>
        </w:r>
      </w:hyperlink>
      <w:r>
        <w:t xml:space="preserve"> настоящих Правил, - численность детей и молодежи, принявших участие в текущем финансовом году в проведенных всероссийских, окружных и межрегиональных мероприятиях патриотической направленности;</w:t>
      </w:r>
      <w:r w:rsidR="00217F22" w:rsidRPr="00217F22">
        <w:t xml:space="preserve"> {27}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д)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6" w:history="1">
        <w:r>
          <w:rPr>
            <w:color w:val="0000FF"/>
          </w:rPr>
          <w:t>подпунктом "д" пункта 2</w:t>
        </w:r>
      </w:hyperlink>
      <w:r>
        <w:t xml:space="preserve"> настоящих Правил, - численность учителей, прошедших в текущем финансовом году повышение квалификации по искусственному интеллекту в очно-заочном формате;</w:t>
      </w:r>
      <w:r w:rsidR="00217F22" w:rsidRPr="00217F22">
        <w:t xml:space="preserve"> {27}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lastRenderedPageBreak/>
        <w:t xml:space="preserve">е) </w:t>
      </w:r>
      <w:r w:rsidR="00217F22" w:rsidRPr="00217F22">
        <w:t>{27}</w:t>
      </w:r>
      <w:r>
        <w:t xml:space="preserve">в отношении результата, предусмотренного </w:t>
      </w:r>
      <w:hyperlink w:anchor="P47" w:history="1">
        <w:r>
          <w:rPr>
            <w:color w:val="0000FF"/>
          </w:rPr>
          <w:t>подпунктом "е" пункта 2</w:t>
        </w:r>
      </w:hyperlink>
      <w:r>
        <w:t xml:space="preserve"> настоящих Правил, - количество сертификатов, предоставленных победителям чемпионатов по профессиональному мастерству среди инвалидов и лиц с ограниченными возможностями здоровья "</w:t>
      </w:r>
      <w:proofErr w:type="spellStart"/>
      <w:r>
        <w:t>Абилимпикс</w:t>
      </w:r>
      <w:proofErr w:type="spellEnd"/>
      <w:r>
        <w:t xml:space="preserve">", </w:t>
      </w:r>
      <w:r w:rsidR="00D0312B" w:rsidRPr="00D0312B">
        <w:t>{27}{27}</w:t>
      </w:r>
      <w:bookmarkStart w:id="17" w:name="_GoBack"/>
      <w:bookmarkEnd w:id="17"/>
      <w:r>
        <w:t>на право получения дополнительного профессионального образования, дополнительного образования детей,</w:t>
      </w:r>
      <w:r w:rsidR="003D478B" w:rsidRPr="003D478B">
        <w:t xml:space="preserve"> </w:t>
      </w:r>
      <w:r>
        <w:t xml:space="preserve">приобретения специализированных технических средств реабилитации в рамках федерального </w:t>
      </w:r>
      <w:hyperlink r:id="rId23" w:history="1">
        <w:r>
          <w:rPr>
            <w:color w:val="0000FF"/>
          </w:rPr>
          <w:t>проекта</w:t>
        </w:r>
      </w:hyperlink>
      <w:r>
        <w:t xml:space="preserve"> "Молодые профессионалы (Повышение конкурентоспособности профессионального образования)" национального проекта "Образование".</w:t>
      </w:r>
      <w:r w:rsidR="00217F22" w:rsidRPr="00217F22">
        <w:t>{</w:t>
      </w:r>
      <w:proofErr w:type="gramStart"/>
      <w:r w:rsidR="00217F22" w:rsidRPr="00217F22">
        <w:t>27}</w:t>
      </w:r>
      <w:proofErr w:type="gramEnd"/>
    </w:p>
    <w:p w:rsidR="00EA2D3B" w:rsidRDefault="00EA2D3B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"е" введен </w:t>
      </w:r>
      <w:hyperlink r:id="rId24" w:history="1">
        <w:r>
          <w:rPr>
            <w:color w:val="0000FF"/>
          </w:rPr>
          <w:t>Постановлением</w:t>
        </w:r>
      </w:hyperlink>
      <w:r>
        <w:t xml:space="preserve"> Правительства РФ от 18.03.2022 N 402)</w:t>
      </w:r>
    </w:p>
    <w:p w:rsidR="00EA2D3B" w:rsidRPr="004E42C9" w:rsidRDefault="00EA2D3B">
      <w:pPr>
        <w:pStyle w:val="ConsPlusNormal"/>
        <w:spacing w:before="220"/>
        <w:ind w:firstLine="540"/>
        <w:jc w:val="both"/>
      </w:pPr>
      <w:r>
        <w:t xml:space="preserve">27. </w:t>
      </w:r>
      <w:r w:rsidR="004E42C9" w:rsidRPr="004E42C9">
        <w:t>{38}</w:t>
      </w:r>
      <w:r>
        <w:t>Министерство просвещения Российской Федерации вправе приостановить предоставление гранта в случае установления Министерством или получения от органа государственного финансового контроля информации о факте (фактах) несоблюдения получателем гранта целей, условий и порядка предоставления гранта, в том числе в случае указания в документах, представленных получателем гранта, недостоверных сведений.</w:t>
      </w:r>
      <w:r w:rsidR="004E42C9" w:rsidRPr="004E42C9">
        <w:t>{38}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28. </w:t>
      </w:r>
      <w:r w:rsidR="00A47AB1" w:rsidRPr="00A47AB1">
        <w:t>{38}</w:t>
      </w:r>
      <w:r>
        <w:t>В случае установления в ходе проверок, проведенных Министерством просвещения Российской Федерации и органом государственного финансового контроля, факта несоблюдения целей, условий и порядка предоставления гранта соответствующие средства подлежат возврату в доход федерального бюджета:</w:t>
      </w:r>
      <w:r w:rsidR="00A47AB1" w:rsidRPr="00A47AB1">
        <w:t xml:space="preserve"> {38}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а) </w:t>
      </w:r>
      <w:r w:rsidR="00A47AB1" w:rsidRPr="00A47AB1">
        <w:t>{38}</w:t>
      </w:r>
      <w:r>
        <w:t>на основании требования Министерства просвещения Российской Федерации - не позднее 10-го рабочего дня со дня получения указанного требования получателем гранта;</w:t>
      </w:r>
      <w:r w:rsidR="00A47AB1" w:rsidRPr="00A47AB1">
        <w:t xml:space="preserve"> {38}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б) </w:t>
      </w:r>
      <w:r w:rsidR="00A47AB1" w:rsidRPr="00A47AB1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A47AB1" w:rsidRPr="00A47AB1">
        <w:t xml:space="preserve"> {38}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29. </w:t>
      </w:r>
      <w:r w:rsidR="00A47AB1" w:rsidRPr="00A47AB1">
        <w:t>{38}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значений результатов, предусмотренных </w:t>
      </w:r>
      <w:hyperlink w:anchor="P157" w:history="1">
        <w:r>
          <w:rPr>
            <w:color w:val="0000FF"/>
          </w:rPr>
          <w:t>пунктом 26</w:t>
        </w:r>
      </w:hyperlink>
      <w:r>
        <w:t xml:space="preserve"> настоящих Правил, устанавливаемых Министерством просвещения Российской Федерации в соглашении, грант в части неисполненных обязательств подлежит возврату в доход федерального бюджета в порядке, установленном бюджетным законодательством Российской Федерации.</w:t>
      </w:r>
      <w:r w:rsidR="00A47AB1" w:rsidRPr="00A47AB1">
        <w:t xml:space="preserve"> {38}</w:t>
      </w:r>
    </w:p>
    <w:p w:rsidR="00EA2D3B" w:rsidRDefault="00EA2D3B">
      <w:pPr>
        <w:pStyle w:val="ConsPlusNormal"/>
        <w:spacing w:before="220"/>
        <w:ind w:firstLine="540"/>
        <w:jc w:val="both"/>
      </w:pPr>
      <w:r>
        <w:t xml:space="preserve">30. </w:t>
      </w:r>
      <w:r w:rsidR="00A47AB1" w:rsidRPr="00A47AB1">
        <w:t>{38}</w:t>
      </w:r>
      <w:r>
        <w:t>Не использованный в отчетном финансовом году и не подтвержденный в порядке, установленном законодательством Российской Федерации, остаток гранта подлежит возврату в федеральный бюджет.</w:t>
      </w:r>
      <w:r w:rsidR="00A47AB1" w:rsidRPr="00A47AB1">
        <w:t xml:space="preserve"> {38}</w:t>
      </w:r>
    </w:p>
    <w:p w:rsidR="00EA2D3B" w:rsidRPr="00A47AB1" w:rsidRDefault="00EA2D3B">
      <w:pPr>
        <w:pStyle w:val="ConsPlusNormal"/>
        <w:spacing w:before="220"/>
        <w:ind w:firstLine="540"/>
        <w:jc w:val="both"/>
      </w:pPr>
      <w:r>
        <w:t xml:space="preserve">31. </w:t>
      </w:r>
      <w:r w:rsidR="00A47AB1" w:rsidRPr="00A47AB1">
        <w:t>{7}</w:t>
      </w:r>
      <w:r>
        <w:t>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 сведения о грантах размещаются на едином портале.</w:t>
      </w:r>
      <w:r w:rsidR="00A47AB1" w:rsidRPr="00A47AB1">
        <w:t>{7}</w:t>
      </w:r>
    </w:p>
    <w:p w:rsidR="00EA2D3B" w:rsidRPr="00A47AB1" w:rsidRDefault="00EA2D3B">
      <w:pPr>
        <w:pStyle w:val="ConsPlusNormal"/>
        <w:spacing w:before="220"/>
        <w:ind w:firstLine="540"/>
        <w:jc w:val="both"/>
      </w:pPr>
      <w:r>
        <w:t xml:space="preserve">32. </w:t>
      </w:r>
      <w:r w:rsidR="00A47AB1" w:rsidRPr="00A47AB1">
        <w:t>{37}</w:t>
      </w:r>
      <w:r>
        <w:t>Министерство просвещения Российской Федерации и орган государственного финансового контроля проводят проверки соблюдения целей, условий и порядка предоставления гранта.</w:t>
      </w:r>
      <w:r w:rsidR="00A47AB1" w:rsidRPr="00A47AB1">
        <w:t>{37}</w:t>
      </w:r>
    </w:p>
    <w:p w:rsidR="00EA2D3B" w:rsidRPr="00A47AB1" w:rsidRDefault="00EA2D3B">
      <w:pPr>
        <w:pStyle w:val="ConsPlusNormal"/>
        <w:spacing w:before="220"/>
        <w:ind w:firstLine="540"/>
        <w:jc w:val="both"/>
      </w:pPr>
      <w:proofErr w:type="gramStart"/>
      <w:r>
        <w:t xml:space="preserve">33. </w:t>
      </w:r>
      <w:r w:rsidR="00A47AB1" w:rsidRPr="00A47AB1">
        <w:t>{37}</w:t>
      </w:r>
      <w:r>
        <w:t>Министерство просвещения Российской Федерации проводит мониторинг достижения результатов предоставления гранта исходя из достижения значений результатов предоставления гранта, определенных соглашением, и событий, отражающих факт завершения реализации соответствующего мероприятия по достижению результата предоставления гранта (контрольная точка), на основании отчета о реализации плана мероприятий в порядке и по формам, которые установлены Министерством финансов Российской Федерации.</w:t>
      </w:r>
      <w:r w:rsidR="00A47AB1" w:rsidRPr="00A47AB1">
        <w:t>{37}</w:t>
      </w:r>
      <w:proofErr w:type="gramEnd"/>
    </w:p>
    <w:p w:rsidR="00EA2D3B" w:rsidRDefault="00EA2D3B">
      <w:pPr>
        <w:pStyle w:val="ConsPlusNormal"/>
        <w:jc w:val="both"/>
      </w:pPr>
    </w:p>
    <w:p w:rsidR="00EA2D3B" w:rsidRDefault="00EA2D3B">
      <w:pPr>
        <w:pStyle w:val="ConsPlusNormal"/>
        <w:jc w:val="both"/>
      </w:pPr>
    </w:p>
    <w:p w:rsidR="00EA2D3B" w:rsidRDefault="00EA2D3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1665D6" w:rsidRDefault="001665D6"/>
    <w:sectPr w:rsidR="001665D6" w:rsidSect="000F2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3B"/>
    <w:rsid w:val="000610BB"/>
    <w:rsid w:val="00063862"/>
    <w:rsid w:val="000E5D72"/>
    <w:rsid w:val="001561C9"/>
    <w:rsid w:val="001665D6"/>
    <w:rsid w:val="00217F22"/>
    <w:rsid w:val="00395C29"/>
    <w:rsid w:val="003D478B"/>
    <w:rsid w:val="003F31C4"/>
    <w:rsid w:val="003F59B1"/>
    <w:rsid w:val="004268A5"/>
    <w:rsid w:val="004C41B7"/>
    <w:rsid w:val="004E42C9"/>
    <w:rsid w:val="00503F0F"/>
    <w:rsid w:val="00597FB1"/>
    <w:rsid w:val="00611E50"/>
    <w:rsid w:val="007A567C"/>
    <w:rsid w:val="007B593D"/>
    <w:rsid w:val="00825315"/>
    <w:rsid w:val="009B6FDE"/>
    <w:rsid w:val="009F7017"/>
    <w:rsid w:val="00A21650"/>
    <w:rsid w:val="00A47AB1"/>
    <w:rsid w:val="00B961C7"/>
    <w:rsid w:val="00D0312B"/>
    <w:rsid w:val="00D10795"/>
    <w:rsid w:val="00D6721F"/>
    <w:rsid w:val="00DA28BF"/>
    <w:rsid w:val="00E87B74"/>
    <w:rsid w:val="00EA2D3B"/>
    <w:rsid w:val="00F2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2D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A2D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A2D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2D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A2D3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A2D3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1DC031A9089DEABD3AD3157B60102287337C425D149D31525E2D45F27D2F056670BE860C8AEE3203500EAD6ED6CT7J" TargetMode="External"/><Relationship Id="rId13" Type="http://schemas.openxmlformats.org/officeDocument/2006/relationships/hyperlink" Target="consultantplus://offline/ref=F1DC031A9089DEABD3AD3157B60102287337C425D149D31525E2D45F27D2F056750BB06CCAA7FC243115BC87AB90CB79B015985DEAE632E06BT4J" TargetMode="External"/><Relationship Id="rId18" Type="http://schemas.openxmlformats.org/officeDocument/2006/relationships/hyperlink" Target="consultantplus://offline/ref=F1DC031A9089DEABD3AD3157B60102287337C425D149D31525E2D45F27D2F056750BB06CCAA7FA293315BC87AB90CB79B015985DEAE632E06BT4J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1DC031A9089DEABD3AD3157B6010228723ECE27D742D31525E2D45F27D2F056750BB068C1F3AC646413EADFF1C5C265BB0B9A65TBJ" TargetMode="External"/><Relationship Id="rId7" Type="http://schemas.openxmlformats.org/officeDocument/2006/relationships/hyperlink" Target="consultantplus://offline/ref=F1DC031A9089DEABD3AD3157B60102287437CF27D749D31525E2D45F27D2F056750BB06CCAA7FD203415BC87AB90CB79B015985DEAE632E06BT4J" TargetMode="External"/><Relationship Id="rId12" Type="http://schemas.openxmlformats.org/officeDocument/2006/relationships/hyperlink" Target="consultantplus://offline/ref=F1DC031A9089DEABD3AD3157B60102287337C425D149D31525E2D45F27D2F056750BB06CCAA7FC243115BC87AB90CB79B015985DEAE632E06BT4J" TargetMode="External"/><Relationship Id="rId17" Type="http://schemas.openxmlformats.org/officeDocument/2006/relationships/hyperlink" Target="consultantplus://offline/ref=F1DC031A9089DEABD3AD3157B60102287334C52ED445D31525E2D45F27D2F056670BE860C8AEE3203500EAD6ED6CT7J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F1DC031A9089DEABD3AD3157B6010228733FC520D346D31525E2D45F27D2F056670BE860C8AEE3203500EAD6ED6CT7J" TargetMode="External"/><Relationship Id="rId20" Type="http://schemas.openxmlformats.org/officeDocument/2006/relationships/hyperlink" Target="consultantplus://offline/ref=F1DC031A9089DEABD3AD3157B60102287331CA2FD342D31525E2D45F27D2F056750BB06CCAA7FD203715BC87AB90CB79B015985DEAE632E06BT4J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F1DC031A9089DEABD3AD3157B60102287437CF27D749D31525E2D45F27D2F056750BB06CCAA7FD203415BC87AB90CB79B015985DEAE632E06BT4J" TargetMode="External"/><Relationship Id="rId11" Type="http://schemas.openxmlformats.org/officeDocument/2006/relationships/hyperlink" Target="consultantplus://offline/ref=F1DC031A9089DEABD3AD3157B60102287334C52ED445D31525E2D45F27D2F056670BE860C8AEE3203500EAD6ED6CT7J" TargetMode="External"/><Relationship Id="rId24" Type="http://schemas.openxmlformats.org/officeDocument/2006/relationships/hyperlink" Target="consultantplus://offline/ref=F1DC031A9089DEABD3AD3157B60102287437CF27D749D31525E2D45F27D2F056750BB06CCAA7FD213015BC87AB90CB79B015985DEAE632E06BT4J" TargetMode="External"/><Relationship Id="rId5" Type="http://schemas.openxmlformats.org/officeDocument/2006/relationships/hyperlink" Target="https://www.consultant.ru" TargetMode="External"/><Relationship Id="rId15" Type="http://schemas.openxmlformats.org/officeDocument/2006/relationships/hyperlink" Target="consultantplus://offline/ref=F1DC031A9089DEABD3AD3157B60102287337C425D149D31525E2D45F27D2F056670BE860C8AEE3203500EAD6ED6CT7J" TargetMode="External"/><Relationship Id="rId23" Type="http://schemas.openxmlformats.org/officeDocument/2006/relationships/hyperlink" Target="consultantplus://offline/ref=F1DC031A9089DEABD3AD3157B60102287337C425D149D31525E2D45F27D2F056750BB06CCAA7FA293315BC87AB90CB79B015985DEAE632E06BT4J" TargetMode="External"/><Relationship Id="rId10" Type="http://schemas.openxmlformats.org/officeDocument/2006/relationships/hyperlink" Target="consultantplus://offline/ref=F1DC031A9089DEABD3AD3157B60102287337C425D149D31525E2D45F27D2F056670BE860C8AEE3203500EAD6ED6CT7J" TargetMode="External"/><Relationship Id="rId19" Type="http://schemas.openxmlformats.org/officeDocument/2006/relationships/hyperlink" Target="consultantplus://offline/ref=F1DC031A9089DEABD3AD3157B60102287437CF27D749D31525E2D45F27D2F056750BB06CCAA7FD203815BC87AB90CB79B015985DEAE632E06BT4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1DC031A9089DEABD3AD3157B60102287334C52ED445D31525E2D45F27D2F056670BE860C8AEE3203500EAD6ED6CT7J" TargetMode="External"/><Relationship Id="rId14" Type="http://schemas.openxmlformats.org/officeDocument/2006/relationships/hyperlink" Target="consultantplus://offline/ref=F1DC031A9089DEABD3AD3157B60102287337C425D149D31525E2D45F27D2F056750BB06CCAA7FA293315BC87AB90CB79B015985DEAE632E06BT4J" TargetMode="External"/><Relationship Id="rId22" Type="http://schemas.openxmlformats.org/officeDocument/2006/relationships/hyperlink" Target="consultantplus://offline/ref=F1DC031A9089DEABD3AD3157B6010228723ECE27D742D31525E2D45F27D2F056750BB068C1F3AC646413EADFF1C5C265BB0B9A65TB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5448</Words>
  <Characters>31056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4</cp:revision>
  <dcterms:created xsi:type="dcterms:W3CDTF">2022-06-13T18:37:00Z</dcterms:created>
  <dcterms:modified xsi:type="dcterms:W3CDTF">2022-07-06T08:49:00Z</dcterms:modified>
</cp:coreProperties>
</file>