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0412" w14:textId="77777777" w:rsidR="006F1062" w:rsidRDefault="006F1062">
      <w:pPr>
        <w:pStyle w:val="ConsPlusNormal"/>
        <w:jc w:val="both"/>
        <w:outlineLvl w:val="0"/>
      </w:pPr>
    </w:p>
    <w:p w14:paraId="7D7CF848" w14:textId="77777777" w:rsidR="006F1062" w:rsidRDefault="00B30909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3E4DE8E1" w14:textId="77777777" w:rsidR="006F1062" w:rsidRDefault="006F1062">
      <w:pPr>
        <w:pStyle w:val="ConsPlusTitle"/>
        <w:jc w:val="both"/>
      </w:pPr>
    </w:p>
    <w:p w14:paraId="4DEBC9FE" w14:textId="77777777" w:rsidR="006F1062" w:rsidRDefault="00B30909">
      <w:pPr>
        <w:pStyle w:val="ConsPlusTitle"/>
        <w:jc w:val="center"/>
      </w:pPr>
      <w:r>
        <w:t>ПОСТАНОВЛЕНИЕ</w:t>
      </w:r>
    </w:p>
    <w:p w14:paraId="69B0EF56" w14:textId="77777777" w:rsidR="006F1062" w:rsidRDefault="00B30909">
      <w:pPr>
        <w:pStyle w:val="ConsPlusTitle"/>
        <w:jc w:val="center"/>
      </w:pPr>
      <w:r>
        <w:t>от 26 июля 2018 г. N 874</w:t>
      </w:r>
    </w:p>
    <w:p w14:paraId="43DA9CD2" w14:textId="77777777" w:rsidR="006F1062" w:rsidRDefault="006F1062">
      <w:pPr>
        <w:pStyle w:val="ConsPlusTitle"/>
        <w:jc w:val="both"/>
      </w:pPr>
    </w:p>
    <w:p w14:paraId="34BEF151" w14:textId="77777777" w:rsidR="006F1062" w:rsidRDefault="00B30909">
      <w:pPr>
        <w:pStyle w:val="ConsPlusTitle"/>
        <w:jc w:val="center"/>
      </w:pPr>
      <w:r>
        <w:t>ОБ УТВЕРЖДЕНИИ ПРАВИЛ</w:t>
      </w:r>
    </w:p>
    <w:p w14:paraId="1C3C7FC7" w14:textId="77777777" w:rsidR="006F1062" w:rsidRDefault="00B30909">
      <w:pPr>
        <w:pStyle w:val="ConsPlusTitle"/>
        <w:jc w:val="center"/>
      </w:pPr>
      <w:r>
        <w:t>ПРЕДОСТАВЛЕНИЯ СУБСИДИЙ ИЗ ФЕДЕРАЛЬНОГО БЮДЖЕТА</w:t>
      </w:r>
    </w:p>
    <w:p w14:paraId="57FEB67B" w14:textId="77777777" w:rsidR="006F1062" w:rsidRDefault="00B30909">
      <w:pPr>
        <w:pStyle w:val="ConsPlusTitle"/>
        <w:jc w:val="center"/>
      </w:pPr>
      <w:r>
        <w:t>НЕКОММЕРЧЕСКИМ ОРГАНИЗАЦИЯМ, НЕ ЯВЛЯЮЩИМСЯ ГОСУДАРСТВЕННЫМИ</w:t>
      </w:r>
    </w:p>
    <w:p w14:paraId="61AB6792" w14:textId="77777777" w:rsidR="006F1062" w:rsidRDefault="00B30909">
      <w:pPr>
        <w:pStyle w:val="ConsPlusTitle"/>
        <w:jc w:val="center"/>
      </w:pPr>
      <w:r>
        <w:t>(МУНИЦИПАЛЬНЫМИ) УЧРЕЖДЕНИЯМИ, СОДЕЙСТВУЮЩИМ РАЗВИТИЮ</w:t>
      </w:r>
    </w:p>
    <w:p w14:paraId="07B1328B" w14:textId="77777777" w:rsidR="006F1062" w:rsidRDefault="00B30909">
      <w:pPr>
        <w:pStyle w:val="ConsPlusTitle"/>
        <w:jc w:val="center"/>
      </w:pPr>
      <w:r>
        <w:t>ФИЗИЧЕСКОЙ КУЛЬТУРЫ И СПОРТА ИНВАЛИДОВ И ЛИЦ</w:t>
      </w:r>
    </w:p>
    <w:p w14:paraId="33ECC48E" w14:textId="77777777" w:rsidR="006F1062" w:rsidRDefault="00B30909">
      <w:pPr>
        <w:pStyle w:val="ConsPlusTitle"/>
        <w:jc w:val="center"/>
      </w:pPr>
      <w:r>
        <w:t>С ОГРАНИЧЕННЫМИ ВОЗМОЖНОСТЯМИ ЗДОРОВЬЯ, И ПРИЗНАНИИ</w:t>
      </w:r>
    </w:p>
    <w:p w14:paraId="1D3D4F0F" w14:textId="77777777" w:rsidR="006F1062" w:rsidRDefault="00B30909">
      <w:pPr>
        <w:pStyle w:val="ConsPlusTitle"/>
        <w:jc w:val="center"/>
      </w:pPr>
      <w:r>
        <w:t>УТРАТИВШИМИ СИЛУ НЕКОТОРЫХ АКТОВ ПРАВИТЕЛЬСТВА</w:t>
      </w:r>
    </w:p>
    <w:p w14:paraId="540EB343" w14:textId="77777777" w:rsidR="006F1062" w:rsidRDefault="00B30909">
      <w:pPr>
        <w:pStyle w:val="ConsPlusTitle"/>
        <w:jc w:val="center"/>
      </w:pPr>
      <w:r>
        <w:t>РОССИЙСКОЙ ФЕДЕРАЦИИ</w:t>
      </w:r>
    </w:p>
    <w:p w14:paraId="52FFEFC0" w14:textId="77777777" w:rsidR="006F1062" w:rsidRDefault="006F106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6F1062" w14:paraId="7A3DDEA3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6D7F" w14:textId="77777777" w:rsidR="006F1062" w:rsidRDefault="006F106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E6553" w14:textId="77777777" w:rsidR="006F1062" w:rsidRDefault="006F106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D01DFDE" w14:textId="77777777" w:rsidR="006F1062" w:rsidRDefault="00B3090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3BF622C3" w14:textId="77777777" w:rsidR="006F1062" w:rsidRDefault="00B3090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23.12.2019 </w:t>
            </w:r>
            <w:hyperlink r:id="rId6" w:history="1">
              <w:r>
                <w:rPr>
                  <w:color w:val="0000FF"/>
                </w:rPr>
                <w:t>N 1778</w:t>
              </w:r>
            </w:hyperlink>
            <w:r>
              <w:rPr>
                <w:color w:val="392C69"/>
              </w:rPr>
              <w:t>,</w:t>
            </w:r>
          </w:p>
          <w:p w14:paraId="6CA067E2" w14:textId="77777777" w:rsidR="006F1062" w:rsidRDefault="00B3090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18.02.2021 </w:t>
            </w:r>
            <w:hyperlink r:id="rId7" w:history="1">
              <w:r>
                <w:rPr>
                  <w:color w:val="0000FF"/>
                </w:rPr>
                <w:t>N 212</w:t>
              </w:r>
            </w:hyperlink>
            <w:r>
              <w:rPr>
                <w:color w:val="392C69"/>
              </w:rPr>
              <w:t xml:space="preserve">, от 15.12.2021 </w:t>
            </w:r>
            <w:hyperlink r:id="rId8" w:history="1">
              <w:r>
                <w:rPr>
                  <w:color w:val="0000FF"/>
                </w:rPr>
                <w:t>N 2297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E2928" w14:textId="77777777" w:rsidR="006F1062" w:rsidRDefault="006F106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3292FDC4" w14:textId="77777777" w:rsidR="006F1062" w:rsidRDefault="006F1062">
      <w:pPr>
        <w:pStyle w:val="ConsPlusNormal"/>
        <w:jc w:val="both"/>
      </w:pPr>
    </w:p>
    <w:p w14:paraId="4C1E0711" w14:textId="77777777" w:rsidR="006F1062" w:rsidRDefault="00B30909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3702003A" w14:textId="77777777" w:rsidR="006F1062" w:rsidRDefault="00B30909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9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некоммерческим организациям, не являющимся государственными (муниципальными) учреждениями, содействующим развитию физической культуры и спорта инвалидов и лиц с ограниченными возможностями здоровья.</w:t>
      </w:r>
    </w:p>
    <w:p w14:paraId="62CF7DDF" w14:textId="77777777" w:rsidR="006F1062" w:rsidRDefault="00B30909">
      <w:pPr>
        <w:pStyle w:val="ConsPlusNormal"/>
        <w:spacing w:before="240"/>
        <w:ind w:firstLine="540"/>
        <w:jc w:val="both"/>
      </w:pPr>
      <w:r>
        <w:t>2. Признать утратившими силу:</w:t>
      </w:r>
    </w:p>
    <w:p w14:paraId="4D1CB4D2" w14:textId="77777777" w:rsidR="006F1062" w:rsidRDefault="00000000">
      <w:pPr>
        <w:pStyle w:val="ConsPlusNormal"/>
        <w:spacing w:before="240"/>
        <w:ind w:firstLine="540"/>
        <w:jc w:val="both"/>
      </w:pPr>
      <w:hyperlink r:id="rId9" w:history="1">
        <w:r w:rsidR="00B30909">
          <w:rPr>
            <w:color w:val="0000FF"/>
          </w:rPr>
          <w:t>постановление</w:t>
        </w:r>
      </w:hyperlink>
      <w:r w:rsidR="00B30909">
        <w:t xml:space="preserve"> Правительства Российской Федерации от 27 декабря 2010 г. N 1130 "Об утверждении Правил предоставления субсидии из федерального бюджета Общероссийской общественной организации "Паралимпийский комитет России" на реализацию выполнения задач и программ развития физической культуры и спорта" (Собрание законодательства Российской Федерации, 2011, N 2, ст. 321);</w:t>
      </w:r>
    </w:p>
    <w:p w14:paraId="6151A9D7" w14:textId="77777777" w:rsidR="006F1062" w:rsidRDefault="00000000">
      <w:pPr>
        <w:pStyle w:val="ConsPlusNormal"/>
        <w:spacing w:before="240"/>
        <w:ind w:firstLine="540"/>
        <w:jc w:val="both"/>
      </w:pPr>
      <w:hyperlink r:id="rId10" w:history="1">
        <w:r w:rsidR="00B30909">
          <w:rPr>
            <w:color w:val="0000FF"/>
          </w:rPr>
          <w:t>постановление</w:t>
        </w:r>
      </w:hyperlink>
      <w:r w:rsidR="00B30909">
        <w:t xml:space="preserve"> Правительства Российской Федерации от 27 декабря 2010 г. N 1131 "Об утверждении Правил предоставления из федерального бюджета субсидии Общероссийскому союзу физкультурно-спортивных общественных объединений инвалидов "Сурдлимпийский комитет России" (Собрание законодательства Российской Федерации, 2011, N 2, ст. 322);</w:t>
      </w:r>
    </w:p>
    <w:p w14:paraId="14ED76DF" w14:textId="77777777" w:rsidR="006F1062" w:rsidRDefault="00000000">
      <w:pPr>
        <w:pStyle w:val="ConsPlusNormal"/>
        <w:spacing w:before="240"/>
        <w:ind w:firstLine="540"/>
        <w:jc w:val="both"/>
      </w:pPr>
      <w:hyperlink r:id="rId11" w:history="1">
        <w:r w:rsidR="00B30909">
          <w:rPr>
            <w:color w:val="0000FF"/>
          </w:rPr>
          <w:t>пункт 81</w:t>
        </w:r>
      </w:hyperlink>
      <w:r w:rsidR="00B30909">
        <w:t xml:space="preserve"> изменений, которые вносятся в акты Правительства Российской Федерации в связи с упразднением Федеральной службы финансово-бюджетного надзора, утвержденных постановлением Правительства Российской Федерации от 25 мая 2016 г. N 464 "О внесении изменений в некоторые акты Правительства Российской Федерации в связи с упразднением Федеральной службы финансово-бюджетного надзора" (Собрание законодательства Российской Федерации, 2016, N 24, ст. 3525);</w:t>
      </w:r>
    </w:p>
    <w:p w14:paraId="74F613B6" w14:textId="77777777" w:rsidR="006F1062" w:rsidRDefault="00000000">
      <w:pPr>
        <w:pStyle w:val="ConsPlusNormal"/>
        <w:spacing w:before="240"/>
        <w:ind w:firstLine="540"/>
        <w:jc w:val="both"/>
      </w:pPr>
      <w:hyperlink r:id="rId12" w:history="1">
        <w:r w:rsidR="00B30909">
          <w:rPr>
            <w:color w:val="0000FF"/>
          </w:rPr>
          <w:t>постановление</w:t>
        </w:r>
      </w:hyperlink>
      <w:r w:rsidR="00B30909">
        <w:t xml:space="preserve"> Правительства Российской Федерации от 3 сентября 2016 г. N 873 "Об </w:t>
      </w:r>
      <w:r w:rsidR="00B30909">
        <w:lastRenderedPageBreak/>
        <w:t>утверждении Правил предоставления субсидии из федерального бюджета некоммерческой организации на финансовое обеспечение подготовки и участия инвалидов с умственной отсталостью в физкультурных мероприятиях" (Собрание законодательства Российской Федерации, 2016, N 38, ст. 5538).</w:t>
      </w:r>
    </w:p>
    <w:p w14:paraId="1F5F30FE" w14:textId="77777777" w:rsidR="006F1062" w:rsidRDefault="006F1062">
      <w:pPr>
        <w:pStyle w:val="ConsPlusNormal"/>
        <w:jc w:val="both"/>
      </w:pPr>
    </w:p>
    <w:p w14:paraId="21E74E20" w14:textId="77777777" w:rsidR="006F1062" w:rsidRDefault="00B30909">
      <w:pPr>
        <w:pStyle w:val="ConsPlusNormal"/>
        <w:jc w:val="right"/>
      </w:pPr>
      <w:r>
        <w:t>Председатель Правительства</w:t>
      </w:r>
    </w:p>
    <w:p w14:paraId="41ACF0E6" w14:textId="77777777" w:rsidR="006F1062" w:rsidRDefault="00B30909">
      <w:pPr>
        <w:pStyle w:val="ConsPlusNormal"/>
        <w:jc w:val="right"/>
      </w:pPr>
      <w:r>
        <w:t>Российской Федерации</w:t>
      </w:r>
    </w:p>
    <w:p w14:paraId="22A28824" w14:textId="77777777" w:rsidR="006F1062" w:rsidRDefault="00B30909">
      <w:pPr>
        <w:pStyle w:val="ConsPlusNormal"/>
        <w:jc w:val="right"/>
      </w:pPr>
      <w:r>
        <w:t>Д.МЕДВЕДЕВ</w:t>
      </w:r>
    </w:p>
    <w:p w14:paraId="504D85B9" w14:textId="77777777" w:rsidR="006F1062" w:rsidRDefault="006F1062">
      <w:pPr>
        <w:pStyle w:val="ConsPlusNormal"/>
        <w:jc w:val="both"/>
      </w:pPr>
    </w:p>
    <w:p w14:paraId="490FF056" w14:textId="77777777" w:rsidR="006F1062" w:rsidRDefault="006F1062">
      <w:pPr>
        <w:pStyle w:val="ConsPlusNormal"/>
        <w:jc w:val="both"/>
      </w:pPr>
    </w:p>
    <w:p w14:paraId="0383DCD3" w14:textId="77777777" w:rsidR="006F1062" w:rsidRDefault="006F1062">
      <w:pPr>
        <w:pStyle w:val="ConsPlusNormal"/>
        <w:jc w:val="both"/>
      </w:pPr>
    </w:p>
    <w:p w14:paraId="74BB4C5D" w14:textId="77777777" w:rsidR="006F1062" w:rsidRDefault="006F1062">
      <w:pPr>
        <w:pStyle w:val="ConsPlusNormal"/>
        <w:jc w:val="both"/>
      </w:pPr>
    </w:p>
    <w:p w14:paraId="506D7116" w14:textId="77777777" w:rsidR="006F1062" w:rsidRDefault="006F1062">
      <w:pPr>
        <w:pStyle w:val="ConsPlusNormal"/>
        <w:jc w:val="both"/>
      </w:pPr>
    </w:p>
    <w:p w14:paraId="11984903" w14:textId="77777777" w:rsidR="006F1062" w:rsidRDefault="00B30909">
      <w:pPr>
        <w:pStyle w:val="ConsPlusNormal"/>
        <w:jc w:val="right"/>
        <w:outlineLvl w:val="0"/>
      </w:pPr>
      <w:r>
        <w:t>Утверждены</w:t>
      </w:r>
    </w:p>
    <w:p w14:paraId="1A35C0C6" w14:textId="77777777" w:rsidR="006F1062" w:rsidRDefault="00B30909">
      <w:pPr>
        <w:pStyle w:val="ConsPlusNormal"/>
        <w:jc w:val="right"/>
      </w:pPr>
      <w:r>
        <w:t>постановлением Правительства</w:t>
      </w:r>
    </w:p>
    <w:p w14:paraId="1B3126C0" w14:textId="77777777" w:rsidR="006F1062" w:rsidRDefault="00B30909">
      <w:pPr>
        <w:pStyle w:val="ConsPlusNormal"/>
        <w:jc w:val="right"/>
      </w:pPr>
      <w:r>
        <w:t>Российской Федерации</w:t>
      </w:r>
    </w:p>
    <w:p w14:paraId="47A85DC7" w14:textId="77777777" w:rsidR="006F1062" w:rsidRDefault="00B30909">
      <w:pPr>
        <w:pStyle w:val="ConsPlusNormal"/>
        <w:jc w:val="right"/>
      </w:pPr>
      <w:r>
        <w:t>от 26 июля 2018 г. N 874</w:t>
      </w:r>
    </w:p>
    <w:p w14:paraId="212286D1" w14:textId="77777777" w:rsidR="006F1062" w:rsidRDefault="006F1062">
      <w:pPr>
        <w:pStyle w:val="ConsPlusNormal"/>
        <w:jc w:val="both"/>
      </w:pPr>
    </w:p>
    <w:p w14:paraId="449ACC81" w14:textId="77777777" w:rsidR="006F1062" w:rsidRDefault="00B30909">
      <w:pPr>
        <w:pStyle w:val="ConsPlusTitle"/>
        <w:jc w:val="center"/>
      </w:pPr>
      <w:bookmarkStart w:id="0" w:name="Par39"/>
      <w:bookmarkEnd w:id="0"/>
      <w:r>
        <w:t>ПРАВИЛА</w:t>
      </w:r>
    </w:p>
    <w:p w14:paraId="01A43CC5" w14:textId="77777777" w:rsidR="006F1062" w:rsidRDefault="00B30909">
      <w:pPr>
        <w:pStyle w:val="ConsPlusTitle"/>
        <w:jc w:val="center"/>
      </w:pPr>
      <w:r>
        <w:t>ПРЕДОСТАВЛЕНИЯ СУБСИДИЙ ИЗ ФЕДЕРАЛЬНОГО БЮДЖЕТА</w:t>
      </w:r>
    </w:p>
    <w:p w14:paraId="14BC051F" w14:textId="77777777" w:rsidR="006F1062" w:rsidRDefault="00B30909">
      <w:pPr>
        <w:pStyle w:val="ConsPlusTitle"/>
        <w:jc w:val="center"/>
      </w:pPr>
      <w:r>
        <w:t>НЕКОММЕРЧЕСКИМ ОРГАНИЗАЦИЯМ, НЕ ЯВЛЯЮЩИМСЯ ГОСУДАРСТВЕННЫМИ</w:t>
      </w:r>
    </w:p>
    <w:p w14:paraId="0C1D288B" w14:textId="77777777" w:rsidR="006F1062" w:rsidRDefault="00B30909">
      <w:pPr>
        <w:pStyle w:val="ConsPlusTitle"/>
        <w:jc w:val="center"/>
      </w:pPr>
      <w:r>
        <w:t>(МУНИЦИПАЛЬНЫМИ) УЧРЕЖДЕНИЯМИ, СОДЕЙСТВУЮЩИМ РАЗВИТИЮ</w:t>
      </w:r>
    </w:p>
    <w:p w14:paraId="55A916E7" w14:textId="77777777" w:rsidR="006F1062" w:rsidRDefault="00B30909">
      <w:pPr>
        <w:pStyle w:val="ConsPlusTitle"/>
        <w:jc w:val="center"/>
      </w:pPr>
      <w:r>
        <w:t>ФИЗИЧЕСКОЙ КУЛЬТУРЫ И СПОРТА ИНВАЛИДОВ И ЛИЦ</w:t>
      </w:r>
    </w:p>
    <w:p w14:paraId="52E0792A" w14:textId="77777777" w:rsidR="006F1062" w:rsidRDefault="00B30909">
      <w:pPr>
        <w:pStyle w:val="ConsPlusTitle"/>
        <w:jc w:val="center"/>
      </w:pPr>
      <w:r>
        <w:t>С ОГРАНИЧЕННЫМИ ВОЗМОЖНОСТЯМИ ЗДОРОВЬЯ</w:t>
      </w:r>
    </w:p>
    <w:p w14:paraId="08952F4E" w14:textId="77777777" w:rsidR="006F1062" w:rsidRDefault="006F1062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6F1062" w14:paraId="32845066" w14:textId="77777777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47E27" w14:textId="77777777" w:rsidR="006F1062" w:rsidRDefault="006F1062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88E90" w14:textId="77777777" w:rsidR="006F1062" w:rsidRDefault="006F1062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5171EF78" w14:textId="77777777" w:rsidR="006F1062" w:rsidRDefault="00B3090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14:paraId="1AFCC189" w14:textId="77777777" w:rsidR="006F1062" w:rsidRDefault="00B30909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3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15.12.2021 N 2297)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970AB" w14:textId="77777777" w:rsidR="006F1062" w:rsidRDefault="006F106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14:paraId="190D31B3" w14:textId="77777777" w:rsidR="006F1062" w:rsidRDefault="006F1062">
      <w:pPr>
        <w:pStyle w:val="ConsPlusNormal"/>
        <w:ind w:firstLine="540"/>
        <w:jc w:val="both"/>
      </w:pPr>
    </w:p>
    <w:p w14:paraId="2A384EEF" w14:textId="77777777" w:rsidR="006F1062" w:rsidRDefault="00B30909">
      <w:pPr>
        <w:pStyle w:val="ConsPlusNormal"/>
        <w:ind w:firstLine="540"/>
        <w:jc w:val="both"/>
      </w:pPr>
      <w:r>
        <w:t>1.</w:t>
      </w:r>
      <w:r w:rsidR="00AF2E06" w:rsidRPr="00AF2E06">
        <w:t xml:space="preserve"> </w:t>
      </w:r>
      <w:r w:rsidR="00AF2E06" w:rsidRPr="00E0490D">
        <w:t>{</w:t>
      </w:r>
      <w:r w:rsidR="005D511D">
        <w:t>2</w:t>
      </w:r>
      <w:r w:rsidR="00AF2E06" w:rsidRPr="00E0490D">
        <w:t xml:space="preserve">} </w:t>
      </w:r>
      <w:r>
        <w:t xml:space="preserve"> Настоящие Правила устанавливают цели, условия и порядок предоставления субсидий из федерального бюджета Общероссийскому союзу физкультурно-спортивных общественных объединений инвалидов "Сурдлимпийский комитет России",</w:t>
      </w:r>
      <w:r w:rsidR="00C660A6">
        <w:t xml:space="preserve"> </w:t>
      </w:r>
      <w:r>
        <w:t xml:space="preserve">Общероссийской общественной организации </w:t>
      </w:r>
      <w:r w:rsidR="00DE1070" w:rsidRPr="00E0490D">
        <w:t>{</w:t>
      </w:r>
      <w:r w:rsidR="00DE1070">
        <w:t>2</w:t>
      </w:r>
      <w:r w:rsidR="00CB669B">
        <w:t xml:space="preserve">} </w:t>
      </w:r>
      <w:r w:rsidR="00DE1070" w:rsidRPr="00E0490D">
        <w:t>{</w:t>
      </w:r>
      <w:r w:rsidR="00DE1070">
        <w:t>2</w:t>
      </w:r>
      <w:r w:rsidR="00DE1070" w:rsidRPr="00E0490D">
        <w:t xml:space="preserve">} </w:t>
      </w:r>
      <w:r w:rsidR="00DE1070">
        <w:t xml:space="preserve"> </w:t>
      </w:r>
      <w:r>
        <w:t>"Паралимпийский комитет России" и Общероссийской общественной благотворительной организации помощи инвалидам с умственной отсталостью "Специальная Олимпиада России" (далее соответственно - Сурдлимпийский комитет России, Паралимпийский комитет России, Специальная Олимпиада России, субсидия).</w:t>
      </w:r>
      <w:r w:rsidR="00AF2E06" w:rsidRPr="00AF2E06">
        <w:t xml:space="preserve"> </w:t>
      </w:r>
      <w:r w:rsidR="00AF2E06" w:rsidRPr="00E0490D">
        <w:t>{</w:t>
      </w:r>
      <w:r w:rsidR="005D511D">
        <w:t>2</w:t>
      </w:r>
      <w:r w:rsidR="00AF2E06" w:rsidRPr="00E0490D">
        <w:t>}</w:t>
      </w:r>
    </w:p>
    <w:p w14:paraId="4D38F56C" w14:textId="3CC15E8B" w:rsidR="006F1062" w:rsidRPr="00E0490D" w:rsidRDefault="00B30909">
      <w:pPr>
        <w:pStyle w:val="ConsPlusNormal"/>
        <w:spacing w:before="240"/>
        <w:ind w:firstLine="540"/>
        <w:jc w:val="both"/>
      </w:pPr>
      <w:bookmarkStart w:id="1" w:name="Par49"/>
      <w:bookmarkEnd w:id="1"/>
      <w:r>
        <w:t xml:space="preserve">2. </w:t>
      </w:r>
      <w:r w:rsidR="00E0490D" w:rsidRPr="00E0490D">
        <w:t xml:space="preserve">{2} </w:t>
      </w:r>
      <w:r>
        <w:t xml:space="preserve">Субсидия Сурдлимпийскому комитету России и Паралимпийскому комитету России предоставляется в целях финансового обеспечения мероприятий, связанных с развитием физической культуры и спорта инвалидов и лиц с ограниченными возможностями здоровья, укреплением международного сотрудничества в указанной сфере в рамках государственной </w:t>
      </w:r>
      <w:hyperlink r:id="rId14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физической культуры и спорта".</w:t>
      </w:r>
      <w:r w:rsidR="00E0490D" w:rsidRPr="00E0490D">
        <w:t xml:space="preserve"> </w:t>
      </w:r>
      <w:r w:rsidR="00360F54" w:rsidRPr="00E0490D">
        <w:t>{2}</w:t>
      </w:r>
    </w:p>
    <w:p w14:paraId="1D2C1ED5" w14:textId="77777777" w:rsidR="006F1062" w:rsidRPr="00E0490D" w:rsidRDefault="00B30909">
      <w:pPr>
        <w:pStyle w:val="ConsPlusNormal"/>
        <w:spacing w:before="240"/>
        <w:ind w:firstLine="540"/>
        <w:jc w:val="both"/>
      </w:pPr>
      <w:bookmarkStart w:id="2" w:name="Par50"/>
      <w:bookmarkEnd w:id="2"/>
      <w:r>
        <w:t xml:space="preserve">3. </w:t>
      </w:r>
      <w:r w:rsidR="00E0490D" w:rsidRPr="00E0490D">
        <w:t xml:space="preserve">{2} </w:t>
      </w:r>
      <w:r>
        <w:t>Субсидия Специальной Олимпиаде России предоставляется в целях финансового обеспечения мероприятий, связанных с развитием физической культуры и спорта инвалидов и лиц с ограниченными возможностями здоровья, подготовкой и участием инвалидов с умственной отсталостью в физкультурных и спортивных мероприятиях,</w:t>
      </w:r>
      <w:r w:rsidR="00C660A6">
        <w:t xml:space="preserve"> </w:t>
      </w:r>
      <w:r w:rsidR="00CB669B" w:rsidRPr="00E0490D">
        <w:t xml:space="preserve">{2} {2} </w:t>
      </w:r>
      <w:r>
        <w:t xml:space="preserve">выполнения уставных задач, </w:t>
      </w:r>
      <w:r>
        <w:lastRenderedPageBreak/>
        <w:t xml:space="preserve">укрепления международного сотрудничества в указанной сфере в рамках федерального </w:t>
      </w:r>
      <w:hyperlink r:id="rId15" w:history="1">
        <w:r>
          <w:rPr>
            <w:color w:val="0000FF"/>
          </w:rPr>
          <w:t>проекта</w:t>
        </w:r>
      </w:hyperlink>
      <w:r>
        <w:t xml:space="preserve"> "Спорт - норма жизни" национального проекта "Демография" государственной </w:t>
      </w:r>
      <w:hyperlink r:id="rId16" w:history="1">
        <w:r>
          <w:rPr>
            <w:color w:val="0000FF"/>
          </w:rPr>
          <w:t>программы</w:t>
        </w:r>
      </w:hyperlink>
      <w:r>
        <w:t xml:space="preserve"> Российской Федерации "Развитие физической культуры и спорта".</w:t>
      </w:r>
      <w:r w:rsidR="00E0490D" w:rsidRPr="00E0490D">
        <w:t xml:space="preserve"> {2}</w:t>
      </w:r>
    </w:p>
    <w:p w14:paraId="40A788C0" w14:textId="77777777" w:rsidR="006F1062" w:rsidRPr="00E0490D" w:rsidRDefault="00B30909">
      <w:pPr>
        <w:pStyle w:val="ConsPlusNormal"/>
        <w:spacing w:before="240"/>
        <w:ind w:firstLine="540"/>
        <w:jc w:val="both"/>
      </w:pPr>
      <w:bookmarkStart w:id="3" w:name="Par51"/>
      <w:bookmarkEnd w:id="3"/>
      <w:r>
        <w:t xml:space="preserve">4. </w:t>
      </w:r>
      <w:r w:rsidR="00E0490D" w:rsidRPr="00E0490D">
        <w:t xml:space="preserve">{3} </w:t>
      </w:r>
      <w:r>
        <w:t xml:space="preserve">Субсидия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</w:t>
      </w:r>
      <w:hyperlink w:anchor="Par49" w:tooltip="2. Субсидия Сурдлимпийскому комитету России и Паралимпийскому комитету России предоставляется в целях финансового обеспечения мероприятий, связанных с развитием физической культуры и спорта инвалидов и лиц с ограниченными возможностями здоровья, укреплением ме" w:history="1">
        <w:r>
          <w:rPr>
            <w:color w:val="0000FF"/>
          </w:rPr>
          <w:t>пунктах 2</w:t>
        </w:r>
      </w:hyperlink>
      <w:r>
        <w:t xml:space="preserve"> и </w:t>
      </w:r>
      <w:hyperlink w:anchor="Par50" w:tooltip="3. Субсидия Специальной Олимпиаде России предоставляется в целях финансового обеспечения мероприятий, связанных с развитием физической культуры и спорта инвалидов и лиц с ограниченными возможностями здоровья, подготовкой и участием инвалидов с умственной отста" w:history="1">
        <w:r>
          <w:rPr>
            <w:color w:val="0000FF"/>
          </w:rPr>
          <w:t>3</w:t>
        </w:r>
      </w:hyperlink>
      <w:r>
        <w:t xml:space="preserve"> настоящих Правил.</w:t>
      </w:r>
      <w:r w:rsidR="00E0490D" w:rsidRPr="00E0490D">
        <w:t xml:space="preserve"> {3}</w:t>
      </w:r>
    </w:p>
    <w:p w14:paraId="76361081" w14:textId="77777777" w:rsidR="006F1062" w:rsidRPr="005D511D" w:rsidRDefault="00E0490D">
      <w:pPr>
        <w:pStyle w:val="ConsPlusNormal"/>
        <w:spacing w:before="240"/>
        <w:ind w:firstLine="540"/>
        <w:jc w:val="both"/>
      </w:pPr>
      <w:r w:rsidRPr="00E0490D">
        <w:t xml:space="preserve">{7} </w:t>
      </w:r>
      <w:r w:rsidR="00B30909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E0490D">
        <w:t xml:space="preserve"> </w:t>
      </w:r>
      <w:r w:rsidRPr="005D511D">
        <w:t>{7}</w:t>
      </w:r>
    </w:p>
    <w:p w14:paraId="13240E24" w14:textId="77777777" w:rsidR="006F1062" w:rsidRPr="00E0490D" w:rsidRDefault="00B30909">
      <w:pPr>
        <w:pStyle w:val="ConsPlusNormal"/>
        <w:spacing w:before="240"/>
        <w:ind w:firstLine="540"/>
        <w:jc w:val="both"/>
      </w:pPr>
      <w:bookmarkStart w:id="4" w:name="Par53"/>
      <w:bookmarkEnd w:id="4"/>
      <w:r>
        <w:t xml:space="preserve">5. </w:t>
      </w:r>
      <w:r w:rsidR="00E0490D" w:rsidRPr="00E0490D">
        <w:t xml:space="preserve">{5} </w:t>
      </w:r>
      <w:r>
        <w:t xml:space="preserve">Условием предоставления субсидии Сурдлимпийскому комитету России, Паралимпийскому комитету России и Специальной Олимпиаде России является представление ими в Министерство спорта Российской Федерации документов о соответствии требованиям, указанным в </w:t>
      </w:r>
      <w:hyperlink w:anchor="Par67" w:tooltip="8. Сурдлимпийский комитет России, Паралимпийский комитет России и Специальная Олимпиада России на 15-е число месяца, предшествующего месяцу, в котором планируется заключение соглашения, должны соответствовать следующим требованиям:" w:history="1">
        <w:r>
          <w:rPr>
            <w:color w:val="0000FF"/>
          </w:rPr>
          <w:t>пункте 8</w:t>
        </w:r>
      </w:hyperlink>
      <w:r>
        <w:t xml:space="preserve"> настоящих Правил, подписанных руководителями Сурдлимпийского комитета России, Паралимпийского комитета России и Специальной Олимпиады России (иными уполномоченными лицами).</w:t>
      </w:r>
      <w:r w:rsidR="00E0490D" w:rsidRPr="00E0490D">
        <w:t xml:space="preserve"> {5}</w:t>
      </w:r>
    </w:p>
    <w:p w14:paraId="693F367E" w14:textId="77777777" w:rsidR="006F1062" w:rsidRPr="00E0490D" w:rsidRDefault="00B30909">
      <w:pPr>
        <w:pStyle w:val="ConsPlusNormal"/>
        <w:spacing w:before="240"/>
        <w:ind w:firstLine="540"/>
        <w:jc w:val="both"/>
      </w:pPr>
      <w:r>
        <w:t xml:space="preserve">6. </w:t>
      </w:r>
      <w:r w:rsidR="00E0490D" w:rsidRPr="00E0490D">
        <w:t>{</w:t>
      </w:r>
      <w:r w:rsidR="00E0490D">
        <w:t>20</w:t>
      </w:r>
      <w:r w:rsidR="00E0490D" w:rsidRPr="00E0490D">
        <w:t xml:space="preserve">} </w:t>
      </w:r>
      <w:r>
        <w:t xml:space="preserve">Министерство спорта Российской Федерации в течение 10 рабочих дней со дня представления документов, указанных в </w:t>
      </w:r>
      <w:hyperlink w:anchor="Par53" w:tooltip="5. Условием предоставления субсидии Сурдлимпийскому комитету России, Паралимпийскому комитету России и Специальной Олимпиаде России является представление ими в Министерство спорта Российской Федерации документов о соответствии требованиям, указанным в пункте " w:history="1">
        <w:r>
          <w:rPr>
            <w:color w:val="0000FF"/>
          </w:rPr>
          <w:t>пункте 5</w:t>
        </w:r>
      </w:hyperlink>
      <w:r>
        <w:t xml:space="preserve"> настоящих Правил, рассматривает их, принимает решение о предоставлении или об отказе в предоставлении субсидии.</w:t>
      </w:r>
      <w:r w:rsidR="00E0490D" w:rsidRPr="00E0490D">
        <w:t xml:space="preserve"> {</w:t>
      </w:r>
      <w:r w:rsidR="00E0490D">
        <w:t>20</w:t>
      </w:r>
      <w:r w:rsidR="00E0490D" w:rsidRPr="00E0490D">
        <w:t>}</w:t>
      </w:r>
    </w:p>
    <w:p w14:paraId="391A818D" w14:textId="77777777" w:rsidR="006F1062" w:rsidRPr="00E0490D" w:rsidRDefault="00E0490D">
      <w:pPr>
        <w:pStyle w:val="ConsPlusNormal"/>
        <w:spacing w:before="240"/>
        <w:ind w:firstLine="540"/>
        <w:jc w:val="both"/>
      </w:pPr>
      <w:r w:rsidRPr="00E0490D">
        <w:t xml:space="preserve">{21} </w:t>
      </w:r>
      <w:r w:rsidR="00B30909">
        <w:t>Основаниями для отказа Сурдлимпийскому комитету России, Паралимпийскому комитету России и Специальной Олимпиаде России в предоставлении субсидии являются:</w:t>
      </w:r>
      <w:r w:rsidRPr="00E0490D">
        <w:t xml:space="preserve"> {21}</w:t>
      </w:r>
    </w:p>
    <w:p w14:paraId="48E8C8C7" w14:textId="77777777" w:rsidR="006F1062" w:rsidRDefault="00E0490D">
      <w:pPr>
        <w:pStyle w:val="ConsPlusNormal"/>
        <w:spacing w:before="240"/>
        <w:ind w:firstLine="540"/>
        <w:jc w:val="both"/>
      </w:pPr>
      <w:r w:rsidRPr="00E0490D">
        <w:t xml:space="preserve">{21} </w:t>
      </w:r>
      <w:r w:rsidR="00B30909">
        <w:t xml:space="preserve">несоответствие представленных документов требованиям, установленным в </w:t>
      </w:r>
      <w:hyperlink w:anchor="Par67" w:tooltip="8. Сурдлимпийский комитет России, Паралимпийский комитет России и Специальная Олимпиада России на 15-е число месяца, предшествующего месяцу, в котором планируется заключение соглашения, должны соответствовать следующим требованиям:" w:history="1">
        <w:r w:rsidR="00B30909">
          <w:rPr>
            <w:color w:val="0000FF"/>
          </w:rPr>
          <w:t>пункте 8</w:t>
        </w:r>
      </w:hyperlink>
      <w:r w:rsidR="00B30909">
        <w:t xml:space="preserve"> настоящих Правил, или непредставление (представление не в полном объеме) указанных документов;</w:t>
      </w:r>
      <w:r w:rsidRPr="00E0490D">
        <w:t xml:space="preserve"> {21}</w:t>
      </w:r>
    </w:p>
    <w:p w14:paraId="256B49DE" w14:textId="77777777" w:rsidR="006F1062" w:rsidRDefault="00E0490D">
      <w:pPr>
        <w:pStyle w:val="ConsPlusNormal"/>
        <w:spacing w:before="240"/>
        <w:ind w:firstLine="540"/>
        <w:jc w:val="both"/>
      </w:pPr>
      <w:r w:rsidRPr="00E0490D">
        <w:t xml:space="preserve">{21} </w:t>
      </w:r>
      <w:r w:rsidR="00B30909">
        <w:t>установление факта недостоверности информации, содержащейся в представленных документах.</w:t>
      </w:r>
      <w:r w:rsidRPr="00E0490D">
        <w:t xml:space="preserve"> {21}</w:t>
      </w:r>
    </w:p>
    <w:p w14:paraId="1FFD9FBE" w14:textId="77777777" w:rsidR="006F1062" w:rsidRDefault="00E0490D">
      <w:pPr>
        <w:pStyle w:val="ConsPlusNormal"/>
        <w:spacing w:before="240"/>
        <w:ind w:firstLine="540"/>
        <w:jc w:val="both"/>
      </w:pPr>
      <w:r w:rsidRPr="00E0490D">
        <w:t xml:space="preserve">{21} </w:t>
      </w:r>
      <w:r w:rsidR="00B30909">
        <w:t>Решение об отказе в предоставлении субсидии в 3-дневный срок направляется Министерством спорта Российской Федерации в адрес Сурдлимпийского комитета России, или Паралимпийского комитета России, или Специальной Олимпиады России.</w:t>
      </w:r>
      <w:r w:rsidRPr="00E0490D">
        <w:t xml:space="preserve"> {21}</w:t>
      </w:r>
    </w:p>
    <w:p w14:paraId="5FE60A8C" w14:textId="77777777" w:rsidR="006F1062" w:rsidRPr="005D5DED" w:rsidRDefault="00B30909">
      <w:pPr>
        <w:pStyle w:val="ConsPlusNormal"/>
        <w:spacing w:before="240"/>
        <w:ind w:firstLine="540"/>
        <w:jc w:val="both"/>
      </w:pPr>
      <w:r>
        <w:t xml:space="preserve">7. </w:t>
      </w:r>
      <w:r w:rsidR="005D5DED" w:rsidRPr="005D5DED">
        <w:t xml:space="preserve">{24} </w:t>
      </w:r>
      <w:r>
        <w:t>Предоставление субсидии осуществляется на основании соглашения о предоставлении субсидии, заключаемого между Министерством спорта Российской Федерации и соответственно Сурдлимпийским комитетом России, или Паралимпийским комитетом России, или Специальной Олимпиадой России</w:t>
      </w:r>
      <w:r w:rsidR="00EF5845">
        <w:t xml:space="preserve"> </w:t>
      </w:r>
      <w:r>
        <w:t xml:space="preserve">с использованием государственной интегрированной информационной системы управления общественными финансами "Электронный бюджет" в соответствии с </w:t>
      </w:r>
      <w:hyperlink r:id="rId17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 (далее - соглашение), в котором предусматриваются в том числе:</w:t>
      </w:r>
      <w:r w:rsidR="005D5DED" w:rsidRPr="005D5DED">
        <w:t xml:space="preserve"> {24} </w:t>
      </w:r>
    </w:p>
    <w:p w14:paraId="172F847D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{24} </w:t>
      </w:r>
      <w:r w:rsidR="00B30909">
        <w:t>а) размер субсидии и график предоставления субсидии;</w:t>
      </w:r>
      <w:r w:rsidRPr="005D5DED">
        <w:t xml:space="preserve"> {24}</w:t>
      </w:r>
    </w:p>
    <w:p w14:paraId="14FA6AE8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lastRenderedPageBreak/>
        <w:t xml:space="preserve">{24} </w:t>
      </w:r>
      <w:r w:rsidR="00B30909">
        <w:t>б) значения результатов предоставления субсидии;</w:t>
      </w:r>
      <w:r w:rsidRPr="005D5DED">
        <w:t xml:space="preserve"> {24}</w:t>
      </w:r>
    </w:p>
    <w:p w14:paraId="65E4024C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{24} </w:t>
      </w:r>
      <w:r w:rsidR="00B30909">
        <w:t xml:space="preserve">в) согласие Сурдлимпийского комитета России, Паралимпийского комитета России и Специальной Олимпиады России на осуществление Министерством спорта Российской Федерации и органами государственного финансового контроля проверок соблюдения целей, условий и порядка предоставления субсидии, а также обязательство Сурдлимпийского комитета России, </w:t>
      </w:r>
      <w:r w:rsidR="00C81E05" w:rsidRPr="005D5DED">
        <w:t>{24}{24}</w:t>
      </w:r>
      <w:r w:rsidR="00B30909">
        <w:t>Паралимпийского комитета России и Специальной Олимпиады России по включению в договоры (соглашения),</w:t>
      </w:r>
      <w:r w:rsidR="00EF5845">
        <w:t xml:space="preserve"> </w:t>
      </w:r>
      <w:r w:rsidR="00B30909">
        <w:t>заключенные Сурдлимпийским комитетом России, Паралимпийским комитетом России и Специальной Олимпиадой России в целях исполнения обязательств по соглашению, положений о согласии лиц, являющихся поставщиками (подрядчиками, исполнителями), на проведение в отношении их указанных проверок;</w:t>
      </w:r>
      <w:r w:rsidRPr="005D5DED">
        <w:rPr>
          <w:rFonts w:asciiTheme="minorHAnsi" w:hAnsiTheme="minorHAnsi" w:cstheme="minorBidi"/>
          <w:sz w:val="22"/>
          <w:szCs w:val="22"/>
        </w:rPr>
        <w:t xml:space="preserve"> </w:t>
      </w:r>
      <w:r w:rsidRPr="005D5DED">
        <w:t>{24}</w:t>
      </w:r>
    </w:p>
    <w:p w14:paraId="77390A67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{24} </w:t>
      </w:r>
      <w:r w:rsidR="00B30909">
        <w:t xml:space="preserve">г) запрет Сурдлимпийскому комитету России, Паралимпийскому комитету России и Специальной Олимпиаде России, а также иным юридическим лицам, получающим средства на основании договоров, заключенных с указанными организациями, на приобретение иностранной валюты за счет полученных средств из федерального бюджета, за исключением операций, </w:t>
      </w:r>
      <w:r w:rsidR="00C81E05" w:rsidRPr="005D5DED">
        <w:t>{24}{24}</w:t>
      </w:r>
      <w:r w:rsidR="00C81E05">
        <w:t xml:space="preserve"> </w:t>
      </w:r>
      <w:r w:rsidR="00B30909">
        <w:t>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иных операций, связанных с достижением целей предоставления субсидии, установленных настоящими Правилами;</w:t>
      </w:r>
      <w:r w:rsidRPr="005D5DED">
        <w:t xml:space="preserve"> {24}</w:t>
      </w:r>
    </w:p>
    <w:p w14:paraId="625107BA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{24} </w:t>
      </w:r>
      <w:r w:rsidR="00B30909">
        <w:t xml:space="preserve">д) условия о согласовании новых условий соглашения или о расторжении соглашения при недостижении согласия по новым условиям в случае уменьшения Министерству спорта Российской Федерации как получателю средств федерального бюджета ранее доведенных лимитов бюджетных обязательств, указанных в </w:t>
      </w:r>
      <w:hyperlink w:anchor="Par51" w:tooltip="4. Субсидия предоставляется в пределах лимитов бюджетных обязательств, доведенных в установленном порядке до Министерства спорта Российской Федерации как получателя средств федерального бюджета на цели, указанные в пунктах 2 и 3 настоящих Правил." w:history="1">
        <w:r w:rsidR="00B30909">
          <w:rPr>
            <w:color w:val="0000FF"/>
          </w:rPr>
          <w:t>пункте 4</w:t>
        </w:r>
      </w:hyperlink>
      <w:r w:rsidR="00B30909">
        <w:t xml:space="preserve"> настоящих Правил, приводящего к невозможности предоставления субсидии в размере, определенном в соглашении;</w:t>
      </w:r>
      <w:r w:rsidRPr="005D5DED">
        <w:t xml:space="preserve"> {24}</w:t>
      </w:r>
    </w:p>
    <w:p w14:paraId="59A26394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{24} </w:t>
      </w:r>
      <w:r w:rsidR="00B30909">
        <w:t xml:space="preserve">е) порядок и сроки представления Сурдлимпийским комитетом России, Паралимпийским комитетом России и Специальной Олимпиадой России отчетов, указанных в </w:t>
      </w:r>
      <w:hyperlink w:anchor="Par78" w:tooltip="10. Сурдлимпийский комитет России, Паралимпийский комитет России и Специальная Олимпиада России представляют в Министерство спорта Российской Федерации ежеквартально, не позднее 10-го рабочего дня, следующего за отчетным кварталом (за IV квартал отчетного года" w:history="1">
        <w:r w:rsidR="00B30909">
          <w:rPr>
            <w:color w:val="0000FF"/>
          </w:rPr>
          <w:t>пункте 10</w:t>
        </w:r>
      </w:hyperlink>
      <w:r w:rsidR="00B30909">
        <w:t xml:space="preserve"> настоящих Правил;</w:t>
      </w:r>
      <w:r w:rsidRPr="005D5DED">
        <w:t xml:space="preserve"> {24}</w:t>
      </w:r>
    </w:p>
    <w:p w14:paraId="45D30C04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{24} </w:t>
      </w:r>
      <w:r w:rsidR="00B30909">
        <w:t>ж) положения о казначейском сопровождении, установленные правилами казначейского сопровождения в соответствии с бюджетным законодательством Российской Федерации.</w:t>
      </w:r>
      <w:r w:rsidRPr="005D5DED">
        <w:t xml:space="preserve"> {24}</w:t>
      </w:r>
    </w:p>
    <w:p w14:paraId="4C80DAD5" w14:textId="77777777" w:rsidR="006F1062" w:rsidRPr="005D5DED" w:rsidRDefault="00B30909">
      <w:pPr>
        <w:pStyle w:val="ConsPlusNormal"/>
        <w:spacing w:before="240"/>
        <w:ind w:firstLine="540"/>
        <w:jc w:val="both"/>
      </w:pPr>
      <w:bookmarkStart w:id="5" w:name="Par67"/>
      <w:bookmarkEnd w:id="5"/>
      <w:r>
        <w:t xml:space="preserve">8. </w:t>
      </w:r>
      <w:r w:rsidR="00C81606">
        <w:t>{11</w:t>
      </w:r>
      <w:r w:rsidR="005D5DED" w:rsidRPr="005D5DED">
        <w:t xml:space="preserve">} </w:t>
      </w:r>
      <w:r>
        <w:t>Сурдлимпийский комитет России, Паралимпийский комитет России и Специальная Олимпиада России на 15-е число месяца, предшествующего месяцу, в котором планируется заключение соглашения, должны соответствовать следующим требованиям:</w:t>
      </w:r>
      <w:r w:rsidR="00C81606">
        <w:t xml:space="preserve"> {11</w:t>
      </w:r>
      <w:r w:rsidR="005D5DED" w:rsidRPr="005D5DED">
        <w:t xml:space="preserve">} </w:t>
      </w:r>
    </w:p>
    <w:p w14:paraId="0657EE01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{11} </w:t>
      </w:r>
      <w:r w:rsidR="00B30909">
        <w:t>а) у Сурдлимпийского комитета России, Паралимпийского комитета России и Специальной Олимпиады России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5D5DED">
        <w:t xml:space="preserve"> {11}</w:t>
      </w:r>
    </w:p>
    <w:p w14:paraId="765260EB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{11} </w:t>
      </w:r>
      <w:r w:rsidR="00B30909">
        <w:t>б) у Сурдлимпийского комитета России, Паралимпийского комитета России и Специальной Олимпиады России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Pr="005D5DED">
        <w:t xml:space="preserve"> {11}</w:t>
      </w:r>
    </w:p>
    <w:p w14:paraId="515D1F4A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lastRenderedPageBreak/>
        <w:t xml:space="preserve">{11} </w:t>
      </w:r>
      <w:r w:rsidR="00B30909">
        <w:t>в) Сурдлимпийский комитет России, Паралимпийский комитет России и Специальная Олимпиада России не находятся в процессе реорганизации (за исключением реорганизации в форме присоединения к Сурдлимпийскому комитету России, Паралимпийскому комитету России, Специальной Олимпиаде России соответственно другого юридического лица), ликвидации, в отношении их не введена процедура банкротства, деятельность их не приостановлена в порядке, предусмотренном законодательством Российской Федерации;</w:t>
      </w:r>
      <w:r w:rsidRPr="005D5DED">
        <w:t xml:space="preserve"> {11}</w:t>
      </w:r>
    </w:p>
    <w:p w14:paraId="7C8646E6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{11} </w:t>
      </w:r>
      <w:r w:rsidR="00B30909">
        <w:t xml:space="preserve">г) Сурдлимпийский комитет России, Паралимпийский комитет России и Специальная Олимпиада России не получают из федерального бюджета средства на основании иных нормативных правовых актов Российской Федерации на цели, указанные в </w:t>
      </w:r>
      <w:hyperlink w:anchor="Par49" w:tooltip="2. Субсидия Сурдлимпийскому комитету России и Паралимпийскому комитету России предоставляется в целях финансового обеспечения мероприятий, связанных с развитием физической культуры и спорта инвалидов и лиц с ограниченными возможностями здоровья, укреплением ме" w:history="1">
        <w:r w:rsidR="00B30909">
          <w:rPr>
            <w:color w:val="0000FF"/>
          </w:rPr>
          <w:t>пунктах 2</w:t>
        </w:r>
      </w:hyperlink>
      <w:r w:rsidR="00B30909">
        <w:t xml:space="preserve"> и </w:t>
      </w:r>
      <w:hyperlink w:anchor="Par50" w:tooltip="3. Субсидия Специальной Олимпиаде России предоставляется в целях финансового обеспечения мероприятий, связанных с развитием физической культуры и спорта инвалидов и лиц с ограниченными возможностями здоровья, подготовкой и участием инвалидов с умственной отста" w:history="1">
        <w:r w:rsidR="00B30909">
          <w:rPr>
            <w:color w:val="0000FF"/>
          </w:rPr>
          <w:t>3</w:t>
        </w:r>
      </w:hyperlink>
      <w:r w:rsidR="00B30909">
        <w:t xml:space="preserve"> настоящих Правил;</w:t>
      </w:r>
      <w:r w:rsidRPr="005D5DED">
        <w:t xml:space="preserve"> {11}</w:t>
      </w:r>
    </w:p>
    <w:p w14:paraId="465AF0C5" w14:textId="77777777" w:rsidR="006F1062" w:rsidRDefault="005D5DED">
      <w:pPr>
        <w:pStyle w:val="ConsPlusNormal"/>
        <w:spacing w:before="240"/>
        <w:ind w:firstLine="540"/>
        <w:jc w:val="both"/>
      </w:pPr>
      <w:r w:rsidRPr="005D5DED">
        <w:t xml:space="preserve">{11} </w:t>
      </w:r>
      <w:r w:rsidR="00B30909">
        <w:t>д) Сурдлимпийский комитет России, Паралимпийский комитет России и Специальная Олимпиада России не являются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</w:t>
      </w:r>
      <w:r w:rsidR="005A74B4">
        <w:t xml:space="preserve"> </w:t>
      </w:r>
      <w:r w:rsidR="00EF5845">
        <w:t xml:space="preserve"> </w:t>
      </w:r>
      <w:r w:rsidR="000050EE" w:rsidRPr="005D5DED">
        <w:t xml:space="preserve">{11} {11} </w:t>
      </w:r>
      <w:r w:rsidR="00B30909">
        <w:t>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Pr="005D5DED">
        <w:t xml:space="preserve"> {11}</w:t>
      </w:r>
    </w:p>
    <w:p w14:paraId="29D3A24A" w14:textId="77777777" w:rsidR="006F1062" w:rsidRPr="00DA0D44" w:rsidRDefault="00B30909">
      <w:pPr>
        <w:pStyle w:val="ConsPlusNormal"/>
        <w:spacing w:before="240"/>
        <w:ind w:firstLine="540"/>
        <w:jc w:val="both"/>
      </w:pPr>
      <w:r>
        <w:t xml:space="preserve">9. </w:t>
      </w:r>
      <w:r w:rsidR="005D5DED" w:rsidRPr="00DA0D44">
        <w:t xml:space="preserve">{27} </w:t>
      </w:r>
      <w:r>
        <w:t>Результатами предоставления субсидии являются:</w:t>
      </w:r>
      <w:r w:rsidR="005D5DED" w:rsidRPr="00DA0D44">
        <w:t xml:space="preserve"> {27}</w:t>
      </w:r>
    </w:p>
    <w:p w14:paraId="3705B9DD" w14:textId="77777777" w:rsidR="006F1062" w:rsidRPr="00DA0D44" w:rsidRDefault="00DA0D44">
      <w:pPr>
        <w:pStyle w:val="ConsPlusNormal"/>
        <w:spacing w:before="240"/>
        <w:ind w:firstLine="540"/>
        <w:jc w:val="both"/>
      </w:pPr>
      <w:r w:rsidRPr="00DA0D44">
        <w:t xml:space="preserve">{27} </w:t>
      </w:r>
      <w:r w:rsidR="00B30909">
        <w:t>для Паралимпийского комитета России - количество кандидатов в паралимпийскую команду России, утвержденную Исполкомом Паралимпийского комитета России, из числа спортсменов, включенных в списки кандидатов в спортивные сборные команды Российской Федерации;</w:t>
      </w:r>
      <w:r w:rsidRPr="00DA0D44">
        <w:t xml:space="preserve"> {27}</w:t>
      </w:r>
    </w:p>
    <w:p w14:paraId="71B829F9" w14:textId="77777777" w:rsidR="006F1062" w:rsidRPr="00DA0D44" w:rsidRDefault="00DA0D44">
      <w:pPr>
        <w:pStyle w:val="ConsPlusNormal"/>
        <w:spacing w:before="240"/>
        <w:ind w:firstLine="540"/>
        <w:jc w:val="both"/>
      </w:pPr>
      <w:r w:rsidRPr="00DA0D44">
        <w:t xml:space="preserve">{27} </w:t>
      </w:r>
      <w:r w:rsidR="00B30909">
        <w:t>для Сурдлимпийского комитета России - количество кандидатов в сурдлимпийскую команду России, утвержденную Исполкомом Сурдлимпийского комитета России, из числа спортсменов, включенных в списки кандидатов в спортивные сборные команды Российской Федерации;</w:t>
      </w:r>
      <w:r w:rsidRPr="00DA0D44">
        <w:t xml:space="preserve"> {27}</w:t>
      </w:r>
    </w:p>
    <w:p w14:paraId="412F3BBB" w14:textId="77777777" w:rsidR="006F1062" w:rsidRDefault="00DA0D44">
      <w:pPr>
        <w:pStyle w:val="ConsPlusNormal"/>
        <w:spacing w:before="240"/>
        <w:ind w:firstLine="540"/>
        <w:jc w:val="both"/>
      </w:pPr>
      <w:r w:rsidRPr="00DA0D44">
        <w:t xml:space="preserve">{27} </w:t>
      </w:r>
      <w:r w:rsidR="00B30909">
        <w:t>для Специальной Олимпиады России - количество проведенных физкультурных мероприятий для инвалидов с умственной отсталостью.</w:t>
      </w:r>
      <w:r w:rsidRPr="00DA0D44">
        <w:t xml:space="preserve"> {27}</w:t>
      </w:r>
    </w:p>
    <w:p w14:paraId="4C133B97" w14:textId="77777777" w:rsidR="006F1062" w:rsidRDefault="004837B7">
      <w:pPr>
        <w:pStyle w:val="ConsPlusNormal"/>
        <w:spacing w:before="240"/>
        <w:ind w:firstLine="540"/>
        <w:jc w:val="both"/>
      </w:pPr>
      <w:r w:rsidRPr="00DA0D44">
        <w:t xml:space="preserve">{27} </w:t>
      </w:r>
      <w:r w:rsidR="00DA0D44" w:rsidRPr="00DA0D44">
        <w:t xml:space="preserve"> </w:t>
      </w:r>
      <w:r w:rsidR="00B30909">
        <w:t>Оценка эффективности использования субсидии осуществляется Министерством спорта Российской Федерации исходя из достижения установленных соглашением, заключаемым соответственно с Сурдлимпийским комитетом России, или Паралимпийским комитетом России, или Специальной Олимпиадой России, значений результатов предоставления субсидии.</w:t>
      </w:r>
      <w:r w:rsidR="00DA0D44" w:rsidRPr="00DA0D44">
        <w:t xml:space="preserve"> </w:t>
      </w:r>
      <w:r w:rsidRPr="00DA0D44">
        <w:t>{27}</w:t>
      </w:r>
    </w:p>
    <w:p w14:paraId="18E1F4B6" w14:textId="77777777" w:rsidR="006F1062" w:rsidRPr="00DA0D44" w:rsidRDefault="00B30909">
      <w:pPr>
        <w:pStyle w:val="ConsPlusNormal"/>
        <w:spacing w:before="240"/>
        <w:ind w:firstLine="540"/>
        <w:jc w:val="both"/>
      </w:pPr>
      <w:bookmarkStart w:id="6" w:name="Par78"/>
      <w:bookmarkEnd w:id="6"/>
      <w:r>
        <w:t xml:space="preserve">10. </w:t>
      </w:r>
      <w:r w:rsidR="00DA0D44">
        <w:t xml:space="preserve"> </w:t>
      </w:r>
      <w:r w:rsidR="00DA0D44" w:rsidRPr="00DA0D44">
        <w:t xml:space="preserve">{36} </w:t>
      </w:r>
      <w:r>
        <w:t>Сурдлимпийский комитет России, Паралимпийский комитет России и Специальная Олимпиада России представляют в Министерство спорта Российской Федерации ежеквартально, не позднее 10-го рабочего дня, следующего за отчетным кварталом (за IV квартал отчетного года - не позднее 30 января года, следующего за отчетным годом):</w:t>
      </w:r>
      <w:r w:rsidR="00DA0D44" w:rsidRPr="00DA0D44">
        <w:t xml:space="preserve"> {36} </w:t>
      </w:r>
    </w:p>
    <w:p w14:paraId="2F75B054" w14:textId="77777777" w:rsidR="006F1062" w:rsidRPr="00DA0D44" w:rsidRDefault="00DA0D44">
      <w:pPr>
        <w:pStyle w:val="ConsPlusNormal"/>
        <w:spacing w:before="240"/>
        <w:ind w:firstLine="540"/>
        <w:jc w:val="both"/>
      </w:pPr>
      <w:r w:rsidRPr="00DA0D44">
        <w:t xml:space="preserve">{36} </w:t>
      </w:r>
      <w:r w:rsidR="00B30909">
        <w:t xml:space="preserve">отчет о расходах, источником финансового обеспечения которых является субсидия, по </w:t>
      </w:r>
      <w:hyperlink r:id="rId18" w:history="1">
        <w:r w:rsidR="00B30909">
          <w:rPr>
            <w:color w:val="0000FF"/>
          </w:rPr>
          <w:t>форме</w:t>
        </w:r>
      </w:hyperlink>
      <w:r w:rsidR="00B30909">
        <w:t xml:space="preserve">, определенной типовой формой соглашения, установленной Министерством финансов </w:t>
      </w:r>
      <w:r w:rsidR="00B30909">
        <w:lastRenderedPageBreak/>
        <w:t>Российской Федерации;</w:t>
      </w:r>
      <w:r w:rsidRPr="00DA0D44">
        <w:t xml:space="preserve"> {36}</w:t>
      </w:r>
    </w:p>
    <w:p w14:paraId="50FA418F" w14:textId="77777777" w:rsidR="006F1062" w:rsidRPr="00653CF0" w:rsidRDefault="00DA0D44">
      <w:pPr>
        <w:pStyle w:val="ConsPlusNormal"/>
        <w:spacing w:before="240"/>
        <w:ind w:firstLine="540"/>
        <w:jc w:val="both"/>
      </w:pPr>
      <w:r w:rsidRPr="00DA0D44">
        <w:t xml:space="preserve">{36} </w:t>
      </w:r>
      <w:r w:rsidR="00B30909">
        <w:t xml:space="preserve">отчет о достижении значений результатов предоставления субсидии по </w:t>
      </w:r>
      <w:hyperlink r:id="rId19" w:history="1">
        <w:r w:rsidR="00B30909">
          <w:rPr>
            <w:color w:val="0000FF"/>
          </w:rPr>
          <w:t>форме</w:t>
        </w:r>
      </w:hyperlink>
      <w:r w:rsidR="00B30909">
        <w:t>, определенной типовой формой соглашения, установленной Министерством финансов Российской Федерации.</w:t>
      </w:r>
      <w:r w:rsidR="00653CF0" w:rsidRPr="00653CF0">
        <w:t>{36}</w:t>
      </w:r>
    </w:p>
    <w:p w14:paraId="2BB1E9E3" w14:textId="77777777" w:rsidR="006F1062" w:rsidRDefault="00B30909">
      <w:pPr>
        <w:pStyle w:val="ConsPlusNormal"/>
        <w:spacing w:before="240"/>
        <w:ind w:firstLine="540"/>
        <w:jc w:val="both"/>
      </w:pPr>
      <w:r>
        <w:t>11.</w:t>
      </w:r>
      <w:r w:rsidR="004837B7" w:rsidRPr="004837B7">
        <w:t xml:space="preserve"> </w:t>
      </w:r>
      <w:r w:rsidR="005A74B4">
        <w:t>{3</w:t>
      </w:r>
      <w:r w:rsidR="004837B7" w:rsidRPr="00DA0D44">
        <w:t xml:space="preserve">7} </w:t>
      </w:r>
      <w:r>
        <w:t xml:space="preserve"> Мониторинг достижения результатов предоставления субсидии и оценка эффективности использования субсидии осуществляются Министерством спорта Российской Федерации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4837B7" w:rsidRPr="004837B7">
        <w:t xml:space="preserve"> </w:t>
      </w:r>
      <w:r w:rsidR="005A74B4">
        <w:t>{3</w:t>
      </w:r>
      <w:r w:rsidR="004837B7" w:rsidRPr="00DA0D44">
        <w:t>7}</w:t>
      </w:r>
    </w:p>
    <w:p w14:paraId="63666242" w14:textId="77777777" w:rsidR="006F1062" w:rsidRPr="005D511D" w:rsidRDefault="004837B7">
      <w:pPr>
        <w:pStyle w:val="ConsPlusNormal"/>
        <w:spacing w:before="240"/>
        <w:ind w:firstLine="540"/>
        <w:jc w:val="both"/>
      </w:pPr>
      <w:r w:rsidRPr="004837B7">
        <w:t xml:space="preserve">{36} </w:t>
      </w:r>
      <w:r w:rsidR="00B30909">
        <w:t>Министерство спорта Российской Федерации вправе устанавливать в соглашении сроки и формы представления Сурдлимпийским комитетом России, Паралимпийским комитетом России и Специальной Олимпиадой России дополнительной отчетности.</w:t>
      </w:r>
      <w:r w:rsidRPr="004837B7">
        <w:t xml:space="preserve"> </w:t>
      </w:r>
      <w:r w:rsidRPr="005D511D">
        <w:t xml:space="preserve">{36} </w:t>
      </w:r>
    </w:p>
    <w:p w14:paraId="69D4720A" w14:textId="77777777" w:rsidR="006F1062" w:rsidRPr="00DA0D44" w:rsidRDefault="00B30909">
      <w:pPr>
        <w:pStyle w:val="ConsPlusNormal"/>
        <w:spacing w:before="240"/>
        <w:ind w:firstLine="540"/>
        <w:jc w:val="both"/>
      </w:pPr>
      <w:r>
        <w:t xml:space="preserve">12. </w:t>
      </w:r>
      <w:r w:rsidR="00DA0D44" w:rsidRPr="00DA0D44">
        <w:t xml:space="preserve">{29} 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</w:t>
      </w:r>
      <w:r w:rsidR="00EF5845" w:rsidRPr="00DA0D44">
        <w:t xml:space="preserve"> </w:t>
      </w:r>
      <w:r>
        <w:t xml:space="preserve">не являющихся участниками бюджетного процесса, бюджетными и автономными учреждениями, открытый в территориальном органе Федерального казначейства, </w:t>
      </w:r>
      <w:r w:rsidR="00DA0D44" w:rsidRPr="00DA0D44">
        <w:t>{</w:t>
      </w:r>
      <w:r w:rsidR="00DA0D44">
        <w:t>29</w:t>
      </w:r>
      <w:r w:rsidR="00DA0D44" w:rsidRPr="00DA0D44">
        <w:t xml:space="preserve">} {28} </w:t>
      </w:r>
      <w:r>
        <w:t xml:space="preserve">в течение 2 рабочих дней после представления в территориальный орган Федерального казначейства Сурдлимпийским комитетом России, Паралимпийским комитетом России и Специальной </w:t>
      </w:r>
      <w:r w:rsidR="00654671">
        <w:t>Олимпиадой России</w:t>
      </w:r>
      <w:r>
        <w:t xml:space="preserve"> распоряжений о совершении казначейских платежей для оплаты денежного обязательства Сурдлимпийского комитета России, Паралимпийского комитета России и Специальной Олимпиады России.</w:t>
      </w:r>
      <w:r w:rsidR="00DA0D44" w:rsidRPr="00DA0D44">
        <w:t xml:space="preserve"> {28} </w:t>
      </w:r>
    </w:p>
    <w:p w14:paraId="1627D156" w14:textId="77777777" w:rsidR="006F1062" w:rsidRPr="00DA0D44" w:rsidRDefault="00B30909">
      <w:pPr>
        <w:pStyle w:val="ConsPlusNormal"/>
        <w:spacing w:before="240"/>
        <w:ind w:firstLine="540"/>
        <w:jc w:val="both"/>
      </w:pPr>
      <w:r>
        <w:t>13.</w:t>
      </w:r>
      <w:r w:rsidR="00DA0D44">
        <w:t xml:space="preserve"> </w:t>
      </w:r>
      <w:r w:rsidR="00DA0D44" w:rsidRPr="00DA0D44">
        <w:t>{37}</w:t>
      </w:r>
      <w:r>
        <w:t xml:space="preserve"> Проверка соблюдения Сурдлимпийским комитетом России, Паралимпийским комитетом России и Специальной Олимпиадой России целей, условий и порядка предоставления субсидии осуществляется Министерством спорта Российской Федерации и органом государственного финансового контроля.</w:t>
      </w:r>
      <w:r w:rsidR="00DA0D44" w:rsidRPr="00DA0D44">
        <w:t xml:space="preserve"> {37} </w:t>
      </w:r>
    </w:p>
    <w:p w14:paraId="109692B5" w14:textId="77777777" w:rsidR="006F1062" w:rsidRPr="00DA0D44" w:rsidRDefault="00B30909">
      <w:pPr>
        <w:pStyle w:val="ConsPlusNormal"/>
        <w:spacing w:before="240"/>
        <w:ind w:firstLine="540"/>
        <w:jc w:val="both"/>
      </w:pPr>
      <w:r>
        <w:t xml:space="preserve">14. </w:t>
      </w:r>
      <w:r w:rsidR="00DA0D44" w:rsidRPr="00DA0D44">
        <w:t xml:space="preserve">{38} </w:t>
      </w:r>
      <w:r>
        <w:t xml:space="preserve">В случае установления по результатам проверок, проведенных Министерством спорта Российской Федерации и органом государственного финансового контроля, фактов несоблюдения условий предоставления субсидии, а также в случае недостижения Сурдлимпийским комитетом России, </w:t>
      </w:r>
      <w:r w:rsidR="000050EE" w:rsidRPr="00DA0D44">
        <w:t xml:space="preserve">{38} {38} </w:t>
      </w:r>
      <w:r>
        <w:t>Паралимпийским комитетом России и Специальной Олимпиадой России значений результатов предоставления субсидии,</w:t>
      </w:r>
      <w:r w:rsidR="00D1697D">
        <w:t xml:space="preserve"> </w:t>
      </w:r>
      <w:r>
        <w:t>установленных соглашением, средства субсидии в размере выявленных нарушений или в размере, пропорциональном степени недостижения значений результатов предоставления субсидии, подлежат возврату в доход федерального бюджета на основании:</w:t>
      </w:r>
      <w:r w:rsidR="00DA0D44" w:rsidRPr="00DA0D44">
        <w:t xml:space="preserve"> {38}</w:t>
      </w:r>
    </w:p>
    <w:p w14:paraId="7B86E1A6" w14:textId="77777777" w:rsidR="006F1062" w:rsidRPr="004837B7" w:rsidRDefault="004837B7">
      <w:pPr>
        <w:pStyle w:val="ConsPlusNormal"/>
        <w:spacing w:before="240"/>
        <w:ind w:firstLine="540"/>
        <w:jc w:val="both"/>
      </w:pPr>
      <w:r w:rsidRPr="004837B7">
        <w:t xml:space="preserve">{38} </w:t>
      </w:r>
      <w:r w:rsidR="00B30909">
        <w:t>а) требования Министерства спорта Российской Федерации - в течение 30 рабочих дней со дня получения Сурдлимпийским комитетом России, Паралимпийским комитетом России и Специальной Олимпиадой России указанного требования;</w:t>
      </w:r>
      <w:r w:rsidRPr="004837B7">
        <w:t xml:space="preserve"> {38}</w:t>
      </w:r>
    </w:p>
    <w:p w14:paraId="008B8A7B" w14:textId="77777777" w:rsidR="006F1062" w:rsidRDefault="004837B7">
      <w:pPr>
        <w:pStyle w:val="ConsPlusNormal"/>
        <w:spacing w:before="240"/>
        <w:ind w:firstLine="540"/>
        <w:jc w:val="both"/>
      </w:pPr>
      <w:r w:rsidRPr="004837B7">
        <w:t xml:space="preserve">{38} </w:t>
      </w:r>
      <w:r w:rsidR="00B30909">
        <w:t>б)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4837B7">
        <w:t xml:space="preserve"> {38}</w:t>
      </w:r>
    </w:p>
    <w:p w14:paraId="044C36D3" w14:textId="77777777" w:rsidR="006F1062" w:rsidRDefault="006F1062">
      <w:pPr>
        <w:pStyle w:val="ConsPlusNormal"/>
        <w:jc w:val="both"/>
      </w:pPr>
    </w:p>
    <w:p w14:paraId="7AE00196" w14:textId="77777777" w:rsidR="006F1062" w:rsidRDefault="006F1062">
      <w:pPr>
        <w:pStyle w:val="ConsPlusNormal"/>
        <w:jc w:val="both"/>
      </w:pPr>
    </w:p>
    <w:p w14:paraId="7EA9C105" w14:textId="77777777" w:rsidR="00B30909" w:rsidRDefault="00B30909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30909" w:rsidSect="00A84CD8">
      <w:headerReference w:type="default" r:id="rId20"/>
      <w:footerReference w:type="default" r:id="rId21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A6A11" w14:textId="77777777" w:rsidR="00BC30A5" w:rsidRDefault="00BC30A5">
      <w:pPr>
        <w:spacing w:after="0" w:line="240" w:lineRule="auto"/>
      </w:pPr>
      <w:r>
        <w:separator/>
      </w:r>
    </w:p>
  </w:endnote>
  <w:endnote w:type="continuationSeparator" w:id="0">
    <w:p w14:paraId="4043147E" w14:textId="77777777" w:rsidR="00BC30A5" w:rsidRDefault="00BC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989E2" w14:textId="77777777" w:rsidR="006F1062" w:rsidRDefault="006F106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F1062" w14:paraId="593CDD27" w14:textId="77777777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D9B91FE" w14:textId="77777777" w:rsidR="006F1062" w:rsidRDefault="00B30909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43CB6E3" w14:textId="77777777" w:rsidR="006F1062" w:rsidRDefault="00000000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B30909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840CE73" w14:textId="77777777" w:rsidR="006F1062" w:rsidRDefault="00B30909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A84CD8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A84CD8">
            <w:rPr>
              <w:rFonts w:ascii="Tahoma" w:hAnsi="Tahoma" w:cs="Tahoma"/>
              <w:sz w:val="20"/>
              <w:szCs w:val="20"/>
            </w:rPr>
            <w:fldChar w:fldCharType="separate"/>
          </w:r>
          <w:r w:rsidR="000050EE">
            <w:rPr>
              <w:rFonts w:ascii="Tahoma" w:hAnsi="Tahoma" w:cs="Tahoma"/>
              <w:noProof/>
              <w:sz w:val="20"/>
              <w:szCs w:val="20"/>
            </w:rPr>
            <w:t>6</w:t>
          </w:r>
          <w:r w:rsidR="00A84CD8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A84CD8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A84CD8">
            <w:rPr>
              <w:rFonts w:ascii="Tahoma" w:hAnsi="Tahoma" w:cs="Tahoma"/>
              <w:sz w:val="20"/>
              <w:szCs w:val="20"/>
            </w:rPr>
            <w:fldChar w:fldCharType="separate"/>
          </w:r>
          <w:r w:rsidR="000050EE">
            <w:rPr>
              <w:rFonts w:ascii="Tahoma" w:hAnsi="Tahoma" w:cs="Tahoma"/>
              <w:noProof/>
              <w:sz w:val="20"/>
              <w:szCs w:val="20"/>
            </w:rPr>
            <w:t>7</w:t>
          </w:r>
          <w:r w:rsidR="00A84CD8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14:paraId="0EFD1709" w14:textId="77777777" w:rsidR="006F1062" w:rsidRDefault="006F106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7473" w14:textId="77777777" w:rsidR="00BC30A5" w:rsidRDefault="00BC30A5">
      <w:pPr>
        <w:spacing w:after="0" w:line="240" w:lineRule="auto"/>
      </w:pPr>
      <w:r>
        <w:separator/>
      </w:r>
    </w:p>
  </w:footnote>
  <w:footnote w:type="continuationSeparator" w:id="0">
    <w:p w14:paraId="423ACD96" w14:textId="77777777" w:rsidR="00BC30A5" w:rsidRDefault="00BC3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F1062" w14:paraId="0F0337E5" w14:textId="77777777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CD71687" w14:textId="77777777" w:rsidR="006F1062" w:rsidRDefault="00B30909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26.07.2018 N 874</w:t>
          </w:r>
          <w:r>
            <w:rPr>
              <w:rFonts w:ascii="Tahoma" w:hAnsi="Tahoma" w:cs="Tahoma"/>
              <w:sz w:val="16"/>
              <w:szCs w:val="16"/>
            </w:rPr>
            <w:br/>
            <w:t>(ред. от 15.12.2021)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и...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2883919" w14:textId="77777777" w:rsidR="006F1062" w:rsidRDefault="00B30909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14:paraId="09840E6F" w14:textId="77777777" w:rsidR="006F1062" w:rsidRDefault="006F106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2A2A5B51" w14:textId="77777777" w:rsidR="006F1062" w:rsidRDefault="00B30909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D7F"/>
    <w:rsid w:val="000029CA"/>
    <w:rsid w:val="000050EE"/>
    <w:rsid w:val="00095580"/>
    <w:rsid w:val="002A6617"/>
    <w:rsid w:val="00360F54"/>
    <w:rsid w:val="004837B7"/>
    <w:rsid w:val="005A74B4"/>
    <w:rsid w:val="005D511D"/>
    <w:rsid w:val="005D5DED"/>
    <w:rsid w:val="005F69EB"/>
    <w:rsid w:val="00653CF0"/>
    <w:rsid w:val="00654671"/>
    <w:rsid w:val="006F1062"/>
    <w:rsid w:val="008731C2"/>
    <w:rsid w:val="00A049E0"/>
    <w:rsid w:val="00A84CD8"/>
    <w:rsid w:val="00AF2E06"/>
    <w:rsid w:val="00B30909"/>
    <w:rsid w:val="00BC30A5"/>
    <w:rsid w:val="00C660A6"/>
    <w:rsid w:val="00C81606"/>
    <w:rsid w:val="00C81E05"/>
    <w:rsid w:val="00CB669B"/>
    <w:rsid w:val="00D1697D"/>
    <w:rsid w:val="00DA0D44"/>
    <w:rsid w:val="00DE1070"/>
    <w:rsid w:val="00E0490D"/>
    <w:rsid w:val="00E13D7F"/>
    <w:rsid w:val="00E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5AD55"/>
  <w15:docId w15:val="{F2ECD524-CE00-4A26-A99D-DCBCC0DE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A84CD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3691&amp;date=21.01.2022&amp;dst=100005&amp;field=134" TargetMode="External"/><Relationship Id="rId13" Type="http://schemas.openxmlformats.org/officeDocument/2006/relationships/hyperlink" Target="https://login.consultant.ru/link/?req=doc&amp;base=LAW&amp;n=403691&amp;date=21.01.2022&amp;dst=100010&amp;field=134" TargetMode="External"/><Relationship Id="rId18" Type="http://schemas.openxmlformats.org/officeDocument/2006/relationships/hyperlink" Target="https://login.consultant.ru/link/?req=doc&amp;base=LAW&amp;n=336851&amp;date=21.01.2022&amp;dst=100440&amp;field=134" TargetMode="Externa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s://login.consultant.ru/link/?req=doc&amp;base=LAW&amp;n=377613&amp;date=21.01.2022&amp;dst=100005&amp;field=134" TargetMode="External"/><Relationship Id="rId12" Type="http://schemas.openxmlformats.org/officeDocument/2006/relationships/hyperlink" Target="https://login.consultant.ru/link/?req=doc&amp;base=LAW&amp;n=204468&amp;date=21.01.2022" TargetMode="External"/><Relationship Id="rId17" Type="http://schemas.openxmlformats.org/officeDocument/2006/relationships/hyperlink" Target="https://login.consultant.ru/link/?req=doc&amp;base=LAW&amp;n=336851&amp;date=21.01.2022&amp;dst=100013&amp;field=13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405972&amp;date=21.01.2022&amp;dst=100011&amp;field=134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41513&amp;date=21.01.2022&amp;dst=100005&amp;field=134" TargetMode="External"/><Relationship Id="rId11" Type="http://schemas.openxmlformats.org/officeDocument/2006/relationships/hyperlink" Target="https://login.consultant.ru/link/?req=doc&amp;base=LAW&amp;n=301421&amp;date=21.01.2022&amp;dst=100110&amp;field=1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84857&amp;date=21.01.2022&amp;dst=100486&amp;field=13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gin.consultant.ru/link/?req=doc&amp;base=EXP&amp;n=495429&amp;date=21.01.2022" TargetMode="External"/><Relationship Id="rId19" Type="http://schemas.openxmlformats.org/officeDocument/2006/relationships/hyperlink" Target="https://login.consultant.ru/link/?req=doc&amp;base=LAW&amp;n=336851&amp;date=21.01.2022&amp;dst=455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EXP&amp;n=658424&amp;date=21.01.2022" TargetMode="External"/><Relationship Id="rId14" Type="http://schemas.openxmlformats.org/officeDocument/2006/relationships/hyperlink" Target="https://login.consultant.ru/link/?req=doc&amp;base=LAW&amp;n=405972&amp;date=21.01.2022&amp;dst=100052&amp;field=134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3046</Words>
  <Characters>17363</Characters>
  <Application>Microsoft Office Word</Application>
  <DocSecurity>2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26.07.2018 N 874(ред. от 15.12.2021)"Об утверждении Правил предоставления субсидий из федерального бюджета некоммерческим организациям, не являющимся государственными (муниципальными) учреждениями, содействующим развитию</vt:lpstr>
    </vt:vector>
  </TitlesOfParts>
  <Company>КонсультантПлюс Версия 4021.00.20</Company>
  <LinksUpToDate>false</LinksUpToDate>
  <CharactersWithSpaces>20369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26.07.2018 N 874(ред. от 15.12.2021)"Об утверждении Правил предоставления субсидий из федерального бюджета некоммерческим организациям, не являющимся государственными (муниципальными) учреждениями, содействующим развитию</dc:title>
  <dc:subject/>
  <dc:creator>Елсуков Павел Валериевич</dc:creator>
  <cp:keywords/>
  <dc:description/>
  <cp:lastModifiedBy>Nikita Burvikov</cp:lastModifiedBy>
  <cp:revision>13</cp:revision>
  <dcterms:created xsi:type="dcterms:W3CDTF">2022-01-21T07:41:00Z</dcterms:created>
  <dcterms:modified xsi:type="dcterms:W3CDTF">2022-07-20T12:26:00Z</dcterms:modified>
</cp:coreProperties>
</file>