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6F" w:rsidRPr="00016CF2" w:rsidRDefault="006721DD" w:rsidP="00535D96">
      <w:pPr>
        <w:spacing w:afterLines="50" w:after="180"/>
        <w:jc w:val="center"/>
        <w:rPr>
          <w:rFonts w:ascii="Times New Roman" w:eastAsia="微軟正黑體" w:hAnsi="Times New Roman" w:cs="Times New Roman"/>
          <w:b/>
          <w:sz w:val="32"/>
        </w:rPr>
      </w:pPr>
      <w:bookmarkStart w:id="0" w:name="_GoBack"/>
      <w:bookmarkEnd w:id="0"/>
      <w:r w:rsidRPr="00016CF2">
        <w:rPr>
          <w:rFonts w:ascii="Times New Roman" w:eastAsia="微軟正黑體" w:hAnsi="Times New Roman" w:cs="Times New Roman"/>
          <w:b/>
          <w:sz w:val="32"/>
        </w:rPr>
        <w:t>南開科技</w:t>
      </w:r>
      <w:r w:rsidR="00715059" w:rsidRPr="00016CF2">
        <w:rPr>
          <w:rFonts w:ascii="Times New Roman" w:eastAsia="微軟正黑體" w:hAnsi="Times New Roman" w:cs="Times New Roman"/>
          <w:b/>
          <w:sz w:val="32"/>
        </w:rPr>
        <w:t>大學</w:t>
      </w:r>
      <w:proofErr w:type="gramStart"/>
      <w:r w:rsidR="0005754C" w:rsidRPr="00016CF2">
        <w:rPr>
          <w:rFonts w:ascii="Times New Roman" w:eastAsia="微軟正黑體" w:hAnsi="Times New Roman" w:cs="Times New Roman"/>
          <w:b/>
          <w:sz w:val="32"/>
        </w:rPr>
        <w:t>107</w:t>
      </w:r>
      <w:proofErr w:type="gramEnd"/>
      <w:r w:rsidR="00715059" w:rsidRPr="00016CF2">
        <w:rPr>
          <w:rFonts w:ascii="Times New Roman" w:eastAsia="微軟正黑體" w:hAnsi="Times New Roman" w:cs="Times New Roman"/>
          <w:b/>
          <w:sz w:val="32"/>
        </w:rPr>
        <w:t>年度計畫書</w:t>
      </w:r>
      <w:r w:rsidR="00103B55" w:rsidRPr="00016CF2">
        <w:rPr>
          <w:rFonts w:ascii="Times New Roman" w:eastAsia="微軟正黑體" w:hAnsi="Times New Roman" w:cs="Times New Roman"/>
          <w:b/>
          <w:sz w:val="32"/>
        </w:rPr>
        <w:t>（</w:t>
      </w:r>
      <w:r w:rsidR="00190D6F" w:rsidRPr="00016CF2">
        <w:rPr>
          <w:rFonts w:ascii="Times New Roman" w:eastAsia="微軟正黑體" w:hAnsi="Times New Roman" w:cs="Times New Roman"/>
          <w:b/>
          <w:sz w:val="32"/>
        </w:rPr>
        <w:t>詳版</w:t>
      </w:r>
      <w:r w:rsidR="00715059" w:rsidRPr="00016CF2">
        <w:rPr>
          <w:rFonts w:ascii="Times New Roman" w:eastAsia="微軟正黑體" w:hAnsi="Times New Roman" w:cs="Times New Roman"/>
          <w:b/>
          <w:sz w:val="32"/>
        </w:rPr>
        <w:t>摘要表</w:t>
      </w:r>
      <w:r w:rsidR="00103B55" w:rsidRPr="00016CF2">
        <w:rPr>
          <w:rFonts w:ascii="Times New Roman" w:eastAsia="微軟正黑體" w:hAnsi="Times New Roman" w:cs="Times New Roman"/>
          <w:b/>
          <w:sz w:val="32"/>
        </w:rPr>
        <w:t>）</w:t>
      </w:r>
    </w:p>
    <w:tbl>
      <w:tblPr>
        <w:tblStyle w:val="a3"/>
        <w:tblW w:w="4987" w:type="pct"/>
        <w:tblLook w:val="04A0" w:firstRow="1" w:lastRow="0" w:firstColumn="1" w:lastColumn="0" w:noHBand="0" w:noVBand="1"/>
      </w:tblPr>
      <w:tblGrid>
        <w:gridCol w:w="817"/>
        <w:gridCol w:w="2265"/>
        <w:gridCol w:w="11055"/>
      </w:tblGrid>
      <w:tr w:rsidR="00F57AF0" w:rsidRPr="00016CF2" w:rsidTr="00F57AF0">
        <w:trPr>
          <w:tblHeader/>
        </w:trPr>
        <w:tc>
          <w:tcPr>
            <w:tcW w:w="289" w:type="pct"/>
            <w:shd w:val="clear" w:color="auto" w:fill="B8CCE4" w:themeFill="accent1" w:themeFillTint="66"/>
          </w:tcPr>
          <w:p w:rsidR="00F57AF0" w:rsidRPr="00016CF2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16CF2">
              <w:rPr>
                <w:rFonts w:ascii="Times New Roman" w:eastAsia="標楷體" w:hAnsi="Times New Roman" w:cs="Times New Roman"/>
                <w:b/>
              </w:rPr>
              <w:t>構面</w:t>
            </w:r>
          </w:p>
        </w:tc>
        <w:tc>
          <w:tcPr>
            <w:tcW w:w="801" w:type="pct"/>
            <w:shd w:val="clear" w:color="auto" w:fill="B8CCE4" w:themeFill="accent1" w:themeFillTint="66"/>
          </w:tcPr>
          <w:p w:rsidR="00F57AF0" w:rsidRPr="00016CF2" w:rsidRDefault="00F57AF0" w:rsidP="00D177F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szCs w:val="24"/>
              </w:rPr>
              <w:t>推動重點</w:t>
            </w:r>
          </w:p>
        </w:tc>
        <w:tc>
          <w:tcPr>
            <w:tcW w:w="3910" w:type="pct"/>
            <w:shd w:val="clear" w:color="auto" w:fill="B8CCE4" w:themeFill="accent1" w:themeFillTint="66"/>
          </w:tcPr>
          <w:p w:rsidR="00F57AF0" w:rsidRPr="00016CF2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szCs w:val="24"/>
              </w:rPr>
              <w:t>策略</w:t>
            </w:r>
            <w:r w:rsidRPr="00016CF2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016CF2">
              <w:rPr>
                <w:rFonts w:ascii="Times New Roman" w:eastAsia="標楷體" w:hAnsi="Times New Roman" w:cs="Times New Roman"/>
                <w:b/>
                <w:szCs w:val="24"/>
              </w:rPr>
              <w:t>方案</w:t>
            </w:r>
            <w:r w:rsidRPr="00016CF2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016CF2">
              <w:rPr>
                <w:rFonts w:ascii="Times New Roman" w:eastAsia="標楷體" w:hAnsi="Times New Roman" w:cs="Times New Roman"/>
                <w:b/>
                <w:szCs w:val="24"/>
              </w:rPr>
              <w:t>實施與解決方法</w:t>
            </w:r>
          </w:p>
        </w:tc>
      </w:tr>
      <w:tr w:rsidR="008B5FFA" w:rsidRPr="00016CF2" w:rsidTr="00F57AF0">
        <w:trPr>
          <w:trHeight w:val="560"/>
        </w:trPr>
        <w:tc>
          <w:tcPr>
            <w:tcW w:w="289" w:type="pct"/>
            <w:vMerge w:val="restart"/>
            <w:vAlign w:val="center"/>
          </w:tcPr>
          <w:p w:rsidR="008B5FFA" w:rsidRPr="00016CF2" w:rsidRDefault="008B5FFA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szCs w:val="24"/>
              </w:rPr>
              <w:t>教學</w:t>
            </w:r>
          </w:p>
        </w:tc>
        <w:tc>
          <w:tcPr>
            <w:tcW w:w="801" w:type="pct"/>
          </w:tcPr>
          <w:p w:rsidR="008B5FFA" w:rsidRPr="00016CF2" w:rsidRDefault="008B5FFA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厚植學生基礎力</w:t>
            </w:r>
          </w:p>
        </w:tc>
        <w:tc>
          <w:tcPr>
            <w:tcW w:w="3910" w:type="pct"/>
          </w:tcPr>
          <w:p w:rsidR="008B5FFA" w:rsidRPr="00016CF2" w:rsidRDefault="008B5FFA" w:rsidP="008C1FF8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提升學生學習動機方案</w:t>
            </w:r>
          </w:p>
          <w:p w:rsidR="008B5FFA" w:rsidRPr="00016CF2" w:rsidRDefault="008B5FFA" w:rsidP="008C1FF8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每學院每學期導入一門主題式互動學習課程。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強化教學品質（推廣創新教學模式）</w:t>
            </w:r>
          </w:p>
          <w:p w:rsidR="008B5FFA" w:rsidRPr="00016CF2" w:rsidRDefault="008B5FFA" w:rsidP="008C1FF8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進行互動教學成效之學習歷程與活動資料分析。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強化教學品質（建立教學改善回饋系統）</w:t>
            </w:r>
          </w:p>
          <w:p w:rsidR="008B5FFA" w:rsidRPr="00016CF2" w:rsidRDefault="008B5FFA" w:rsidP="008C1FF8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強化多元語文溝通能力方案</w:t>
            </w:r>
          </w:p>
          <w:p w:rsidR="008B5FFA" w:rsidRPr="00016CF2" w:rsidRDefault="008B5FFA" w:rsidP="008C1FF8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每學年開設英、日、韓、越語文課程，訓練學生海外實習口說溝通能力。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人才國際化（增進外語能力）</w:t>
            </w:r>
          </w:p>
          <w:p w:rsidR="008B5FFA" w:rsidRPr="00016CF2" w:rsidRDefault="008B5FFA" w:rsidP="008C1FF8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開設各項英文檢定輔導班，鼓勵考照。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人才國際化（增進外語能力）</w:t>
            </w:r>
          </w:p>
          <w:p w:rsidR="008B5FFA" w:rsidRPr="00016CF2" w:rsidRDefault="008B5FFA" w:rsidP="008C1FF8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輔導學生赴海外移地學習，參加海外英語研習營。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人才國際化（辦理海外參訪或移地教學）</w:t>
            </w:r>
          </w:p>
          <w:p w:rsidR="002C1EA4" w:rsidRPr="00016CF2" w:rsidRDefault="008B5FFA" w:rsidP="008C1FF8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激發自主學習行動力方案</w:t>
            </w:r>
          </w:p>
          <w:p w:rsidR="002C1EA4" w:rsidRPr="00016CF2" w:rsidRDefault="002C1EA4" w:rsidP="00ED3BE1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成立自主學習社群或讀書會，辦理企業參訪。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培養自主學習能力（自主學習資源共享平台）</w:t>
            </w:r>
          </w:p>
          <w:p w:rsidR="002C1EA4" w:rsidRPr="00016CF2" w:rsidRDefault="002C1EA4" w:rsidP="00ED3BE1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自學中心學習活動。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培養自主學習能力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住宿書院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及自主學習相關課程與活動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））</w:t>
            </w:r>
            <w:proofErr w:type="gramEnd"/>
          </w:p>
          <w:p w:rsidR="002C1EA4" w:rsidRPr="00016CF2" w:rsidRDefault="002C1EA4" w:rsidP="00ED3BE1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推動各類校外實習。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提升實作能力（建立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強化實習制度）</w:t>
            </w:r>
          </w:p>
          <w:p w:rsidR="002C1EA4" w:rsidRPr="00016CF2" w:rsidRDefault="002C1EA4" w:rsidP="00ED3BE1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選派學生赴社區</w:t>
            </w:r>
            <w:r w:rsidRPr="00016CF2">
              <w:rPr>
                <w:rFonts w:ascii="Times New Roman" w:eastAsia="標楷體" w:hAnsi="Times New Roman"/>
                <w:szCs w:val="24"/>
              </w:rPr>
              <w:t>/</w:t>
            </w:r>
            <w:r w:rsidRPr="00016CF2">
              <w:rPr>
                <w:rFonts w:ascii="Times New Roman" w:eastAsia="標楷體" w:hAnsi="Times New Roman"/>
                <w:szCs w:val="24"/>
              </w:rPr>
              <w:t>企業場域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進行蹲點學習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提升實作能力（建立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強化實習制度）</w:t>
            </w:r>
          </w:p>
          <w:p w:rsidR="002C1EA4" w:rsidRPr="00016CF2" w:rsidRDefault="008B5FFA" w:rsidP="008C1FF8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強化邏輯運算與程式語言設計能力方案</w:t>
            </w:r>
          </w:p>
          <w:p w:rsidR="002C1EA4" w:rsidRPr="00016CF2" w:rsidRDefault="002C1EA4" w:rsidP="008C1FF8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校級開設邏輯思考與程式流程設計之相關基礎先修課程，供全校學生選讀。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8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8"/>
                <w:shd w:val="pct15" w:color="auto" w:fill="FFFFFF"/>
              </w:rPr>
              <w:t>資訊力（開設程式設計課程）</w:t>
            </w:r>
          </w:p>
          <w:p w:rsidR="002C1EA4" w:rsidRPr="00016CF2" w:rsidRDefault="002C1EA4" w:rsidP="008C1FF8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於院或系級教學單位，開設適合院或系個別專業領域之程式語言課程。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8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8"/>
                <w:shd w:val="pct15" w:color="auto" w:fill="FFFFFF"/>
              </w:rPr>
              <w:t>資訊力（開設程式設計課程）</w:t>
            </w:r>
          </w:p>
          <w:p w:rsidR="002C1EA4" w:rsidRPr="00016CF2" w:rsidRDefault="002C1EA4" w:rsidP="00016CF2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開辦程式設計之學術性社團、校或院辦理程式設計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（</w:t>
            </w:r>
            <w:r w:rsidRPr="00016CF2">
              <w:rPr>
                <w:rFonts w:ascii="Times New Roman" w:eastAsia="標楷體" w:hAnsi="Times New Roman"/>
                <w:szCs w:val="24"/>
              </w:rPr>
              <w:t>實作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）</w:t>
            </w:r>
            <w:r w:rsidRPr="00016CF2">
              <w:rPr>
                <w:rFonts w:ascii="Times New Roman" w:eastAsia="標楷體" w:hAnsi="Times New Roman"/>
                <w:szCs w:val="24"/>
              </w:rPr>
              <w:t>競賽。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8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8"/>
                <w:shd w:val="pct15" w:color="auto" w:fill="FFFFFF"/>
              </w:rPr>
              <w:t>資訊力（辦理程式設計競賽）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DA6444" w:rsidRPr="00016CF2">
              <w:rPr>
                <w:rFonts w:ascii="Times New Roman" w:eastAsia="標楷體" w:hAnsi="Times New Roman"/>
                <w:szCs w:val="24"/>
              </w:rPr>
              <w:t>24-25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8B5FFA" w:rsidRPr="00016CF2" w:rsidTr="00F57AF0">
        <w:trPr>
          <w:trHeight w:val="578"/>
        </w:trPr>
        <w:tc>
          <w:tcPr>
            <w:tcW w:w="289" w:type="pct"/>
            <w:vMerge/>
            <w:vAlign w:val="center"/>
          </w:tcPr>
          <w:p w:rsidR="008B5FFA" w:rsidRPr="00016CF2" w:rsidRDefault="008B5FFA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8B5FFA" w:rsidRPr="00016CF2" w:rsidRDefault="008B5FFA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培養學生就業力</w:t>
            </w:r>
          </w:p>
        </w:tc>
        <w:tc>
          <w:tcPr>
            <w:tcW w:w="3910" w:type="pct"/>
          </w:tcPr>
          <w:p w:rsidR="002C1EA4" w:rsidRPr="00016CF2" w:rsidRDefault="008B5FFA" w:rsidP="008C1FF8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跨領域學習及問題導向之課程模組方案</w:t>
            </w:r>
          </w:p>
          <w:p w:rsidR="002C1EA4" w:rsidRPr="00016CF2" w:rsidRDefault="002C1EA4" w:rsidP="005C4821">
            <w:pPr>
              <w:pStyle w:val="a4"/>
              <w:numPr>
                <w:ilvl w:val="0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每學院開設院重點領域問題導向課程，培養學生運用創新方法來解決生活問題的能力。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強化教學品質（推廣創新教學模式）</w:t>
            </w:r>
          </w:p>
          <w:p w:rsidR="002C1EA4" w:rsidRPr="00016CF2" w:rsidRDefault="002C1EA4" w:rsidP="005C4821">
            <w:pPr>
              <w:pStyle w:val="a4"/>
              <w:numPr>
                <w:ilvl w:val="0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強化三創中心。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強化教學品質（推廣創新教學模式）</w:t>
            </w:r>
          </w:p>
          <w:p w:rsidR="002C1EA4" w:rsidRPr="00016CF2" w:rsidRDefault="008B5FFA" w:rsidP="008C1FF8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建構跨領域學習環境方案</w:t>
            </w:r>
          </w:p>
          <w:p w:rsidR="002C1EA4" w:rsidRPr="00016CF2" w:rsidRDefault="002C1EA4" w:rsidP="008C1FF8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利用現有教學空間，改造校內</w:t>
            </w:r>
            <w:r w:rsidRPr="00016CF2">
              <w:rPr>
                <w:rFonts w:ascii="Times New Roman" w:eastAsia="標楷體" w:hAnsi="Times New Roman"/>
                <w:szCs w:val="24"/>
              </w:rPr>
              <w:t>maker space</w:t>
            </w:r>
            <w:r w:rsidRPr="00016CF2">
              <w:rPr>
                <w:rFonts w:ascii="Times New Roman" w:eastAsia="標楷體" w:hAnsi="Times New Roman"/>
                <w:szCs w:val="24"/>
              </w:rPr>
              <w:t>作為跨領域教學環境。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其他（充實與改善硬體設備）</w:t>
            </w:r>
          </w:p>
          <w:p w:rsidR="002C1EA4" w:rsidRPr="00016CF2" w:rsidRDefault="002C1EA4" w:rsidP="008C1FF8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開發以社區場域做為跨領域教學環境。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跨領域學習（跨領域教學）</w:t>
            </w:r>
          </w:p>
          <w:p w:rsidR="002C1EA4" w:rsidRPr="00016CF2" w:rsidRDefault="002C1EA4" w:rsidP="008C1FF8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lastRenderedPageBreak/>
              <w:t>開設跨領域</w:t>
            </w:r>
            <w:r w:rsidRPr="00016CF2">
              <w:rPr>
                <w:rFonts w:ascii="Times New Roman" w:eastAsia="標楷體" w:hAnsi="Times New Roman"/>
                <w:szCs w:val="24"/>
              </w:rPr>
              <w:t>maker space</w:t>
            </w:r>
            <w:r w:rsidRPr="00016CF2">
              <w:rPr>
                <w:rFonts w:ascii="Times New Roman" w:eastAsia="標楷體" w:hAnsi="Times New Roman"/>
                <w:szCs w:val="24"/>
              </w:rPr>
              <w:t>課程。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跨領域學習</w:t>
            </w:r>
            <w:proofErr w:type="gramStart"/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規劃跨領域學位</w:t>
            </w:r>
            <w:proofErr w:type="gramStart"/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分</w:t>
            </w:r>
            <w:proofErr w:type="gramStart"/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學程</w:t>
            </w:r>
            <w:proofErr w:type="gramStart"/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</w:p>
          <w:p w:rsidR="001234CB" w:rsidRPr="00016CF2" w:rsidRDefault="008B5FFA" w:rsidP="008C1FF8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畢業生就業表現力方案</w:t>
            </w:r>
          </w:p>
          <w:p w:rsidR="001234CB" w:rsidRPr="00016CF2" w:rsidRDefault="001234CB" w:rsidP="006E4BD6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每年定期發送問卷執行畢業生流向調查。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就業力（畢業生流向調查）</w:t>
            </w:r>
          </w:p>
          <w:p w:rsidR="001234CB" w:rsidRPr="00016CF2" w:rsidRDefault="001234CB" w:rsidP="006E4BD6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每年定期與畢業生雇主，進行意見溝通與滿意度調查。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就業力（雇主滿意度調查）</w:t>
            </w:r>
          </w:p>
          <w:p w:rsidR="001234CB" w:rsidRPr="00016CF2" w:rsidRDefault="001234CB" w:rsidP="006E4BD6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每年辦理證照輔導班。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提升專業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證照能力（開設證照專業課程）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DA6444" w:rsidRPr="00016CF2">
              <w:rPr>
                <w:rFonts w:ascii="Times New Roman" w:eastAsia="標楷體" w:hAnsi="Times New Roman"/>
                <w:szCs w:val="24"/>
              </w:rPr>
              <w:t>26-27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8B5FFA" w:rsidRPr="00016CF2" w:rsidTr="00F57AF0">
        <w:trPr>
          <w:trHeight w:val="570"/>
        </w:trPr>
        <w:tc>
          <w:tcPr>
            <w:tcW w:w="289" w:type="pct"/>
            <w:vMerge/>
            <w:vAlign w:val="center"/>
          </w:tcPr>
          <w:p w:rsidR="008B5FFA" w:rsidRPr="00016CF2" w:rsidRDefault="008B5FFA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8B5FFA" w:rsidRPr="00016CF2" w:rsidRDefault="008B5FFA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改善教師教學品質</w:t>
            </w:r>
          </w:p>
        </w:tc>
        <w:tc>
          <w:tcPr>
            <w:tcW w:w="3910" w:type="pct"/>
          </w:tcPr>
          <w:p w:rsidR="001234CB" w:rsidRPr="00016CF2" w:rsidRDefault="008B5FFA" w:rsidP="008C1FF8">
            <w:pPr>
              <w:pStyle w:val="a4"/>
              <w:numPr>
                <w:ilvl w:val="0"/>
                <w:numId w:val="3"/>
              </w:numPr>
              <w:tabs>
                <w:tab w:val="left" w:pos="703"/>
              </w:tabs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應用</w:t>
            </w:r>
            <w:r w:rsidRPr="00016CF2">
              <w:rPr>
                <w:rFonts w:ascii="Times New Roman" w:eastAsia="標楷體" w:hAnsi="Times New Roman"/>
                <w:b/>
                <w:szCs w:val="24"/>
              </w:rPr>
              <w:t>IR</w:t>
            </w:r>
            <w:r w:rsidRPr="00016CF2">
              <w:rPr>
                <w:rFonts w:ascii="Times New Roman" w:eastAsia="標楷體" w:hAnsi="Times New Roman"/>
                <w:b/>
                <w:szCs w:val="24"/>
              </w:rPr>
              <w:t>分析提升學用合一之教學成效方案</w:t>
            </w:r>
          </w:p>
          <w:p w:rsidR="001234CB" w:rsidRPr="00016CF2" w:rsidRDefault="001234CB" w:rsidP="0082552A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對各系科進行培育之職業調查與比對分析。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強化教學品質（建立教學改善回饋系統）</w:t>
            </w:r>
          </w:p>
          <w:p w:rsidR="001234CB" w:rsidRPr="00016CF2" w:rsidRDefault="001234CB" w:rsidP="008C1FF8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對所培育職業之專業必修與選修課程進行調查分析與調整發展。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強化教學品質（建立教學改善回饋系統）</w:t>
            </w:r>
          </w:p>
          <w:p w:rsidR="001234CB" w:rsidRPr="00016CF2" w:rsidRDefault="001234CB" w:rsidP="008C1FF8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檢視各系科核心職業相對應之專業證照。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強化教學品質（建立教學改善回饋系統）</w:t>
            </w:r>
          </w:p>
          <w:p w:rsidR="002606F5" w:rsidRPr="00016CF2" w:rsidRDefault="008B5FFA" w:rsidP="008C1FF8">
            <w:pPr>
              <w:pStyle w:val="a4"/>
              <w:numPr>
                <w:ilvl w:val="0"/>
                <w:numId w:val="3"/>
              </w:numPr>
              <w:tabs>
                <w:tab w:val="left" w:pos="703"/>
              </w:tabs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改善師資結構</w:t>
            </w:r>
            <w:proofErr w:type="gramStart"/>
            <w:r w:rsidRPr="00016CF2">
              <w:rPr>
                <w:rFonts w:ascii="Times New Roman" w:eastAsia="標楷體" w:hAnsi="Times New Roman"/>
                <w:b/>
                <w:szCs w:val="24"/>
              </w:rPr>
              <w:t>及生師比方</w:t>
            </w:r>
            <w:proofErr w:type="gramEnd"/>
            <w:r w:rsidRPr="00016CF2">
              <w:rPr>
                <w:rFonts w:ascii="Times New Roman" w:eastAsia="標楷體" w:hAnsi="Times New Roman"/>
                <w:b/>
                <w:szCs w:val="24"/>
              </w:rPr>
              <w:t>案</w:t>
            </w:r>
          </w:p>
          <w:p w:rsidR="002606F5" w:rsidRPr="00016CF2" w:rsidRDefault="002606F5" w:rsidP="0082552A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透過檢核教師學歷、業界實務經歷、具國家專業技術證照及考試及格證書、研發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（</w:t>
            </w:r>
            <w:r w:rsidRPr="00016CF2">
              <w:rPr>
                <w:rFonts w:ascii="Times New Roman" w:eastAsia="標楷體" w:hAnsi="Times New Roman"/>
                <w:szCs w:val="24"/>
              </w:rPr>
              <w:t>究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）</w:t>
            </w:r>
            <w:r w:rsidRPr="00016CF2">
              <w:rPr>
                <w:rFonts w:ascii="Times New Roman" w:eastAsia="標楷體" w:hAnsi="Times New Roman"/>
                <w:szCs w:val="24"/>
              </w:rPr>
              <w:t>成果，確保教師授課課程與其專長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（</w:t>
            </w:r>
            <w:r w:rsidRPr="00016CF2">
              <w:rPr>
                <w:rFonts w:ascii="Times New Roman" w:eastAsia="標楷體" w:hAnsi="Times New Roman"/>
                <w:szCs w:val="24"/>
              </w:rPr>
              <w:t>專業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）</w:t>
            </w:r>
            <w:r w:rsidRPr="00016CF2">
              <w:rPr>
                <w:rFonts w:ascii="Times New Roman" w:eastAsia="標楷體" w:hAnsi="Times New Roman"/>
                <w:szCs w:val="24"/>
              </w:rPr>
              <w:t>相符。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健全教師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學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評鑑制度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</w:p>
          <w:p w:rsidR="002606F5" w:rsidRPr="00016CF2" w:rsidRDefault="002606F5" w:rsidP="008C1FF8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精進延攬及留住特殊優秀人才、優良教師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遴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聘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（</w:t>
            </w:r>
            <w:r w:rsidRPr="00016CF2">
              <w:rPr>
                <w:rFonts w:ascii="Times New Roman" w:eastAsia="標楷體" w:hAnsi="Times New Roman"/>
                <w:szCs w:val="24"/>
              </w:rPr>
              <w:t>選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）</w:t>
            </w:r>
            <w:r w:rsidRPr="00016CF2">
              <w:rPr>
                <w:rFonts w:ascii="Times New Roman" w:eastAsia="標楷體" w:hAnsi="Times New Roman"/>
                <w:szCs w:val="24"/>
              </w:rPr>
              <w:t>機制。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強化教學品質（提升教師群專業度）</w:t>
            </w:r>
          </w:p>
          <w:p w:rsidR="002606F5" w:rsidRPr="00016CF2" w:rsidRDefault="002606F5" w:rsidP="008C1FF8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持續推動教師多元升等，鼓勵與獎勵教師進修研究及升等，並配合資深教師退休及系科調整之發展需求，適度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增聘具研發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能量及產業實務經驗教師。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強化教學品質（推動多元升等）</w:t>
            </w:r>
          </w:p>
          <w:p w:rsidR="002606F5" w:rsidRPr="00016CF2" w:rsidRDefault="008B5FFA" w:rsidP="008C1FF8">
            <w:pPr>
              <w:pStyle w:val="a4"/>
              <w:numPr>
                <w:ilvl w:val="0"/>
                <w:numId w:val="3"/>
              </w:numPr>
              <w:tabs>
                <w:tab w:val="left" w:pos="703"/>
              </w:tabs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教師產業實務能力方案</w:t>
            </w:r>
          </w:p>
          <w:p w:rsidR="002606F5" w:rsidRPr="00016CF2" w:rsidRDefault="002606F5" w:rsidP="008C1FF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推展教師赴企業研究或研習相關活動與會議。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提升實作能力（提升教師實務能力）</w:t>
            </w:r>
          </w:p>
          <w:p w:rsidR="002606F5" w:rsidRPr="00016CF2" w:rsidRDefault="002606F5" w:rsidP="00DA6444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召開教師學術倫理相關活動與會議。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745F35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745F35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：研究構面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其他（強化學術研究倫理）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DA6444" w:rsidRPr="00016CF2">
              <w:rPr>
                <w:rFonts w:ascii="Times New Roman" w:eastAsia="標楷體" w:hAnsi="Times New Roman"/>
                <w:szCs w:val="24"/>
              </w:rPr>
              <w:t>28-30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8B5FFA" w:rsidRPr="00016CF2" w:rsidTr="008B5FFA">
        <w:trPr>
          <w:trHeight w:val="259"/>
        </w:trPr>
        <w:tc>
          <w:tcPr>
            <w:tcW w:w="289" w:type="pct"/>
            <w:vMerge/>
            <w:vAlign w:val="center"/>
          </w:tcPr>
          <w:p w:rsidR="008B5FFA" w:rsidRPr="00016CF2" w:rsidRDefault="008B5FFA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8B5FFA" w:rsidRPr="00016CF2" w:rsidRDefault="008B5FFA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推動創新教學模式</w:t>
            </w:r>
          </w:p>
        </w:tc>
        <w:tc>
          <w:tcPr>
            <w:tcW w:w="3910" w:type="pct"/>
          </w:tcPr>
          <w:p w:rsidR="00F26F44" w:rsidRPr="00016CF2" w:rsidRDefault="008B5FFA" w:rsidP="008C1FF8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創新教與學之</w:t>
            </w:r>
            <w:r w:rsidRPr="00016CF2">
              <w:rPr>
                <w:rFonts w:ascii="Times New Roman" w:eastAsia="標楷體" w:hAnsi="Times New Roman"/>
                <w:b/>
                <w:szCs w:val="24"/>
              </w:rPr>
              <w:t>PBL</w:t>
            </w:r>
            <w:r w:rsidRPr="00016CF2">
              <w:rPr>
                <w:rFonts w:ascii="Times New Roman" w:eastAsia="標楷體" w:hAnsi="Times New Roman"/>
                <w:b/>
                <w:szCs w:val="24"/>
              </w:rPr>
              <w:t>模式方案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各學院進行社區或企業問題發掘與診斷。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強化教學品質（推廣創新教學模式）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各學院籌組</w:t>
            </w:r>
            <w:r w:rsidRPr="00016CF2">
              <w:rPr>
                <w:rFonts w:ascii="Times New Roman" w:eastAsia="標楷體" w:hAnsi="Times New Roman"/>
                <w:szCs w:val="24"/>
              </w:rPr>
              <w:t>PBL</w:t>
            </w:r>
            <w:r w:rsidRPr="00016CF2">
              <w:rPr>
                <w:rFonts w:ascii="Times New Roman" w:eastAsia="標楷體" w:hAnsi="Times New Roman"/>
                <w:szCs w:val="24"/>
              </w:rPr>
              <w:t>跨領域教學教師社群。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強化教學品質（教師專業分享輔導機制）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每院規劃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解決問題之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深碗與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微型課程，以解決問題。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強化教學品質（推廣創新教學模式）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通識課程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融入每院之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PBL</w:t>
            </w:r>
            <w:r w:rsidRPr="00016CF2">
              <w:rPr>
                <w:rFonts w:ascii="Times New Roman" w:eastAsia="標楷體" w:hAnsi="Times New Roman"/>
                <w:szCs w:val="24"/>
              </w:rPr>
              <w:t>課程一門。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745F3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強化教學品質（推廣創新教學模式）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訂定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多師共授課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配套機制。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強化教學品質（推廣創新教學模式）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每年辦理</w:t>
            </w:r>
            <w:r w:rsidRPr="00016CF2">
              <w:rPr>
                <w:rFonts w:ascii="Times New Roman" w:eastAsia="標楷體" w:hAnsi="Times New Roman"/>
                <w:szCs w:val="24"/>
              </w:rPr>
              <w:t>PBL</w:t>
            </w:r>
            <w:r w:rsidRPr="00016CF2">
              <w:rPr>
                <w:rFonts w:ascii="Times New Roman" w:eastAsia="標楷體" w:hAnsi="Times New Roman"/>
                <w:szCs w:val="24"/>
              </w:rPr>
              <w:t>教學技能培育研習或訓練活動。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強化教學品質（教師專業分享輔導機制）</w:t>
            </w:r>
          </w:p>
          <w:p w:rsidR="00F26F44" w:rsidRPr="00016CF2" w:rsidRDefault="008B5FFA" w:rsidP="008C1FF8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善用網路學習平台方案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每院推動</w:t>
            </w:r>
            <w:proofErr w:type="spellStart"/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OnlineOpenCourse</w:t>
            </w:r>
            <w:proofErr w:type="spellEnd"/>
            <w:r w:rsidRPr="00016CF2">
              <w:rPr>
                <w:rFonts w:ascii="Times New Roman" w:eastAsia="標楷體" w:hAnsi="Times New Roman"/>
                <w:szCs w:val="24"/>
              </w:rPr>
              <w:t>進行教學。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數位化（建置開放式線上課程）</w:t>
            </w:r>
          </w:p>
          <w:p w:rsidR="00F26F44" w:rsidRPr="00016CF2" w:rsidRDefault="00F26F44" w:rsidP="000A4BCE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建立學生選修網路課程機制。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數位化（數位教學創新）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0A4BCE" w:rsidRPr="00016CF2">
              <w:rPr>
                <w:rFonts w:ascii="Times New Roman" w:eastAsia="標楷體" w:hAnsi="Times New Roman"/>
                <w:szCs w:val="24"/>
              </w:rPr>
              <w:t>31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8B5FFA" w:rsidRPr="00016CF2" w:rsidTr="008B5FFA">
        <w:trPr>
          <w:trHeight w:val="154"/>
        </w:trPr>
        <w:tc>
          <w:tcPr>
            <w:tcW w:w="289" w:type="pct"/>
            <w:vMerge/>
            <w:vAlign w:val="center"/>
          </w:tcPr>
          <w:p w:rsidR="008B5FFA" w:rsidRPr="00016CF2" w:rsidRDefault="008B5FFA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8B5FFA" w:rsidRPr="00016CF2" w:rsidRDefault="008B5FFA" w:rsidP="008B5FFA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建構創新創業教學</w:t>
            </w: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lastRenderedPageBreak/>
              <w:t>環境</w:t>
            </w:r>
          </w:p>
        </w:tc>
        <w:tc>
          <w:tcPr>
            <w:tcW w:w="3910" w:type="pct"/>
          </w:tcPr>
          <w:p w:rsidR="00F26F44" w:rsidRPr="00016CF2" w:rsidRDefault="008B5FFA" w:rsidP="008C1FF8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lastRenderedPageBreak/>
              <w:t>深化輔導創業機制方案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lastRenderedPageBreak/>
              <w:t>開設全校性通識創新創業相關課程。</w:t>
            </w:r>
            <w:r w:rsidR="00E957A6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培育創新創業人才（創新創業學程或課程）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辦理強化專利與技轉佈局媒合活動或法規修訂相關會議。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落實研發成果（推動衍生企業環境）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每年度辦理提升研發成果商品化媒合活動。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落實研發成果（推動衍生企業環境）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每年度召開提升研發成果商品化相關法規修訂會議。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落實研發成果（推動衍生企業環境）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每年度辦理創業輔導活動及參加創業競賽。</w:t>
            </w:r>
            <w:r w:rsidR="00E957A6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proofErr w:type="gramEnd"/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發明展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（</w:t>
            </w:r>
            <w:proofErr w:type="gramEnd"/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或競賽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proofErr w:type="gramEnd"/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鼓勵機制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）</w:t>
            </w:r>
            <w:proofErr w:type="gramEnd"/>
          </w:p>
          <w:p w:rsidR="00F26F44" w:rsidRPr="00016CF2" w:rsidRDefault="008B5FFA" w:rsidP="008C1FF8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建構優質通識課程方案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邀請專業教師與通識教師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合授，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開設通識融合專業之特色課程，深化專業通識人文內涵。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博雅教育（通識課程革新）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舉辦社區關懷活動，提供學生參與大學社會責任之教育機會。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：大學治理與</w:t>
            </w:r>
            <w:proofErr w:type="gramStart"/>
            <w:r w:rsidR="00F65BEB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公共性構面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促進地區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社區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發展（開設在地相關課程）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邀請專家學者舉辦通識人文大師講座與課程設計檢討。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博雅教育（通識課程革新）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邀請專家講授新住民文化風采與語言。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F65BEB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博雅教育（其他）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DA6444" w:rsidRPr="00016CF2">
              <w:rPr>
                <w:rFonts w:ascii="Times New Roman" w:eastAsia="標楷體" w:hAnsi="Times New Roman"/>
                <w:szCs w:val="24"/>
              </w:rPr>
              <w:t>30-34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8B5FFA" w:rsidRPr="00016CF2" w:rsidTr="008B5FFA">
        <w:trPr>
          <w:trHeight w:val="172"/>
        </w:trPr>
        <w:tc>
          <w:tcPr>
            <w:tcW w:w="289" w:type="pct"/>
            <w:vMerge/>
            <w:vAlign w:val="center"/>
          </w:tcPr>
          <w:p w:rsidR="008B5FFA" w:rsidRPr="00016CF2" w:rsidRDefault="008B5FFA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8B5FFA" w:rsidRPr="00016CF2" w:rsidRDefault="008B5FFA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5+2</w:t>
            </w: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產業人才培育</w:t>
            </w:r>
          </w:p>
        </w:tc>
        <w:tc>
          <w:tcPr>
            <w:tcW w:w="3910" w:type="pct"/>
          </w:tcPr>
          <w:p w:rsidR="00F26F44" w:rsidRPr="00016CF2" w:rsidRDefault="008B5FFA" w:rsidP="008C1FF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推動</w:t>
            </w:r>
            <w:r w:rsidRPr="00016CF2">
              <w:rPr>
                <w:rFonts w:ascii="Times New Roman" w:eastAsia="標楷體" w:hAnsi="Times New Roman"/>
                <w:b/>
                <w:szCs w:val="24"/>
              </w:rPr>
              <w:t>5+2</w:t>
            </w:r>
            <w:r w:rsidRPr="00016CF2">
              <w:rPr>
                <w:rFonts w:ascii="Times New Roman" w:eastAsia="標楷體" w:hAnsi="Times New Roman"/>
                <w:b/>
                <w:szCs w:val="24"/>
              </w:rPr>
              <w:t>產業人才培育方案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辦理物聯網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x</w:t>
            </w:r>
            <w:r w:rsidRPr="00016CF2">
              <w:rPr>
                <w:rFonts w:ascii="Times New Roman" w:eastAsia="標楷體" w:hAnsi="Times New Roman"/>
                <w:szCs w:val="24"/>
              </w:rPr>
              <w:t>長照</w:t>
            </w:r>
            <w:r w:rsidRPr="00016CF2">
              <w:rPr>
                <w:rFonts w:ascii="Times New Roman" w:eastAsia="標楷體" w:hAnsi="Times New Roman"/>
                <w:szCs w:val="24"/>
              </w:rPr>
              <w:t>2.0</w:t>
            </w:r>
            <w:r w:rsidRPr="00016CF2">
              <w:rPr>
                <w:rFonts w:ascii="Times New Roman" w:eastAsia="標楷體" w:hAnsi="Times New Roman"/>
                <w:szCs w:val="24"/>
              </w:rPr>
              <w:t>跨領域人才培育工作坊。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產學合作研究（與企業單位合作研究）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辦理綠色科技</w:t>
            </w:r>
            <w:r w:rsidRPr="00016CF2">
              <w:rPr>
                <w:rFonts w:ascii="Times New Roman" w:eastAsia="標楷體" w:hAnsi="Times New Roman"/>
                <w:szCs w:val="24"/>
              </w:rPr>
              <w:t>x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物聯網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x</w:t>
            </w:r>
            <w:r w:rsidRPr="00016CF2">
              <w:rPr>
                <w:rFonts w:ascii="Times New Roman" w:eastAsia="標楷體" w:hAnsi="Times New Roman"/>
                <w:szCs w:val="24"/>
              </w:rPr>
              <w:t>智慧運用跨領域人才培育工作坊。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產學合作研究（與企業單位合作研究）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辦理智慧機械跨領域人才培育專題講座</w:t>
            </w:r>
            <w:r w:rsidRPr="00016CF2">
              <w:rPr>
                <w:rFonts w:ascii="Times New Roman" w:eastAsia="標楷體" w:hAnsi="Times New Roman"/>
                <w:szCs w:val="24"/>
              </w:rPr>
              <w:t>/</w:t>
            </w:r>
            <w:r w:rsidRPr="00016CF2">
              <w:rPr>
                <w:rFonts w:ascii="Times New Roman" w:eastAsia="標楷體" w:hAnsi="Times New Roman"/>
                <w:szCs w:val="24"/>
              </w:rPr>
              <w:t>研習</w:t>
            </w:r>
            <w:r w:rsidRPr="00016CF2">
              <w:rPr>
                <w:rFonts w:ascii="Times New Roman" w:eastAsia="標楷體" w:hAnsi="Times New Roman"/>
                <w:szCs w:val="24"/>
              </w:rPr>
              <w:t>/</w:t>
            </w:r>
            <w:r w:rsidRPr="00016CF2">
              <w:rPr>
                <w:rFonts w:ascii="Times New Roman" w:eastAsia="標楷體" w:hAnsi="Times New Roman"/>
                <w:szCs w:val="24"/>
              </w:rPr>
              <w:t>與業界合作專題製作。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產學合作研究（與企業單位合作研究）</w:t>
            </w:r>
          </w:p>
          <w:p w:rsidR="00F26F44" w:rsidRPr="00016CF2" w:rsidRDefault="00F26F44" w:rsidP="006E4BD6">
            <w:pPr>
              <w:pStyle w:val="a4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辦理數位經濟、新農業跨領域人才培育工作坊。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產學合作研究（與企業單位合作研究）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DA6444" w:rsidRPr="00016CF2">
              <w:rPr>
                <w:rFonts w:ascii="Times New Roman" w:eastAsia="標楷體" w:hAnsi="Times New Roman"/>
                <w:szCs w:val="24"/>
              </w:rPr>
              <w:t>34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8B5FFA" w:rsidRPr="00016CF2" w:rsidTr="008B5FFA">
        <w:trPr>
          <w:trHeight w:val="154"/>
        </w:trPr>
        <w:tc>
          <w:tcPr>
            <w:tcW w:w="289" w:type="pct"/>
            <w:vMerge/>
            <w:vAlign w:val="center"/>
          </w:tcPr>
          <w:p w:rsidR="008B5FFA" w:rsidRPr="00016CF2" w:rsidRDefault="008B5FFA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8B5FFA" w:rsidRPr="00016CF2" w:rsidRDefault="00F26F4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深化福祉科技與服務管理校特色優勢</w:t>
            </w:r>
          </w:p>
        </w:tc>
        <w:tc>
          <w:tcPr>
            <w:tcW w:w="3910" w:type="pct"/>
          </w:tcPr>
          <w:p w:rsidR="00537C24" w:rsidRPr="00016CF2" w:rsidRDefault="00F26F44" w:rsidP="008C1FF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福祉科技與服務管理校特色研發方案</w:t>
            </w:r>
          </w:p>
          <w:p w:rsidR="00537C24" w:rsidRPr="00016CF2" w:rsidRDefault="00537C24" w:rsidP="0082552A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  <w:shd w:val="pct15" w:color="auto" w:fill="FFFFFF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開發食、衣、住、行、育樂、照顧七大領域產品並商品化。</w:t>
            </w:r>
            <w:r w:rsidR="00E957A6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：</w:t>
            </w:r>
            <w:proofErr w:type="gramStart"/>
            <w:r w:rsidR="0082552A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強化產學連結（不分教學研究）（建立產學合作制度）</w:t>
            </w:r>
          </w:p>
          <w:p w:rsidR="00537C24" w:rsidRPr="00016CF2" w:rsidRDefault="00537C24" w:rsidP="008C1FF8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連結國內外福祉特色研發。</w:t>
            </w:r>
            <w:r w:rsidR="00E957A6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：</w:t>
            </w:r>
            <w:proofErr w:type="gramStart"/>
            <w:r w:rsidR="0082552A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強化產學連結（不分教學研究）（建立產學合作制度）</w:t>
            </w:r>
          </w:p>
          <w:p w:rsidR="00537C24" w:rsidRPr="00016CF2" w:rsidRDefault="00537C24" w:rsidP="00DA6444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建置社區創新創業實驗室。</w:t>
            </w:r>
            <w:r w:rsidR="00E957A6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培育創新創業人才（其他創業輔導及補助）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DA6444" w:rsidRPr="00016CF2">
              <w:rPr>
                <w:rFonts w:ascii="Times New Roman" w:eastAsia="標楷體" w:hAnsi="Times New Roman"/>
                <w:szCs w:val="24"/>
              </w:rPr>
              <w:t>38-40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8B5FFA" w:rsidRPr="00016CF2" w:rsidTr="008B5FFA">
        <w:trPr>
          <w:trHeight w:val="154"/>
        </w:trPr>
        <w:tc>
          <w:tcPr>
            <w:tcW w:w="289" w:type="pct"/>
            <w:vMerge/>
            <w:vAlign w:val="center"/>
          </w:tcPr>
          <w:p w:rsidR="008B5FFA" w:rsidRPr="00016CF2" w:rsidRDefault="008B5FFA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8B5FFA" w:rsidRPr="00016CF2" w:rsidRDefault="00F26F4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強化院重點研發</w:t>
            </w:r>
          </w:p>
        </w:tc>
        <w:tc>
          <w:tcPr>
            <w:tcW w:w="3910" w:type="pct"/>
          </w:tcPr>
          <w:p w:rsidR="00F26F44" w:rsidRPr="00016CF2" w:rsidRDefault="00F26F44" w:rsidP="008C1FF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推動院重點企業實質夥伴關係方案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推動綠色節能與網路媒體產業之簽訂</w:t>
            </w:r>
            <w:r w:rsidRPr="00016CF2">
              <w:rPr>
                <w:rFonts w:ascii="Times New Roman" w:eastAsia="標楷體" w:hAnsi="Times New Roman"/>
                <w:szCs w:val="24"/>
              </w:rPr>
              <w:t>MOU</w:t>
            </w:r>
            <w:r w:rsidRPr="00016CF2">
              <w:rPr>
                <w:rFonts w:ascii="Times New Roman" w:eastAsia="標楷體" w:hAnsi="Times New Roman"/>
                <w:szCs w:val="24"/>
              </w:rPr>
              <w:t>。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推動綠色節能與網路媒體產業之產學合作案。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#</w:t>
            </w:r>
            <w:r w:rsidR="00694A4A" w:rsidRPr="00016CF2">
              <w:rPr>
                <w:rFonts w:ascii="Times New Roman" w:eastAsia="標楷體" w:hAnsi="Times New Roman"/>
                <w:color w:val="FF0000"/>
                <w:shd w:val="pct15" w:color="auto" w:fill="FFFFFF"/>
              </w:rPr>
              <w:t>產學合作研究（與企業單位合作研究）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推動學生到綠色節能與網路媒體產業實習及就業。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提升實作能力（建立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強化實習制度）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推動與精密機械與車輛產業產學合作人才培育計畫，擴充學生企業實習崗位。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提升實作能力（建立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強化實習制度）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推動觀光休閒相關產業之實質夥伴關係</w:t>
            </w:r>
            <w:r w:rsidRPr="00016CF2">
              <w:rPr>
                <w:rFonts w:ascii="Times New Roman" w:eastAsia="標楷體" w:hAnsi="Times New Roman"/>
                <w:szCs w:val="24"/>
              </w:rPr>
              <w:t>-</w:t>
            </w:r>
            <w:r w:rsidRPr="00016CF2">
              <w:rPr>
                <w:rFonts w:ascii="Times New Roman" w:eastAsia="標楷體" w:hAnsi="Times New Roman"/>
                <w:szCs w:val="24"/>
              </w:rPr>
              <w:t>管理學院。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建立觀光休閒相關產業師服務團隊，定期與產業團體進行例會交流，解決企業營運問題或研發需求，拓展合作機會。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強化產學連結（不分教學研究）（建立產學合作制度）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鼓勵教師進行產學合作計畫。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產學合作教學（提升教師產業實務能力）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鼓勵教師赴觀光休閒相關產業構研習。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產學合作教學（提升教師產業實務能力）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遴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聘觀光休閒相關產業專家進行協同教學與擔任業界導師。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產學合作教學（聘請業師或雙師協同教學）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舉辦「觀光休與經營管理經驗交流座談會」，分享合作企業成功案例，作為觀摩學習的榜樣。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694A4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694A4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強化產學連結（不分教學研究）（建立產學合作制度）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鏈結福祉服務與生活創意產業之實質夥伴關係。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強化產學連結（不分教學研究）（建立產學合作制度）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深化院重點跨領域學程方案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開設精密機電與車輛產業跨領域學程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製定精密機電與車輛產業跨領域學程模組，鼓勵學生選讀。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跨領域學習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規劃跨領域學位</w:t>
            </w:r>
            <w:proofErr w:type="gramStart"/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分</w:t>
            </w:r>
            <w:proofErr w:type="gramStart"/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學程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</w:p>
          <w:p w:rsidR="00F26F44" w:rsidRPr="00016CF2" w:rsidRDefault="00F26F44" w:rsidP="008C1FF8">
            <w:pPr>
              <w:pStyle w:val="a4"/>
              <w:numPr>
                <w:ilvl w:val="1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舉辦精密機電與車輛技術跨領域專題競賽。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推動各類競賽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實作能力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））</w:t>
            </w:r>
            <w:proofErr w:type="gramEnd"/>
          </w:p>
          <w:p w:rsidR="00F26F44" w:rsidRPr="00016CF2" w:rsidRDefault="00F26F44" w:rsidP="008C1FF8">
            <w:pPr>
              <w:pStyle w:val="a4"/>
              <w:numPr>
                <w:ilvl w:val="1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開設學程相關證照檢定課程及輔導班。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提升專業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證照能力（開設證照專業課程）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開設綠色節能與智慧生活科技跨領域學程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跨領域學習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規劃跨領域學位</w:t>
            </w:r>
            <w:proofErr w:type="gramStart"/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分</w:t>
            </w:r>
            <w:proofErr w:type="gramStart"/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學程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</w:p>
          <w:p w:rsidR="00F26F44" w:rsidRPr="00016CF2" w:rsidRDefault="00F26F44" w:rsidP="008C1FF8">
            <w:pPr>
              <w:pStyle w:val="a4"/>
              <w:numPr>
                <w:ilvl w:val="1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設置實驗與實習課程。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提升實作能力（建立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強化實習制度）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開設證照檢定課程及輔導班。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提升專業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證照能力（開設證照專業課程）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輔導新生選讀學程。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其他（學生輔導）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lastRenderedPageBreak/>
              <w:t>輔導學生參與實習。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提升實作能力（建立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強化實習制度）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開設觀光休閒經營管理學程</w:t>
            </w:r>
          </w:p>
          <w:p w:rsidR="00F26F44" w:rsidRPr="00016CF2" w:rsidRDefault="00F26F44" w:rsidP="0082552A">
            <w:pPr>
              <w:pStyle w:val="a4"/>
              <w:numPr>
                <w:ilvl w:val="1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辦理觀光休閒經營管理就業力課程規劃論壇。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提升實作能力（開設增進實務能力導向課程）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舉辦特色課程教學工作坊研究工作坊。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強化教學品質（推廣創新教學模式）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輔導新生選讀學程。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其他（學生輔導）</w:t>
            </w:r>
          </w:p>
          <w:p w:rsidR="00F26F44" w:rsidRPr="00016CF2" w:rsidRDefault="00F26F44" w:rsidP="008C1FF8">
            <w:pPr>
              <w:pStyle w:val="a4"/>
              <w:numPr>
                <w:ilvl w:val="1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鼓勵學生參加觀光休閒與經營管理相關競賽並取得相關專業證照。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提升專業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證照能力（專業技能檢定之輔導機制）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開設生活創意跨領域學程</w:t>
            </w:r>
          </w:p>
          <w:p w:rsidR="00F26F44" w:rsidRPr="00016CF2" w:rsidRDefault="00F26F44" w:rsidP="0082552A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提升學生專業能力。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提升實作能力（開設增進實務能力導向課程）</w:t>
            </w:r>
          </w:p>
          <w:p w:rsidR="00F26F44" w:rsidRPr="00016CF2" w:rsidRDefault="00F26F44" w:rsidP="0082552A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辦理銀髮福祉相關活動。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博雅教育（其他）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精進院重點實驗室方案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建置精密加工、機電整合與車輛修護等專業術科教學機具與設備。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其他（充實與改善硬體設備）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製作福祉服務與生活創意相關作品。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提升實作能力（呈現、檢核或評估實作成果）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建置及強化休閒咖啡職能、茶藝職能、行銷企劃、模擬經營及管理等實習專業教室。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其他（充實與改善硬體設備）</w:t>
            </w:r>
          </w:p>
          <w:p w:rsidR="00F26F44" w:rsidRPr="00016CF2" w:rsidRDefault="00F26F44" w:rsidP="00DA6444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增購太陽能光電設置進階訓練教學設備、多媒體設計、汽車電子實驗室相關設備。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其他（充實與改善硬體設備）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DA6444" w:rsidRPr="00016CF2">
              <w:rPr>
                <w:rFonts w:ascii="Times New Roman" w:eastAsia="標楷體" w:hAnsi="Times New Roman"/>
                <w:szCs w:val="24"/>
              </w:rPr>
              <w:t>40-44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8B5FFA" w:rsidRPr="00016CF2" w:rsidTr="008B5FFA">
        <w:trPr>
          <w:trHeight w:val="223"/>
        </w:trPr>
        <w:tc>
          <w:tcPr>
            <w:tcW w:w="289" w:type="pct"/>
            <w:vMerge/>
            <w:vAlign w:val="center"/>
          </w:tcPr>
          <w:p w:rsidR="008B5FFA" w:rsidRPr="00016CF2" w:rsidRDefault="008B5FFA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8B5FFA" w:rsidRPr="00016CF2" w:rsidRDefault="00F26F44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落實系主軸定位發展</w:t>
            </w:r>
          </w:p>
        </w:tc>
        <w:tc>
          <w:tcPr>
            <w:tcW w:w="3910" w:type="pct"/>
          </w:tcPr>
          <w:p w:rsidR="00F26F44" w:rsidRPr="00016CF2" w:rsidRDefault="00F26F44" w:rsidP="008C1FF8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系主軸定位方案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推動民生五力課程鏈結學院各系主軸。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強化教學品質（訂定核心能力，規劃課程地圖）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舉辦業界專家諮詢會議。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強化教學品質（訂定核心能力，規劃課程地圖）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建立系主軸制定及修定機制。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強化教學品質（訂定核心能力，規劃課程地圖）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系主軸發展方案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各系課程規劃對應系主軸發展。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強化教學品質（訂定核心能力，規劃課程地圖）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強化各系主軸之實務課程。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強化教學品質（訂定核心能力，規劃課程地圖）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強化各系主軸發展之實習設備。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其他（充實與改善硬體設備）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系主軸實質夥伴關係方案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進行系主軸各項合作計畫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推動各系發展主軸相關產業簽訂</w:t>
            </w:r>
            <w:r w:rsidRPr="00016CF2">
              <w:rPr>
                <w:rFonts w:ascii="Times New Roman" w:eastAsia="標楷體" w:hAnsi="Times New Roman"/>
                <w:szCs w:val="24"/>
              </w:rPr>
              <w:t>MOU</w:t>
            </w:r>
            <w:r w:rsidRPr="00016CF2">
              <w:rPr>
                <w:rFonts w:ascii="Times New Roman" w:eastAsia="標楷體" w:hAnsi="Times New Roman"/>
                <w:szCs w:val="24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強化產學連結（不分教學研究）（建立產學合作制度）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推動各系發展主軸之產學合作案。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強化產學連結（不分教學研究）（建立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lastRenderedPageBreak/>
              <w:t>產學合作制度）</w:t>
            </w:r>
          </w:p>
          <w:p w:rsidR="00F26F44" w:rsidRPr="00016CF2" w:rsidRDefault="00F26F44" w:rsidP="008C1FF8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推動學生赴各系發展主軸之產業實習及就業。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提升實作能力（建立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強化實習制度）</w:t>
            </w:r>
          </w:p>
          <w:p w:rsidR="00F26F44" w:rsidRPr="00016CF2" w:rsidRDefault="00F26F44" w:rsidP="00DA6444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建立管理學院各系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系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主軸教師服務團隊，定期與產業團體進行例會交流，解決企業營運問題或研發需求。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214500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</w:t>
            </w:r>
            <w:proofErr w:type="gramStart"/>
            <w:r w:rsidR="00214500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產學構面</w:t>
            </w:r>
            <w:proofErr w:type="gramEnd"/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強化產學連結（不分教學研究）（建立產學合作制度）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DA6444" w:rsidRPr="00016CF2">
              <w:rPr>
                <w:rFonts w:ascii="Times New Roman" w:eastAsia="標楷體" w:hAnsi="Times New Roman"/>
                <w:szCs w:val="24"/>
              </w:rPr>
              <w:t>45-46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F57AF0" w:rsidRPr="00016CF2" w:rsidTr="00F57AF0">
        <w:trPr>
          <w:trHeight w:val="632"/>
        </w:trPr>
        <w:tc>
          <w:tcPr>
            <w:tcW w:w="289" w:type="pct"/>
            <w:vAlign w:val="center"/>
          </w:tcPr>
          <w:p w:rsidR="00F57AF0" w:rsidRPr="00016CF2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16CF2">
              <w:rPr>
                <w:rFonts w:ascii="Times New Roman" w:eastAsia="標楷體" w:hAnsi="Times New Roman" w:cs="Times New Roman"/>
                <w:b/>
              </w:rPr>
              <w:lastRenderedPageBreak/>
              <w:t>研究</w:t>
            </w:r>
          </w:p>
        </w:tc>
        <w:tc>
          <w:tcPr>
            <w:tcW w:w="801" w:type="pct"/>
          </w:tcPr>
          <w:p w:rsidR="00F57AF0" w:rsidRPr="00016CF2" w:rsidRDefault="00F57AF0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:rsidR="00F57AF0" w:rsidRPr="00016CF2" w:rsidRDefault="00F57AF0" w:rsidP="00DE0F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57AF0" w:rsidRPr="00016CF2" w:rsidTr="00F57AF0">
        <w:trPr>
          <w:trHeight w:val="662"/>
        </w:trPr>
        <w:tc>
          <w:tcPr>
            <w:tcW w:w="289" w:type="pct"/>
            <w:vAlign w:val="center"/>
          </w:tcPr>
          <w:p w:rsidR="00F57AF0" w:rsidRPr="00016CF2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16CF2">
              <w:rPr>
                <w:rFonts w:ascii="Times New Roman" w:eastAsia="標楷體" w:hAnsi="Times New Roman" w:cs="Times New Roman"/>
                <w:b/>
              </w:rPr>
              <w:t>產學</w:t>
            </w:r>
          </w:p>
        </w:tc>
        <w:tc>
          <w:tcPr>
            <w:tcW w:w="801" w:type="pct"/>
          </w:tcPr>
          <w:p w:rsidR="00F57AF0" w:rsidRPr="00016CF2" w:rsidRDefault="00F57AF0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:rsidR="00F57AF0" w:rsidRPr="00016CF2" w:rsidRDefault="00F57AF0" w:rsidP="00DE0F24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9B0434" w:rsidRPr="00016CF2" w:rsidTr="009B0434">
        <w:trPr>
          <w:trHeight w:val="248"/>
        </w:trPr>
        <w:tc>
          <w:tcPr>
            <w:tcW w:w="289" w:type="pct"/>
            <w:vMerge w:val="restart"/>
            <w:vAlign w:val="center"/>
          </w:tcPr>
          <w:p w:rsidR="009B0434" w:rsidRPr="00016CF2" w:rsidRDefault="009B0434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16CF2">
              <w:rPr>
                <w:rFonts w:ascii="Times New Roman" w:eastAsia="標楷體" w:hAnsi="Times New Roman" w:cs="Times New Roman"/>
                <w:b/>
              </w:rPr>
              <w:t>社會責任</w:t>
            </w:r>
          </w:p>
        </w:tc>
        <w:tc>
          <w:tcPr>
            <w:tcW w:w="801" w:type="pct"/>
          </w:tcPr>
          <w:p w:rsidR="009B0434" w:rsidRPr="00016CF2" w:rsidRDefault="00745F35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校務治理融入社會責任內涵</w:t>
            </w:r>
          </w:p>
        </w:tc>
        <w:tc>
          <w:tcPr>
            <w:tcW w:w="3910" w:type="pct"/>
          </w:tcPr>
          <w:p w:rsidR="00745F35" w:rsidRPr="00016CF2" w:rsidRDefault="00745F35" w:rsidP="008C1FF8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校務治理融入社會責任內涵方案</w:t>
            </w:r>
          </w:p>
          <w:p w:rsidR="00745F35" w:rsidRPr="00016CF2" w:rsidRDefault="00745F35" w:rsidP="000A4BCE">
            <w:pPr>
              <w:pStyle w:val="a4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結合學校定位與特色，開設創新課程培育在地社區所需人才。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促進地區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社區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發展（開設在地相關課程）</w:t>
            </w:r>
          </w:p>
          <w:p w:rsidR="00745F35" w:rsidRPr="00016CF2" w:rsidRDefault="00745F35" w:rsidP="000A4BCE">
            <w:pPr>
              <w:pStyle w:val="a4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以跨領域及學生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場域實作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教學，協助在地產業升級，創造城鄉新價值。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促進地區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社區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發展（協助在地社區規劃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214500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改善）</w:t>
            </w:r>
          </w:p>
          <w:p w:rsidR="00745F35" w:rsidRPr="00016CF2" w:rsidRDefault="00745F35" w:rsidP="000A4BCE">
            <w:pPr>
              <w:pStyle w:val="a4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透過校務拓展或社會實踐參與，增進學校與社區連結。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促進地區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社區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發展</w:t>
            </w:r>
            <w:proofErr w:type="gramStart"/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參與了解地區</w:t>
            </w:r>
            <w:proofErr w:type="gramStart"/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proofErr w:type="gramEnd"/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社區</w:t>
            </w:r>
            <w:proofErr w:type="gramStart"/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需求</w:t>
            </w:r>
            <w:proofErr w:type="gramStart"/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proofErr w:type="gramEnd"/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760A34" w:rsidRPr="00016CF2">
              <w:rPr>
                <w:rFonts w:ascii="Times New Roman" w:eastAsia="標楷體" w:hAnsi="Times New Roman"/>
                <w:szCs w:val="24"/>
              </w:rPr>
              <w:t>64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9B0434" w:rsidRPr="00016CF2" w:rsidTr="009B0434">
        <w:trPr>
          <w:trHeight w:val="172"/>
        </w:trPr>
        <w:tc>
          <w:tcPr>
            <w:tcW w:w="289" w:type="pct"/>
            <w:vMerge/>
            <w:vAlign w:val="center"/>
          </w:tcPr>
          <w:p w:rsidR="009B0434" w:rsidRPr="00016CF2" w:rsidRDefault="009B0434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9B0434" w:rsidRPr="00016CF2" w:rsidRDefault="00745F35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提升對在地社區社會貢獻</w:t>
            </w:r>
          </w:p>
        </w:tc>
        <w:tc>
          <w:tcPr>
            <w:tcW w:w="3910" w:type="pct"/>
          </w:tcPr>
          <w:p w:rsidR="00745F35" w:rsidRPr="00016CF2" w:rsidRDefault="00745F35" w:rsidP="008C1FF8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提升對在地區域社會貢獻方案</w:t>
            </w:r>
          </w:p>
          <w:p w:rsidR="00745F35" w:rsidRPr="00016CF2" w:rsidRDefault="00745F35" w:rsidP="000A4BCE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積極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提</w:t>
            </w:r>
            <w:r w:rsidRPr="00016CF2">
              <w:rPr>
                <w:rFonts w:ascii="Times New Roman" w:eastAsia="標楷體" w:hAnsi="Times New Roman"/>
                <w:szCs w:val="24"/>
              </w:rPr>
              <w:t>USR</w:t>
            </w:r>
            <w:r w:rsidRPr="00016CF2">
              <w:rPr>
                <w:rFonts w:ascii="Times New Roman" w:eastAsia="標楷體" w:hAnsi="Times New Roman"/>
                <w:szCs w:val="24"/>
              </w:rPr>
              <w:t>計畫，協助在地區域善盡社會責任。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促進地區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社區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發展（協助在地社區規劃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改善）</w:t>
            </w:r>
          </w:p>
          <w:p w:rsidR="00745F35" w:rsidRPr="00016CF2" w:rsidRDefault="00745F35" w:rsidP="000A4BCE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配合在地需求提案並擴大本校社會責任影響效益。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促進地區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社區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發展（協助在地社區規劃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改善）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760A34" w:rsidRPr="00016CF2">
              <w:rPr>
                <w:rFonts w:ascii="Times New Roman" w:eastAsia="標楷體" w:hAnsi="Times New Roman"/>
                <w:szCs w:val="24"/>
              </w:rPr>
              <w:t>64-65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3231BB" w:rsidRPr="00016CF2" w:rsidTr="003231BB">
        <w:trPr>
          <w:trHeight w:val="228"/>
        </w:trPr>
        <w:tc>
          <w:tcPr>
            <w:tcW w:w="289" w:type="pct"/>
            <w:vMerge w:val="restart"/>
            <w:vAlign w:val="center"/>
          </w:tcPr>
          <w:p w:rsidR="003231BB" w:rsidRPr="00016CF2" w:rsidRDefault="009C4FC0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大學治理與公共性</w:t>
            </w:r>
          </w:p>
        </w:tc>
        <w:tc>
          <w:tcPr>
            <w:tcW w:w="801" w:type="pct"/>
          </w:tcPr>
          <w:p w:rsidR="003231BB" w:rsidRPr="00016CF2" w:rsidRDefault="003231BB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強化弱勢學生助學體系</w:t>
            </w:r>
          </w:p>
        </w:tc>
        <w:tc>
          <w:tcPr>
            <w:tcW w:w="3910" w:type="pct"/>
          </w:tcPr>
          <w:p w:rsidR="00CA70D7" w:rsidRPr="00016CF2" w:rsidRDefault="003231BB" w:rsidP="008C1FF8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強化弱勢學生助學體系方案</w:t>
            </w:r>
          </w:p>
          <w:p w:rsidR="00CA70D7" w:rsidRPr="00016CF2" w:rsidRDefault="00CA70D7" w:rsidP="008C1FF8">
            <w:pPr>
              <w:pStyle w:val="a4"/>
              <w:numPr>
                <w:ilvl w:val="2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提升弱勢學生共享經濟平台使用率。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弱勢學生支持系統（建立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強化弱勢生支持系統）</w:t>
            </w:r>
          </w:p>
          <w:p w:rsidR="00CA70D7" w:rsidRPr="00016CF2" w:rsidRDefault="00CA70D7" w:rsidP="008C1FF8">
            <w:pPr>
              <w:pStyle w:val="a4"/>
              <w:numPr>
                <w:ilvl w:val="2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對願意回饋社區之弱勢生，協助進行志工服務。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弱勢學生支持系統（建立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強化弱勢生支持系統）</w:t>
            </w:r>
          </w:p>
          <w:p w:rsidR="00CA70D7" w:rsidRPr="00016CF2" w:rsidRDefault="00CA70D7" w:rsidP="008C1FF8">
            <w:pPr>
              <w:pStyle w:val="a4"/>
              <w:numPr>
                <w:ilvl w:val="2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規劃其它生活協助。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弱勢學生支持系統（建立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強化弱勢生支持系統）</w:t>
            </w:r>
          </w:p>
          <w:p w:rsidR="00CA70D7" w:rsidRPr="00016CF2" w:rsidRDefault="00CA70D7" w:rsidP="008C1FF8">
            <w:pPr>
              <w:pStyle w:val="a4"/>
              <w:numPr>
                <w:ilvl w:val="2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對有需要的弱勢生，提供就業及實習媒合。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弱勢學生支持系統（建立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強化弱勢生支持系統）</w:t>
            </w:r>
          </w:p>
          <w:p w:rsidR="00CA70D7" w:rsidRPr="00016CF2" w:rsidRDefault="00CA70D7" w:rsidP="00760A34">
            <w:pPr>
              <w:pStyle w:val="a4"/>
              <w:numPr>
                <w:ilvl w:val="2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提供弱勢生課業輔導之協助。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弱勢學生支持系統（建立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/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強化弱勢生支持系統）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760A34" w:rsidRPr="00016CF2">
              <w:rPr>
                <w:rFonts w:ascii="Times New Roman" w:eastAsia="標楷體" w:hAnsi="Times New Roman"/>
                <w:szCs w:val="24"/>
              </w:rPr>
              <w:t>48-49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3231BB" w:rsidRPr="00016CF2" w:rsidTr="00F57AF0">
        <w:trPr>
          <w:trHeight w:val="360"/>
        </w:trPr>
        <w:tc>
          <w:tcPr>
            <w:tcW w:w="289" w:type="pct"/>
            <w:vMerge/>
            <w:vAlign w:val="center"/>
          </w:tcPr>
          <w:p w:rsidR="003231BB" w:rsidRPr="00016CF2" w:rsidRDefault="003231BB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3231BB" w:rsidRPr="00016CF2" w:rsidRDefault="003231BB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檢核辦學機制</w:t>
            </w:r>
          </w:p>
        </w:tc>
        <w:tc>
          <w:tcPr>
            <w:tcW w:w="3910" w:type="pct"/>
          </w:tcPr>
          <w:p w:rsidR="00CA70D7" w:rsidRPr="00016CF2" w:rsidRDefault="003231BB" w:rsidP="008C1FF8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深化辦學品質檢視機制方案</w:t>
            </w:r>
          </w:p>
          <w:p w:rsidR="00CA70D7" w:rsidRPr="00016CF2" w:rsidRDefault="00CA70D7" w:rsidP="0082552A">
            <w:pPr>
              <w:pStyle w:val="a4"/>
              <w:numPr>
                <w:ilvl w:val="2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積極辦理教育品質驗證</w:t>
            </w:r>
            <w:r w:rsidRPr="00016CF2">
              <w:rPr>
                <w:rFonts w:ascii="Times New Roman" w:eastAsia="標楷體" w:hAnsi="Times New Roman"/>
                <w:szCs w:val="24"/>
              </w:rPr>
              <w:t>ISO 9001</w:t>
            </w:r>
            <w:r w:rsidRPr="00016CF2">
              <w:rPr>
                <w:rFonts w:ascii="Times New Roman" w:eastAsia="標楷體" w:hAnsi="Times New Roman"/>
                <w:szCs w:val="24"/>
              </w:rPr>
              <w:t>：</w:t>
            </w:r>
            <w:r w:rsidRPr="00016CF2">
              <w:rPr>
                <w:rFonts w:ascii="Times New Roman" w:eastAsia="標楷體" w:hAnsi="Times New Roman"/>
                <w:szCs w:val="24"/>
              </w:rPr>
              <w:t>2015</w:t>
            </w:r>
            <w:r w:rsidRPr="00016CF2">
              <w:rPr>
                <w:rFonts w:ascii="Times New Roman" w:eastAsia="標楷體" w:hAnsi="Times New Roman"/>
                <w:szCs w:val="24"/>
              </w:rPr>
              <w:t>教育行政管理與學術驗證。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：教學構面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lastRenderedPageBreak/>
              <w:t>教學品質（教學單位國際認證）</w:t>
            </w:r>
          </w:p>
          <w:p w:rsidR="00CA70D7" w:rsidRPr="00016CF2" w:rsidRDefault="00CA70D7" w:rsidP="0082552A">
            <w:pPr>
              <w:pStyle w:val="a4"/>
              <w:numPr>
                <w:ilvl w:val="2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落實內、外部自我評鑑，增益學校營運效能之提升。</w:t>
            </w:r>
            <w:r w:rsidR="00E957A6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szCs w:val="24"/>
                <w:shd w:val="pct15" w:color="auto" w:fill="FFFFFF"/>
              </w:rPr>
              <w:t>：不具體，不予以分類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</w:p>
          <w:p w:rsidR="00CA70D7" w:rsidRPr="00016CF2" w:rsidRDefault="00CA70D7" w:rsidP="008C1FF8">
            <w:pPr>
              <w:pStyle w:val="a4"/>
              <w:numPr>
                <w:ilvl w:val="2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積極參加中華工程教育學會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（</w:t>
            </w:r>
            <w:r w:rsidRPr="00016CF2">
              <w:rPr>
                <w:rFonts w:ascii="Times New Roman" w:eastAsia="標楷體" w:hAnsi="Times New Roman"/>
                <w:szCs w:val="24"/>
              </w:rPr>
              <w:t>IEET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）</w:t>
            </w:r>
            <w:r w:rsidRPr="00016CF2">
              <w:rPr>
                <w:rFonts w:ascii="Times New Roman" w:eastAsia="標楷體" w:hAnsi="Times New Roman"/>
                <w:szCs w:val="24"/>
              </w:rPr>
              <w:t>技術教育認證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（</w:t>
            </w:r>
            <w:r w:rsidRPr="00016CF2">
              <w:rPr>
                <w:rFonts w:ascii="Times New Roman" w:eastAsia="標楷體" w:hAnsi="Times New Roman"/>
                <w:szCs w:val="24"/>
              </w:rPr>
              <w:t>TAC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）</w:t>
            </w:r>
            <w:r w:rsidRPr="00016CF2">
              <w:rPr>
                <w:rFonts w:ascii="Times New Roman" w:eastAsia="標楷體" w:hAnsi="Times New Roman"/>
                <w:szCs w:val="24"/>
              </w:rPr>
              <w:t>與資訊教育認證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（</w:t>
            </w:r>
            <w:r w:rsidRPr="00016CF2">
              <w:rPr>
                <w:rFonts w:ascii="Times New Roman" w:eastAsia="標楷體" w:hAnsi="Times New Roman"/>
                <w:szCs w:val="24"/>
              </w:rPr>
              <w:t>CAC</w:t>
            </w:r>
            <w:r w:rsidR="003E7626" w:rsidRPr="00016CF2">
              <w:rPr>
                <w:rFonts w:ascii="Times New Roman" w:eastAsia="標楷體" w:hAnsi="Times New Roman"/>
                <w:szCs w:val="24"/>
              </w:rPr>
              <w:t>）</w:t>
            </w:r>
            <w:r w:rsidRPr="00016CF2">
              <w:rPr>
                <w:rFonts w:ascii="Times New Roman" w:eastAsia="標楷體" w:hAnsi="Times New Roman"/>
                <w:szCs w:val="24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：教學構面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強化教學品質（教學單位國際認證）</w:t>
            </w:r>
          </w:p>
          <w:p w:rsidR="00CA70D7" w:rsidRPr="00016CF2" w:rsidRDefault="00CA70D7" w:rsidP="008C1FF8">
            <w:pPr>
              <w:pStyle w:val="a4"/>
              <w:numPr>
                <w:ilvl w:val="2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持續推動</w:t>
            </w:r>
            <w:r w:rsidRPr="00016CF2">
              <w:rPr>
                <w:rFonts w:ascii="Times New Roman" w:eastAsia="標楷體" w:hAnsi="Times New Roman"/>
                <w:szCs w:val="24"/>
              </w:rPr>
              <w:t>ISM</w:t>
            </w:r>
            <w:r w:rsidRPr="00016CF2">
              <w:rPr>
                <w:rFonts w:ascii="Times New Roman" w:eastAsia="標楷體" w:hAnsi="Times New Roman"/>
              </w:rPr>
              <w:t xml:space="preserve"> </w:t>
            </w:r>
            <w:r w:rsidRPr="00016CF2">
              <w:rPr>
                <w:rFonts w:ascii="Times New Roman" w:eastAsia="標楷體" w:hAnsi="Times New Roman"/>
                <w:szCs w:val="24"/>
              </w:rPr>
              <w:t>S ISO 27001</w:t>
            </w:r>
            <w:r w:rsidRPr="00016CF2">
              <w:rPr>
                <w:rFonts w:ascii="Times New Roman" w:eastAsia="標楷體" w:hAnsi="Times New Roman"/>
                <w:szCs w:val="24"/>
              </w:rPr>
              <w:t>：</w:t>
            </w:r>
            <w:r w:rsidRPr="00016CF2">
              <w:rPr>
                <w:rFonts w:ascii="Times New Roman" w:eastAsia="標楷體" w:hAnsi="Times New Roman"/>
                <w:szCs w:val="24"/>
              </w:rPr>
              <w:t>2013</w:t>
            </w:r>
            <w:r w:rsidRPr="00016CF2">
              <w:rPr>
                <w:rFonts w:ascii="Times New Roman" w:eastAsia="標楷體" w:hAnsi="Times New Roman"/>
                <w:szCs w:val="24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@</w:t>
            </w:r>
            <w:proofErr w:type="gramStart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編按</w:t>
            </w:r>
            <w:proofErr w:type="gramEnd"/>
            <w:r w:rsidR="0082552A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：教學構面</w:t>
            </w:r>
            <w:r w:rsidR="00E957A6" w:rsidRPr="00016CF2">
              <w:rPr>
                <w:rFonts w:ascii="Times New Roman" w:eastAsia="標楷體" w:hAnsi="Times New Roman"/>
                <w:color w:val="000000" w:themeColor="text1"/>
                <w:szCs w:val="24"/>
                <w:shd w:val="pct15" w:color="auto" w:fill="FFFFFF"/>
              </w:rPr>
              <w:t>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82552A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強化教學品質（教學單位國際認證）</w:t>
            </w:r>
          </w:p>
          <w:p w:rsidR="00CA70D7" w:rsidRPr="00016CF2" w:rsidRDefault="003231BB" w:rsidP="008C1FF8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高等教育深耕綜合管考方案</w:t>
            </w:r>
          </w:p>
          <w:p w:rsidR="00CA70D7" w:rsidRPr="00016CF2" w:rsidRDefault="00CA70D7" w:rsidP="008C1FF8">
            <w:pPr>
              <w:pStyle w:val="a4"/>
              <w:numPr>
                <w:ilvl w:val="2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落實執行計畫綜合管考，定期召開計畫管考會議。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其他（建立計畫管考機制）</w:t>
            </w:r>
          </w:p>
          <w:p w:rsidR="00CA70D7" w:rsidRPr="00016CF2" w:rsidRDefault="00CA70D7" w:rsidP="008C1FF8">
            <w:pPr>
              <w:pStyle w:val="a4"/>
              <w:numPr>
                <w:ilvl w:val="2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辦理承辦人員講習。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其他（強化行政職能）</w:t>
            </w:r>
          </w:p>
          <w:p w:rsidR="00CA70D7" w:rsidRPr="00016CF2" w:rsidRDefault="00CA70D7" w:rsidP="008C1FF8">
            <w:pPr>
              <w:pStyle w:val="a4"/>
              <w:numPr>
                <w:ilvl w:val="2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辦理成果</w:t>
            </w:r>
            <w:proofErr w:type="gramStart"/>
            <w:r w:rsidRPr="00016CF2">
              <w:rPr>
                <w:rFonts w:ascii="Times New Roman" w:eastAsia="標楷體" w:hAnsi="Times New Roman"/>
                <w:szCs w:val="24"/>
              </w:rPr>
              <w:t>展並參訪</w:t>
            </w:r>
            <w:proofErr w:type="gramEnd"/>
            <w:r w:rsidRPr="00016CF2">
              <w:rPr>
                <w:rFonts w:ascii="Times New Roman" w:eastAsia="標楷體" w:hAnsi="Times New Roman"/>
                <w:szCs w:val="24"/>
              </w:rPr>
              <w:t>其他學校卓越績效成果。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其他（強化行政職能）</w:t>
            </w:r>
          </w:p>
          <w:p w:rsidR="00CA70D7" w:rsidRPr="00016CF2" w:rsidRDefault="00CA70D7" w:rsidP="00760A34">
            <w:pPr>
              <w:pStyle w:val="a4"/>
              <w:numPr>
                <w:ilvl w:val="2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定期填報教育部管考平台月報表、進度表、經費表、成果報告、期中審查等。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其他（強化行政職能）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760A34" w:rsidRPr="00016CF2">
              <w:rPr>
                <w:rFonts w:ascii="Times New Roman" w:eastAsia="標楷體" w:hAnsi="Times New Roman"/>
                <w:szCs w:val="24"/>
              </w:rPr>
              <w:t>50-51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3231BB" w:rsidRPr="00016CF2" w:rsidTr="003231BB">
        <w:trPr>
          <w:trHeight w:val="377"/>
        </w:trPr>
        <w:tc>
          <w:tcPr>
            <w:tcW w:w="289" w:type="pct"/>
            <w:vMerge/>
            <w:vAlign w:val="center"/>
          </w:tcPr>
          <w:p w:rsidR="003231BB" w:rsidRPr="00016CF2" w:rsidRDefault="003231BB" w:rsidP="001323D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:rsidR="003231BB" w:rsidRPr="00016CF2" w:rsidRDefault="003231BB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016CF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校務公開透明</w:t>
            </w:r>
          </w:p>
        </w:tc>
        <w:tc>
          <w:tcPr>
            <w:tcW w:w="3910" w:type="pct"/>
          </w:tcPr>
          <w:p w:rsidR="003231BB" w:rsidRPr="00016CF2" w:rsidRDefault="003231BB" w:rsidP="008C1FF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公開校務研究成果方案</w:t>
            </w:r>
          </w:p>
          <w:p w:rsidR="003231BB" w:rsidRPr="00016CF2" w:rsidRDefault="003231BB" w:rsidP="008C1FF8">
            <w:pPr>
              <w:pStyle w:val="a4"/>
              <w:numPr>
                <w:ilvl w:val="2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擇定校務研究議題進行分析。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推動校務研究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IR</w:t>
            </w:r>
            <w:r w:rsidR="003E762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）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（發展校務研究）</w:t>
            </w:r>
          </w:p>
          <w:p w:rsidR="003231BB" w:rsidRPr="00016CF2" w:rsidRDefault="003231BB" w:rsidP="008C1FF8">
            <w:pPr>
              <w:pStyle w:val="a4"/>
              <w:numPr>
                <w:ilvl w:val="2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維護強化校務研究平台與校務研究資訊公開。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健全大學治理參與制度（建立資訊公開透明機制）</w:t>
            </w:r>
          </w:p>
          <w:p w:rsidR="003231BB" w:rsidRPr="00016CF2" w:rsidRDefault="003231BB" w:rsidP="008C1FF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16CF2">
              <w:rPr>
                <w:rFonts w:ascii="Times New Roman" w:eastAsia="標楷體" w:hAnsi="Times New Roman"/>
                <w:b/>
                <w:szCs w:val="24"/>
              </w:rPr>
              <w:t>公開校務資訊方案</w:t>
            </w:r>
          </w:p>
          <w:p w:rsidR="003231BB" w:rsidRPr="00016CF2" w:rsidRDefault="003231BB" w:rsidP="008C1FF8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定期更新學校基本資料與數據、學校特色與發展願景、辦學品質、內部控制執行情形等相關數據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健全大學治理參與制度（建立資訊公開透明機制）</w:t>
            </w:r>
          </w:p>
          <w:p w:rsidR="003231BB" w:rsidRPr="00016CF2" w:rsidRDefault="003231BB" w:rsidP="000A4BCE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16CF2">
              <w:rPr>
                <w:rFonts w:ascii="Times New Roman" w:eastAsia="標楷體" w:hAnsi="Times New Roman"/>
                <w:szCs w:val="24"/>
              </w:rPr>
              <w:t>強化辦學特色，增加媒體行銷，提高辦學績效曝光率。</w:t>
            </w:r>
            <w:r w:rsidR="00E957A6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#</w:t>
            </w:r>
            <w:r w:rsidR="00952A95" w:rsidRPr="00016CF2">
              <w:rPr>
                <w:rFonts w:ascii="Times New Roman" w:eastAsia="標楷體" w:hAnsi="Times New Roman"/>
                <w:color w:val="FF0000"/>
                <w:szCs w:val="24"/>
                <w:shd w:val="pct15" w:color="auto" w:fill="FFFFFF"/>
              </w:rPr>
              <w:t>其他（提升學校知名度）</w:t>
            </w:r>
            <w:r w:rsidR="00016CF2">
              <w:rPr>
                <w:rFonts w:ascii="Times New Roman" w:eastAsia="標楷體" w:hAnsi="Times New Roman"/>
                <w:szCs w:val="24"/>
              </w:rPr>
              <w:t>(p.</w:t>
            </w:r>
            <w:r w:rsidR="000A4BCE" w:rsidRPr="00016CF2">
              <w:rPr>
                <w:rFonts w:ascii="Times New Roman" w:eastAsia="標楷體" w:hAnsi="Times New Roman"/>
                <w:szCs w:val="24"/>
              </w:rPr>
              <w:t>52</w:t>
            </w:r>
            <w:r w:rsidR="00016CF2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</w:tbl>
    <w:p w:rsidR="002F1C74" w:rsidRPr="00016CF2" w:rsidRDefault="002F1C74" w:rsidP="00EE3814">
      <w:pPr>
        <w:rPr>
          <w:rFonts w:ascii="Times New Roman" w:eastAsia="標楷體" w:hAnsi="Times New Roman" w:cs="Times New Roman"/>
        </w:rPr>
      </w:pPr>
    </w:p>
    <w:sectPr w:rsidR="002F1C74" w:rsidRPr="00016CF2" w:rsidSect="00CC2800">
      <w:footerReference w:type="default" r:id="rId8"/>
      <w:pgSz w:w="16838" w:h="11906" w:orient="landscape"/>
      <w:pgMar w:top="1021" w:right="1440" w:bottom="1021" w:left="144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9F9" w:rsidRDefault="008429F9" w:rsidP="00CE0CB7">
      <w:r>
        <w:separator/>
      </w:r>
    </w:p>
  </w:endnote>
  <w:endnote w:type="continuationSeparator" w:id="0">
    <w:p w:rsidR="008429F9" w:rsidRDefault="008429F9" w:rsidP="00CE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7935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F3B98" w:rsidRPr="0005754C" w:rsidRDefault="00451C1E">
        <w:pPr>
          <w:pStyle w:val="a8"/>
          <w:jc w:val="center"/>
          <w:rPr>
            <w:rFonts w:ascii="Times New Roman" w:hAnsi="Times New Roman" w:cs="Times New Roman"/>
          </w:rPr>
        </w:pPr>
        <w:r w:rsidRPr="0005754C">
          <w:rPr>
            <w:rFonts w:ascii="Times New Roman" w:hAnsi="Times New Roman" w:cs="Times New Roman"/>
          </w:rPr>
          <w:fldChar w:fldCharType="begin"/>
        </w:r>
        <w:r w:rsidR="00DF3B98" w:rsidRPr="0005754C">
          <w:rPr>
            <w:rFonts w:ascii="Times New Roman" w:hAnsi="Times New Roman" w:cs="Times New Roman"/>
          </w:rPr>
          <w:instrText>PAGE   \* MERGEFORMAT</w:instrText>
        </w:r>
        <w:r w:rsidRPr="0005754C">
          <w:rPr>
            <w:rFonts w:ascii="Times New Roman" w:hAnsi="Times New Roman" w:cs="Times New Roman"/>
          </w:rPr>
          <w:fldChar w:fldCharType="separate"/>
        </w:r>
        <w:r w:rsidR="009C4FC0" w:rsidRPr="009C4FC0">
          <w:rPr>
            <w:rFonts w:ascii="Times New Roman" w:hAnsi="Times New Roman" w:cs="Times New Roman"/>
            <w:noProof/>
            <w:lang w:val="zh-TW"/>
          </w:rPr>
          <w:t>1</w:t>
        </w:r>
        <w:r w:rsidRPr="0005754C">
          <w:rPr>
            <w:rFonts w:ascii="Times New Roman" w:hAnsi="Times New Roman" w:cs="Times New Roman"/>
          </w:rPr>
          <w:fldChar w:fldCharType="end"/>
        </w:r>
      </w:p>
    </w:sdtContent>
  </w:sdt>
  <w:p w:rsidR="00DF3B98" w:rsidRDefault="00DF3B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9F9" w:rsidRDefault="008429F9" w:rsidP="00CE0CB7">
      <w:r>
        <w:separator/>
      </w:r>
    </w:p>
  </w:footnote>
  <w:footnote w:type="continuationSeparator" w:id="0">
    <w:p w:rsidR="008429F9" w:rsidRDefault="008429F9" w:rsidP="00CE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6AC"/>
    <w:multiLevelType w:val="hybridMultilevel"/>
    <w:tmpl w:val="21A054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494B1C"/>
    <w:multiLevelType w:val="hybridMultilevel"/>
    <w:tmpl w:val="36A0FA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9BE7EE4"/>
    <w:multiLevelType w:val="hybridMultilevel"/>
    <w:tmpl w:val="7660D6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1A1903"/>
    <w:multiLevelType w:val="hybridMultilevel"/>
    <w:tmpl w:val="7E867B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2FD3A39"/>
    <w:multiLevelType w:val="hybridMultilevel"/>
    <w:tmpl w:val="E5EE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3A26472"/>
    <w:multiLevelType w:val="hybridMultilevel"/>
    <w:tmpl w:val="F014B52E"/>
    <w:lvl w:ilvl="0" w:tplc="490CD52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42D2769"/>
    <w:multiLevelType w:val="hybridMultilevel"/>
    <w:tmpl w:val="F014B52E"/>
    <w:lvl w:ilvl="0" w:tplc="490CD52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5ED4D19"/>
    <w:multiLevelType w:val="hybridMultilevel"/>
    <w:tmpl w:val="0B7629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64B6DEA"/>
    <w:multiLevelType w:val="hybridMultilevel"/>
    <w:tmpl w:val="6C30DA90"/>
    <w:lvl w:ilvl="0" w:tplc="44643D4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6F313E8"/>
    <w:multiLevelType w:val="hybridMultilevel"/>
    <w:tmpl w:val="D038AE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B71A9A"/>
    <w:multiLevelType w:val="hybridMultilevel"/>
    <w:tmpl w:val="58F044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B68E053E">
      <w:start w:val="1"/>
      <w:numFmt w:val="decimal"/>
      <w:lvlText w:val="(%2)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3C56D22"/>
    <w:multiLevelType w:val="hybridMultilevel"/>
    <w:tmpl w:val="0D76DD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0F">
      <w:start w:val="1"/>
      <w:numFmt w:val="decimal"/>
      <w:lvlText w:val="%3."/>
      <w:lvlJc w:val="lef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C0B50CD"/>
    <w:multiLevelType w:val="hybridMultilevel"/>
    <w:tmpl w:val="58F044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B68E053E">
      <w:start w:val="1"/>
      <w:numFmt w:val="decimal"/>
      <w:lvlText w:val="(%2)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0AB55A5"/>
    <w:multiLevelType w:val="hybridMultilevel"/>
    <w:tmpl w:val="EF74C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27C0431"/>
    <w:multiLevelType w:val="hybridMultilevel"/>
    <w:tmpl w:val="EEF49B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2D60851"/>
    <w:multiLevelType w:val="hybridMultilevel"/>
    <w:tmpl w:val="555CFDAE"/>
    <w:lvl w:ilvl="0" w:tplc="73D6329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4987B6B"/>
    <w:multiLevelType w:val="hybridMultilevel"/>
    <w:tmpl w:val="F9FCF144"/>
    <w:lvl w:ilvl="0" w:tplc="73D6329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7A188B"/>
    <w:multiLevelType w:val="hybridMultilevel"/>
    <w:tmpl w:val="D038AE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6E7734E"/>
    <w:multiLevelType w:val="hybridMultilevel"/>
    <w:tmpl w:val="B544A3E0"/>
    <w:lvl w:ilvl="0" w:tplc="73D6329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73D6329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38B247B2"/>
    <w:multiLevelType w:val="hybridMultilevel"/>
    <w:tmpl w:val="5366C4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B490D48"/>
    <w:multiLevelType w:val="hybridMultilevel"/>
    <w:tmpl w:val="6E04FD82"/>
    <w:lvl w:ilvl="0" w:tplc="73D6329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73D6329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3C177D66"/>
    <w:multiLevelType w:val="hybridMultilevel"/>
    <w:tmpl w:val="30DE43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3C623BCB"/>
    <w:multiLevelType w:val="hybridMultilevel"/>
    <w:tmpl w:val="6B30876A"/>
    <w:lvl w:ilvl="0" w:tplc="8FF67A5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3DC85BD2"/>
    <w:multiLevelType w:val="hybridMultilevel"/>
    <w:tmpl w:val="88B64F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3ED6671F"/>
    <w:multiLevelType w:val="hybridMultilevel"/>
    <w:tmpl w:val="9C1C56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41337BCE"/>
    <w:multiLevelType w:val="hybridMultilevel"/>
    <w:tmpl w:val="DD7466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42C66F0A"/>
    <w:multiLevelType w:val="hybridMultilevel"/>
    <w:tmpl w:val="36E665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45355452"/>
    <w:multiLevelType w:val="hybridMultilevel"/>
    <w:tmpl w:val="15AA5D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7153C3F"/>
    <w:multiLevelType w:val="hybridMultilevel"/>
    <w:tmpl w:val="DF5438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4C290093"/>
    <w:multiLevelType w:val="hybridMultilevel"/>
    <w:tmpl w:val="962CB36C"/>
    <w:lvl w:ilvl="0" w:tplc="A4C23AD2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5194579F"/>
    <w:multiLevelType w:val="hybridMultilevel"/>
    <w:tmpl w:val="58F044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B68E053E">
      <w:start w:val="1"/>
      <w:numFmt w:val="decimal"/>
      <w:lvlText w:val="(%2)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4904DD8"/>
    <w:multiLevelType w:val="hybridMultilevel"/>
    <w:tmpl w:val="22929BE0"/>
    <w:lvl w:ilvl="0" w:tplc="73D6329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73D6329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96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572D1656"/>
    <w:multiLevelType w:val="hybridMultilevel"/>
    <w:tmpl w:val="18A00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5B231EF2"/>
    <w:multiLevelType w:val="hybridMultilevel"/>
    <w:tmpl w:val="BEC8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BF93066"/>
    <w:multiLevelType w:val="hybridMultilevel"/>
    <w:tmpl w:val="ECA890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0F">
      <w:start w:val="1"/>
      <w:numFmt w:val="decimal"/>
      <w:lvlText w:val="%3."/>
      <w:lvlJc w:val="lef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625B09FC"/>
    <w:multiLevelType w:val="hybridMultilevel"/>
    <w:tmpl w:val="6B30876A"/>
    <w:lvl w:ilvl="0" w:tplc="8FF67A5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684851D6"/>
    <w:multiLevelType w:val="hybridMultilevel"/>
    <w:tmpl w:val="94E24E28"/>
    <w:lvl w:ilvl="0" w:tplc="5D62E44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695D5E2B"/>
    <w:multiLevelType w:val="hybridMultilevel"/>
    <w:tmpl w:val="D3CCE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B2C4608"/>
    <w:multiLevelType w:val="hybridMultilevel"/>
    <w:tmpl w:val="E2A6B5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0F">
      <w:start w:val="1"/>
      <w:numFmt w:val="decimal"/>
      <w:lvlText w:val="%3."/>
      <w:lvlJc w:val="lef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73B70A48"/>
    <w:multiLevelType w:val="hybridMultilevel"/>
    <w:tmpl w:val="4692A3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73D6329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58070B8"/>
    <w:multiLevelType w:val="hybridMultilevel"/>
    <w:tmpl w:val="2CD8C60E"/>
    <w:lvl w:ilvl="0" w:tplc="A736671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7A0900C8"/>
    <w:multiLevelType w:val="hybridMultilevel"/>
    <w:tmpl w:val="35C886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7FB2228E"/>
    <w:multiLevelType w:val="hybridMultilevel"/>
    <w:tmpl w:val="A78046DA"/>
    <w:lvl w:ilvl="0" w:tplc="73D6329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73D6329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7"/>
  </w:num>
  <w:num w:numId="3">
    <w:abstractNumId w:val="32"/>
  </w:num>
  <w:num w:numId="4">
    <w:abstractNumId w:val="37"/>
  </w:num>
  <w:num w:numId="5">
    <w:abstractNumId w:val="33"/>
  </w:num>
  <w:num w:numId="6">
    <w:abstractNumId w:val="4"/>
  </w:num>
  <w:num w:numId="7">
    <w:abstractNumId w:val="36"/>
  </w:num>
  <w:num w:numId="8">
    <w:abstractNumId w:val="9"/>
  </w:num>
  <w:num w:numId="9">
    <w:abstractNumId w:val="22"/>
  </w:num>
  <w:num w:numId="10">
    <w:abstractNumId w:val="24"/>
  </w:num>
  <w:num w:numId="11">
    <w:abstractNumId w:val="41"/>
  </w:num>
  <w:num w:numId="12">
    <w:abstractNumId w:val="28"/>
  </w:num>
  <w:num w:numId="13">
    <w:abstractNumId w:val="3"/>
  </w:num>
  <w:num w:numId="14">
    <w:abstractNumId w:val="8"/>
  </w:num>
  <w:num w:numId="15">
    <w:abstractNumId w:val="12"/>
  </w:num>
  <w:num w:numId="16">
    <w:abstractNumId w:val="14"/>
  </w:num>
  <w:num w:numId="17">
    <w:abstractNumId w:val="19"/>
  </w:num>
  <w:num w:numId="18">
    <w:abstractNumId w:val="16"/>
  </w:num>
  <w:num w:numId="19">
    <w:abstractNumId w:val="23"/>
  </w:num>
  <w:num w:numId="20">
    <w:abstractNumId w:val="26"/>
  </w:num>
  <w:num w:numId="21">
    <w:abstractNumId w:val="7"/>
  </w:num>
  <w:num w:numId="22">
    <w:abstractNumId w:val="18"/>
  </w:num>
  <w:num w:numId="23">
    <w:abstractNumId w:val="13"/>
  </w:num>
  <w:num w:numId="24">
    <w:abstractNumId w:val="31"/>
  </w:num>
  <w:num w:numId="25">
    <w:abstractNumId w:val="39"/>
  </w:num>
  <w:num w:numId="26">
    <w:abstractNumId w:val="15"/>
  </w:num>
  <w:num w:numId="27">
    <w:abstractNumId w:val="20"/>
  </w:num>
  <w:num w:numId="28">
    <w:abstractNumId w:val="1"/>
  </w:num>
  <w:num w:numId="29">
    <w:abstractNumId w:val="42"/>
  </w:num>
  <w:num w:numId="30">
    <w:abstractNumId w:val="21"/>
  </w:num>
  <w:num w:numId="31">
    <w:abstractNumId w:val="2"/>
  </w:num>
  <w:num w:numId="32">
    <w:abstractNumId w:val="25"/>
  </w:num>
  <w:num w:numId="33">
    <w:abstractNumId w:val="38"/>
  </w:num>
  <w:num w:numId="34">
    <w:abstractNumId w:val="11"/>
  </w:num>
  <w:num w:numId="35">
    <w:abstractNumId w:val="34"/>
  </w:num>
  <w:num w:numId="36">
    <w:abstractNumId w:val="5"/>
  </w:num>
  <w:num w:numId="37">
    <w:abstractNumId w:val="6"/>
  </w:num>
  <w:num w:numId="38">
    <w:abstractNumId w:val="30"/>
  </w:num>
  <w:num w:numId="39">
    <w:abstractNumId w:val="10"/>
  </w:num>
  <w:num w:numId="40">
    <w:abstractNumId w:val="29"/>
  </w:num>
  <w:num w:numId="41">
    <w:abstractNumId w:val="40"/>
  </w:num>
  <w:num w:numId="42">
    <w:abstractNumId w:val="35"/>
  </w:num>
  <w:num w:numId="43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F"/>
    <w:rsid w:val="00016CF2"/>
    <w:rsid w:val="00036DBE"/>
    <w:rsid w:val="0005754C"/>
    <w:rsid w:val="000677CF"/>
    <w:rsid w:val="00074B99"/>
    <w:rsid w:val="00090FB7"/>
    <w:rsid w:val="000A4BCE"/>
    <w:rsid w:val="000E20E3"/>
    <w:rsid w:val="000E697E"/>
    <w:rsid w:val="000E7341"/>
    <w:rsid w:val="00103B55"/>
    <w:rsid w:val="001074E9"/>
    <w:rsid w:val="001234CB"/>
    <w:rsid w:val="0018510E"/>
    <w:rsid w:val="00190D6F"/>
    <w:rsid w:val="001C68C5"/>
    <w:rsid w:val="00214500"/>
    <w:rsid w:val="00221BC9"/>
    <w:rsid w:val="002435BA"/>
    <w:rsid w:val="002606F5"/>
    <w:rsid w:val="002B54B3"/>
    <w:rsid w:val="002C1EA4"/>
    <w:rsid w:val="002F1C74"/>
    <w:rsid w:val="003231BB"/>
    <w:rsid w:val="00335352"/>
    <w:rsid w:val="003503B4"/>
    <w:rsid w:val="003E7626"/>
    <w:rsid w:val="00451C1E"/>
    <w:rsid w:val="004A7935"/>
    <w:rsid w:val="004A7D3D"/>
    <w:rsid w:val="004D4316"/>
    <w:rsid w:val="00514979"/>
    <w:rsid w:val="00533223"/>
    <w:rsid w:val="00535D96"/>
    <w:rsid w:val="00537C24"/>
    <w:rsid w:val="00547BF1"/>
    <w:rsid w:val="005543E4"/>
    <w:rsid w:val="00591C42"/>
    <w:rsid w:val="005C4821"/>
    <w:rsid w:val="005F3ED3"/>
    <w:rsid w:val="006721DD"/>
    <w:rsid w:val="006725B9"/>
    <w:rsid w:val="00694A4A"/>
    <w:rsid w:val="006E4BD6"/>
    <w:rsid w:val="00715059"/>
    <w:rsid w:val="00745C2E"/>
    <w:rsid w:val="00745F35"/>
    <w:rsid w:val="00760A34"/>
    <w:rsid w:val="00776074"/>
    <w:rsid w:val="007A6A57"/>
    <w:rsid w:val="007B0CBC"/>
    <w:rsid w:val="007C0B27"/>
    <w:rsid w:val="007D791D"/>
    <w:rsid w:val="0082552A"/>
    <w:rsid w:val="00827127"/>
    <w:rsid w:val="00831FD7"/>
    <w:rsid w:val="00832971"/>
    <w:rsid w:val="008429F9"/>
    <w:rsid w:val="0086425E"/>
    <w:rsid w:val="008926B4"/>
    <w:rsid w:val="008B0166"/>
    <w:rsid w:val="008B5FFA"/>
    <w:rsid w:val="008C1FF8"/>
    <w:rsid w:val="009320D2"/>
    <w:rsid w:val="009511F5"/>
    <w:rsid w:val="00952A95"/>
    <w:rsid w:val="00984A95"/>
    <w:rsid w:val="009B0434"/>
    <w:rsid w:val="009C4FC0"/>
    <w:rsid w:val="00A31129"/>
    <w:rsid w:val="00AA0665"/>
    <w:rsid w:val="00AE7EDB"/>
    <w:rsid w:val="00AF0A2A"/>
    <w:rsid w:val="00AF5B54"/>
    <w:rsid w:val="00B03ABB"/>
    <w:rsid w:val="00B11058"/>
    <w:rsid w:val="00B31949"/>
    <w:rsid w:val="00B85937"/>
    <w:rsid w:val="00BC4472"/>
    <w:rsid w:val="00BF600B"/>
    <w:rsid w:val="00C305B5"/>
    <w:rsid w:val="00C72231"/>
    <w:rsid w:val="00CA0435"/>
    <w:rsid w:val="00CA70D7"/>
    <w:rsid w:val="00CC2800"/>
    <w:rsid w:val="00CE0CB7"/>
    <w:rsid w:val="00D062EA"/>
    <w:rsid w:val="00D177F4"/>
    <w:rsid w:val="00D85AF4"/>
    <w:rsid w:val="00DA54B6"/>
    <w:rsid w:val="00DA6444"/>
    <w:rsid w:val="00DD3789"/>
    <w:rsid w:val="00DE0F24"/>
    <w:rsid w:val="00DF2BB0"/>
    <w:rsid w:val="00DF3B98"/>
    <w:rsid w:val="00E57296"/>
    <w:rsid w:val="00E916DF"/>
    <w:rsid w:val="00E952B8"/>
    <w:rsid w:val="00E957A6"/>
    <w:rsid w:val="00ED3BE1"/>
    <w:rsid w:val="00ED5840"/>
    <w:rsid w:val="00EE0DB0"/>
    <w:rsid w:val="00EE3814"/>
    <w:rsid w:val="00F26F44"/>
    <w:rsid w:val="00F51683"/>
    <w:rsid w:val="00F57706"/>
    <w:rsid w:val="00F57AF0"/>
    <w:rsid w:val="00F57C69"/>
    <w:rsid w:val="00F65BEB"/>
    <w:rsid w:val="00FA067E"/>
    <w:rsid w:val="00FA1673"/>
    <w:rsid w:val="00F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教育部計畫助理</dc:creator>
  <cp:lastModifiedBy>Rachel</cp:lastModifiedBy>
  <cp:revision>26</cp:revision>
  <dcterms:created xsi:type="dcterms:W3CDTF">2018-03-14T08:10:00Z</dcterms:created>
  <dcterms:modified xsi:type="dcterms:W3CDTF">2018-06-27T02:26:00Z</dcterms:modified>
</cp:coreProperties>
</file>