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80" w:right="18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Pranup Chhetri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18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7899507289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pranupchhetri27@gmail.com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linkedin.com/in/pranup/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32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0" w:line="276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MSc Artificial Intelligence graduate with distinction and award-winning research experience in autonomous systems, specialising in deep learning, graph neural networks, and social navigation. Strong foundation in machine learning, multi-agent systems, and reinforcement learning principles, with practical exposure to real-world deployment. Demonstrated ability to conduct independent and collaborative, high-quality research and implement robust AI pipelines using Python, PyTorch, and simulation tools. Research interests lie in Autonomous Vehicles, Multi-Agent Systems and Machine and Deep Learning.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before="240" w:line="32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C/C++,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AI &amp; Autonomous Systems: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Deep Learning, Predictive Modelling, Computer Vision, Reinforcement Learning (RLHF), Multi-Agent Systems, PDDL, Autonomous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 Engineering &amp; Analytics: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ETL, Data Integration, Preprocessing, Survey Design, Visualisation, SQL,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Libraries &amp; 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PyTorch, Sklearn, OpenCV, Pandas, Numpy, Streamlit, Seaborn, Pyperplan, Webots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DevOps &amp;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Docker, Jenkins, Git, Linux, JIRA,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APIs &amp; Platforms: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Gemini API, OpenAI API, Google Cloud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before="240" w:line="32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Freelance AI Trainer and Prompt Engineer</w:t>
        <w:tab/>
        <w:tab/>
        <w:tab/>
        <w:tab/>
        <w:tab/>
        <w:t xml:space="preserve">Birmingham</w:t>
      </w:r>
    </w:p>
    <w:p w:rsidR="00000000" w:rsidDel="00000000" w:rsidP="00000000" w:rsidRDefault="00000000" w:rsidRPr="00000000" w14:paraId="0000000E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DataAnnotation Tech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2025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high-quality evaluations of upcoming large language models for STEM, Python Programming and Data Analysis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fine-grained criteria for model evaluation and provided objective feedback for  Reinforcement Learning with Human Feedback (RLHF)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Evaluated the correctness of claims via extensive research of the relevant domain to evaluate model truthfulness.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Effectively managed a self-directed work schedule, balancing multiple projects and personal commitments to consistently meet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MSc Dissertation Research</w:t>
        <w:tab/>
        <w:tab/>
        <w:tab/>
        <w:tab/>
        <w:tab/>
        <w:tab/>
        <w:tab/>
        <w:t xml:space="preserve">Birmingham</w:t>
      </w:r>
    </w:p>
    <w:p w:rsidR="00000000" w:rsidDel="00000000" w:rsidP="00000000" w:rsidRDefault="00000000" w:rsidRPr="00000000" w14:paraId="00000014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Social Navigation using GNNs (Research Project)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 2024 to Feb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novel spatio-temporal GNN metric to evaluate autonomous robot navigation using human-rated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PyTorch Geometric Temporal (PyGT) for implementing S-TGNN models and TGCN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full ETL pipeline to extract pose features and navigation metrics into dynamic graph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baseline RNN model using traditional metrics for comparative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Analysed participant ratings with metrics like Cohen’s Kappa to ensure inter-rater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international researchers to validate model generalisability across varied social navigation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4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Coding Teacher</w:t>
        <w:tab/>
        <w:tab/>
        <w:tab/>
        <w:tab/>
        <w:tab/>
        <w:tab/>
        <w:tab/>
        <w:tab/>
        <w:tab/>
        <w:t xml:space="preserve">Birmingham</w:t>
      </w:r>
    </w:p>
    <w:p w:rsidR="00000000" w:rsidDel="00000000" w:rsidP="00000000" w:rsidRDefault="00000000" w:rsidRPr="00000000" w14:paraId="0000001C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CodeCamp UK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2024 to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engaging coding lessons to children aged 6 to 12 across multiple schools in Birmingham, ensuring active participation and fostering an interest in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sessions as a head teacher, managing classrooms of 20+ students, and achieving timely completion of all modules every term.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Engineer</w:t>
        <w:tab/>
        <w:tab/>
        <w:tab/>
        <w:tab/>
        <w:tab/>
        <w:tab/>
        <w:tab/>
        <w:tab/>
        <w:tab/>
        <w:t xml:space="preserve">Chennai, India</w:t>
      </w:r>
    </w:p>
    <w:p w:rsidR="00000000" w:rsidDel="00000000" w:rsidP="00000000" w:rsidRDefault="00000000" w:rsidRPr="00000000" w14:paraId="00000022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Wipro Technologies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 2022 - Sept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and optimised software performance for Nokia’s Optical Communication Devices, including the 1830 PSS and various network switches, significantly enhancing network reliability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automated testing pipelines for network cards, simulating real-world conditions such as signal disruptions and system reboots to ensure high availability and fault tolerance.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custom automation tools to support software version migration, including a Python utility that updated configuration variables across multiple files, improving engineering efficiency by up to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Actively participated in Agile ceremonies, including weekly Scrum meetings, to maintain alignment, track progress, and contribute to continuous delivery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closely with cross-functional teams from Wipro and Nokia to ensure end-to-end test coverage, prompt bug resolution, and successful product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spacing w:after="0" w:line="280" w:lineRule="auto"/>
        <w:ind w:left="-1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8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Master of Science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Artificial Intelligence</w:t>
      </w:r>
    </w:p>
    <w:p w:rsidR="00000000" w:rsidDel="00000000" w:rsidP="00000000" w:rsidRDefault="00000000" w:rsidRPr="00000000" w14:paraId="0000002B">
      <w:pPr>
        <w:spacing w:after="0" w:line="28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Aston University, Birmingham, UK.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2025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28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distinctions in all taught modules and research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28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Recipient of Departmental Prizes: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line="280" w:lineRule="auto"/>
        <w:ind w:left="144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Outstanding MSc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line="280" w:lineRule="auto"/>
        <w:ind w:left="144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Outstanding Performance in MSc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8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Engineering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Computer Science </w:t>
        <w:tab/>
        <w:tab/>
        <w:tab/>
        <w:tab/>
        <w:tab/>
      </w:r>
    </w:p>
    <w:p w:rsidR="00000000" w:rsidDel="00000000" w:rsidP="00000000" w:rsidRDefault="00000000" w:rsidRPr="00000000" w14:paraId="00000031">
      <w:pPr>
        <w:spacing w:after="0" w:line="28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Sambhram Institute of Technology, Bangalore, India.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First Class with Distinction and a cumulative GPA of 8.62.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8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A-level Equivalent in Science (CBSE)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8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Army School, Bengdubi, India.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</w:t>
      </w:r>
    </w:p>
    <w:p w:rsidR="00000000" w:rsidDel="00000000" w:rsidP="00000000" w:rsidRDefault="00000000" w:rsidRPr="00000000" w14:paraId="00000035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320" w:lineRule="auto"/>
        <w:ind w:left="-180" w:righ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8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Literature Review: High-Skill Game-Playing Agents and Multi-Agent Systems</w:t>
        <w:tab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a comprehensive analysis of decentralised multi-agent systems in competitive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Investigated key architectural designs for autonomous coordination,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line="240" w:lineRule="auto"/>
        <w:ind w:left="144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League training systems for competitive agent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line="240" w:lineRule="auto"/>
        <w:ind w:left="144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Team-based reward functions for collaborative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line="240" w:lineRule="auto"/>
        <w:ind w:left="144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Long-term strategic planning using horizon-based approaches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Analysed cross-domain applications of autonomous systems, including real-world deployment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Evaluated ethical considerations and practical constraints in autonomous system implementation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180" w:right="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PDDL-based Autonomous Robot Navigation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code for an autonomous robot in a dynamic environment, able to travel to various goals assigned to it using keyboard input in a Webots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Planning Domain Definition Language (PDDL) to define the problem domain and the possible solutions for fast and efficient global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hierarchical planning architecture combining breadth-first search for high-level path planning with reactive control for real-time obstacle avoidance and waypoint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20" w:right="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Utilised a GPS module for local navigation and LiDAR for dynamic obstacle avoidance with 100% accuracy.</w:t>
      </w:r>
    </w:p>
    <w:p w:rsidR="00000000" w:rsidDel="00000000" w:rsidP="00000000" w:rsidRDefault="00000000" w:rsidRPr="00000000" w14:paraId="00000046">
      <w:pPr>
        <w:spacing w:after="0" w:line="2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Classification Model for UCI Bank Marketing Dataset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weighted Random UnderSampler Boosted classification model, increasing accuracy in predicting sales outcomes, and helping banks better target their marketing efforts.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Analysed, preprocessed, and identified the data characteristics and experimented with various models on the dataset.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weighted Random UnderSampler (RUS) boosted classification model on a highly imbalanced dataset for product sales for a bank,</w:t>
      </w:r>
      <w:r w:rsidDel="00000000" w:rsidR="00000000" w:rsidRPr="00000000">
        <w:rPr>
          <w:rFonts w:ascii="Times New Roman" w:cs="Times New Roman" w:eastAsia="Times New Roman" w:hAnsi="Times New Roman"/>
          <w:color w:val="00796b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yielding an Area Under Curve of 0.86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0" w:line="2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Self-Driving Vehicle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code for a self-driving car that follows traffic lights in a webbot simulation using Python and OpenCV.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multiple colour and depth masks for separating contours of traffic signals from other similar signs with 90% accuracy.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PDDL-based Autonomous Robot Navigation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code for an autonomous robot in a dynamic environment, able to travel to various goals assigned to it using keyboard input.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Planning Domain Definition Language (PDDL) to define the problem domain and the possible solutions for fast and efficient global navigation.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Utilised a GPS module for local navigation and LiDAR for dynamic obstacle avoidance with 100% accuracy.</w:t>
      </w:r>
    </w:p>
    <w:p w:rsidR="00000000" w:rsidDel="00000000" w:rsidP="00000000" w:rsidRDefault="00000000" w:rsidRPr="00000000" w14:paraId="00000051">
      <w:pPr>
        <w:spacing w:after="0" w:line="2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Autonomous Cube grasping UR5e Robot arm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code for a UR5e robot arm that can identify randomly placed cubes on a table, pick them up and drop them into a crate.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Inverse and Forward Kinematics for robot arm movement and utilised OpenCV for identifying cubes using colour-based contours and depth images.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PDF Data extraction using LangChain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automated PDF data extraction system using LangChain and open-source Large Language Models (deepseek-r1:7b, llama-3.1:8b) to process and analyse technical documentation, implementing vector-based semantic search with FAISS for accurate information retrieval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robust document processing pipeline utilising HuggingFace embeddings and recursive text splitting algorithms, optimising chunk sizes and overlap for enhanced context preservation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flexible extraction framework capable of identifying and categorising multiple product types (batteries, inverters) from technical documents, implementing structured JSON output for seamless data integration.</w:t>
      </w:r>
    </w:p>
    <w:sectPr>
      <w:pgSz w:h="15840" w:w="12240" w:orient="portrait"/>
      <w:pgMar w:bottom="540" w:top="99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232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A1F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D70E6"/>
    <w:pPr>
      <w:ind w:left="720"/>
      <w:contextualSpacing w:val="1"/>
    </w:pPr>
  </w:style>
  <w:style w:type="paragraph" w:styleId="NoSpacing">
    <w:name w:val="No Spacing"/>
    <w:uiPriority w:val="1"/>
    <w:qFormat w:val="1"/>
    <w:rsid w:val="003F07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C37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7CAA"/>
  </w:style>
  <w:style w:type="paragraph" w:styleId="Footer">
    <w:name w:val="footer"/>
    <w:basedOn w:val="Normal"/>
    <w:link w:val="FooterChar"/>
    <w:uiPriority w:val="99"/>
    <w:unhideWhenUsed w:val="1"/>
    <w:rsid w:val="00C37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37CAA"/>
  </w:style>
  <w:style w:type="paragraph" w:styleId="NormalWeb">
    <w:name w:val="Normal (Web)"/>
    <w:basedOn w:val="Normal"/>
    <w:uiPriority w:val="99"/>
    <w:semiHidden w:val="1"/>
    <w:unhideWhenUsed w:val="1"/>
    <w:rsid w:val="008B16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y-MM"/>
    </w:rPr>
  </w:style>
  <w:style w:type="character" w:styleId="apple-tab-span" w:customStyle="1">
    <w:name w:val="apple-tab-span"/>
    <w:basedOn w:val="DefaultParagraphFont"/>
    <w:rsid w:val="008B169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6C6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6C67"/>
    <w:rPr>
      <w:rFonts w:ascii="Tahoma" w:cs="Tahoma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C7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C7F7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C7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C7F7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C7F78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582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659B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 w:val="1"/>
    <w:rsid w:val="004A0F8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9gtj3IYA0fxvHf/ZbWMfwFpMFQ==">CgMxLjA4AHIhMVhaV2FmVlJ0UzBBWEdEUzhLNktUSXozbEtLQlpHYWV0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2019-03-06T13:32:00Z</dcterms:created>
  <dc:creator>E. C.</dc:creator>
</cp:coreProperties>
</file>