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363F" w14:textId="3010FE4E" w:rsidR="00950BF9" w:rsidRPr="00950BF9" w:rsidRDefault="00C93830" w:rsidP="00950BF9">
      <w:pPr>
        <w:jc w:val="center"/>
        <w:rPr>
          <w:b/>
          <w:bCs/>
          <w:lang w:val="ru-RU"/>
        </w:rPr>
      </w:pPr>
      <w:r w:rsidRPr="00C93830">
        <w:rPr>
          <w:b/>
          <w:bCs/>
          <w:sz w:val="48"/>
          <w:szCs w:val="48"/>
          <w:lang w:val="ru-RU"/>
        </w:rPr>
        <w:t>Базовые типы данных, консольный ввод-вывод и приведение типов</w:t>
      </w:r>
      <w:r w:rsidRPr="00C93830">
        <w:rPr>
          <w:b/>
          <w:bCs/>
          <w:sz w:val="48"/>
          <w:szCs w:val="48"/>
          <w:lang w:val="ru-RU"/>
        </w:rPr>
        <w:br/>
      </w:r>
      <w:r w:rsidRPr="00C93830">
        <w:rPr>
          <w:b/>
          <w:bCs/>
          <w:lang w:val="ru-RU"/>
        </w:rPr>
        <w:t xml:space="preserve">Программа 1. Вывод </w:t>
      </w:r>
      <w:r w:rsidRPr="00950BF9">
        <w:rPr>
          <w:b/>
          <w:bCs/>
          <w:lang w:val="ru-RU"/>
        </w:rPr>
        <w:t>приветствия и возраста</w:t>
      </w:r>
      <w:r>
        <w:rPr>
          <w:lang w:val="ru-RU"/>
        </w:rPr>
        <w:br/>
      </w:r>
      <w:r>
        <w:rPr>
          <w:lang w:val="ru-RU"/>
        </w:rPr>
        <w:br/>
      </w:r>
      <w:r w:rsidRPr="00C93830">
        <w:rPr>
          <w:noProof/>
        </w:rPr>
        <w:drawing>
          <wp:inline distT="0" distB="0" distL="0" distR="0" wp14:anchorId="07827F6D" wp14:editId="13C7D389">
            <wp:extent cx="5943600" cy="3343275"/>
            <wp:effectExtent l="0" t="0" r="0" b="9525"/>
            <wp:docPr id="183991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1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BF9">
        <w:rPr>
          <w:lang w:val="ru-RU"/>
        </w:rPr>
        <w:br/>
      </w:r>
      <w:r w:rsidR="00950BF9" w:rsidRPr="00950BF9">
        <w:rPr>
          <w:b/>
          <w:bCs/>
          <w:lang w:val="ru-RU"/>
        </w:rPr>
        <w:t>Программа 2. Калькулятор площади и периметра прямоугольника</w:t>
      </w:r>
      <w:r w:rsidR="00950BF9">
        <w:rPr>
          <w:lang w:val="ru-RU"/>
        </w:rPr>
        <w:br/>
      </w:r>
      <w:r w:rsidR="00950BF9" w:rsidRPr="00950BF9">
        <w:rPr>
          <w:b/>
          <w:bCs/>
          <w:lang w:val="ru-RU"/>
        </w:rPr>
        <w:drawing>
          <wp:inline distT="0" distB="0" distL="0" distR="0" wp14:anchorId="23CAA224" wp14:editId="4D73319E">
            <wp:extent cx="5257800" cy="2957513"/>
            <wp:effectExtent l="0" t="0" r="0" b="0"/>
            <wp:docPr id="77582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28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35" cy="295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BF9">
        <w:rPr>
          <w:b/>
          <w:bCs/>
          <w:lang w:val="ru-RU"/>
        </w:rPr>
        <w:br/>
        <w:t>Программа 3.</w:t>
      </w:r>
      <w:r w:rsidR="00950BF9" w:rsidRPr="00950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 </w:t>
      </w:r>
      <w:r w:rsidR="00950BF9" w:rsidRPr="00950BF9">
        <w:rPr>
          <w:b/>
          <w:bCs/>
          <w:lang w:val="ru-RU"/>
        </w:rPr>
        <w:t>Вычисление длины окружности с константой</w:t>
      </w:r>
    </w:p>
    <w:p w14:paraId="26E3AC43" w14:textId="0CD912FE" w:rsidR="00950BF9" w:rsidRPr="00950BF9" w:rsidRDefault="008F765C" w:rsidP="00950BF9">
      <w:pPr>
        <w:jc w:val="center"/>
        <w:rPr>
          <w:b/>
          <w:bCs/>
          <w:lang w:val="ru-RU"/>
        </w:rPr>
      </w:pPr>
      <w:r w:rsidRPr="008F765C">
        <w:rPr>
          <w:lang w:val="ru-RU"/>
        </w:rPr>
        <w:lastRenderedPageBreak/>
        <w:drawing>
          <wp:inline distT="0" distB="0" distL="0" distR="0" wp14:anchorId="0DB143CF" wp14:editId="36CA6031">
            <wp:extent cx="5943600" cy="3343275"/>
            <wp:effectExtent l="0" t="0" r="0" b="9525"/>
            <wp:docPr id="18986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6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BF9">
        <w:rPr>
          <w:lang w:val="ru-RU"/>
        </w:rPr>
        <w:br/>
      </w:r>
      <w:r w:rsidR="00950BF9" w:rsidRPr="00950BF9">
        <w:rPr>
          <w:b/>
          <w:bCs/>
          <w:lang w:val="ru-RU"/>
        </w:rPr>
        <w:t>Программа 4. Демонстрация явного приведения и потери точности</w:t>
      </w:r>
    </w:p>
    <w:p w14:paraId="3A3BAA93" w14:textId="77777777" w:rsidR="00B22795" w:rsidRDefault="008F765C" w:rsidP="00950BF9">
      <w:pPr>
        <w:jc w:val="center"/>
        <w:rPr>
          <w:b/>
          <w:bCs/>
          <w:lang w:val="ru-RU"/>
        </w:rPr>
      </w:pPr>
      <w:r w:rsidRPr="008F765C">
        <w:rPr>
          <w:lang w:val="ru-RU"/>
        </w:rPr>
        <w:drawing>
          <wp:inline distT="0" distB="0" distL="0" distR="0" wp14:anchorId="6F762222" wp14:editId="1FF8528E">
            <wp:extent cx="5943600" cy="3343275"/>
            <wp:effectExtent l="0" t="0" r="0" b="9525"/>
            <wp:docPr id="113273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39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5959" w14:textId="77777777" w:rsidR="00B22795" w:rsidRDefault="00B22795" w:rsidP="00950BF9">
      <w:pPr>
        <w:jc w:val="center"/>
        <w:rPr>
          <w:b/>
          <w:bCs/>
          <w:lang w:val="ru-RU"/>
        </w:rPr>
      </w:pPr>
    </w:p>
    <w:p w14:paraId="2B196FFF" w14:textId="77777777" w:rsidR="00B22795" w:rsidRDefault="00B22795" w:rsidP="00950BF9">
      <w:pPr>
        <w:jc w:val="center"/>
        <w:rPr>
          <w:b/>
          <w:bCs/>
          <w:lang w:val="ru-RU"/>
        </w:rPr>
      </w:pPr>
    </w:p>
    <w:p w14:paraId="6747E6A6" w14:textId="77777777" w:rsidR="00B22795" w:rsidRDefault="00B22795" w:rsidP="00950BF9">
      <w:pPr>
        <w:jc w:val="center"/>
        <w:rPr>
          <w:b/>
          <w:bCs/>
          <w:lang w:val="ru-RU"/>
        </w:rPr>
      </w:pPr>
    </w:p>
    <w:p w14:paraId="5DC03575" w14:textId="5B3DA74C" w:rsidR="00950BF9" w:rsidRPr="00B22795" w:rsidRDefault="00950BF9" w:rsidP="00950BF9">
      <w:pPr>
        <w:jc w:val="center"/>
        <w:rPr>
          <w:b/>
          <w:bCs/>
          <w:lang w:val="ru-RU"/>
        </w:rPr>
      </w:pPr>
      <w:r w:rsidRPr="00950BF9">
        <w:rPr>
          <w:b/>
          <w:bCs/>
          <w:lang w:val="ru-RU"/>
        </w:rPr>
        <w:lastRenderedPageBreak/>
        <w:t>Программа 5. Конвертер валют с фиксированным курсом</w:t>
      </w:r>
    </w:p>
    <w:p w14:paraId="3BA4F09B" w14:textId="37721606" w:rsidR="005535FB" w:rsidRPr="00950BF9" w:rsidRDefault="00B22795" w:rsidP="00950BF9">
      <w:pPr>
        <w:jc w:val="center"/>
        <w:rPr>
          <w:lang w:val="ru-RU"/>
        </w:rPr>
      </w:pPr>
      <w:r w:rsidRPr="00B22795">
        <w:rPr>
          <w:lang w:val="ru-RU"/>
        </w:rPr>
        <w:drawing>
          <wp:inline distT="0" distB="0" distL="0" distR="0" wp14:anchorId="2EC3AEBC" wp14:editId="23073AB9">
            <wp:extent cx="5943600" cy="3714750"/>
            <wp:effectExtent l="0" t="0" r="0" b="0"/>
            <wp:docPr id="96987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76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5FB" w:rsidRPr="00950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1A"/>
    <w:rsid w:val="005535FB"/>
    <w:rsid w:val="00761B88"/>
    <w:rsid w:val="0086755A"/>
    <w:rsid w:val="008F765C"/>
    <w:rsid w:val="00950BF9"/>
    <w:rsid w:val="00A4485B"/>
    <w:rsid w:val="00AE781A"/>
    <w:rsid w:val="00B22795"/>
    <w:rsid w:val="00C9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AF054"/>
  <w15:chartTrackingRefBased/>
  <w15:docId w15:val="{36574CCB-4389-4498-AD7A-0DC6BD78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3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2026-09-13T10:44:00Z</dcterms:created>
  <dcterms:modified xsi:type="dcterms:W3CDTF">2026-09-13T20:17:00Z</dcterms:modified>
</cp:coreProperties>
</file>