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8D57B">
      <w:pPr>
        <w:spacing w:before="78" w:after="78"/>
        <w:ind w:firstLine="643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哈尔滨工业大学（深圳）毕业论文（设计）任务书</w:t>
      </w:r>
    </w:p>
    <w:tbl>
      <w:tblPr>
        <w:tblStyle w:val="1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1934"/>
        <w:gridCol w:w="2268"/>
        <w:gridCol w:w="2268"/>
      </w:tblGrid>
      <w:tr w14:paraId="159F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602" w:type="dxa"/>
            <w:shd w:val="clear" w:color="auto" w:fill="auto"/>
            <w:vAlign w:val="center"/>
          </w:tcPr>
          <w:p w14:paraId="27F2881B">
            <w:pPr>
              <w:widowControl/>
              <w:spacing w:before="78" w:after="78"/>
              <w:ind w:firstLine="562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姓   名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1E5C4509">
            <w:pPr>
              <w:spacing w:before="78" w:after="78"/>
              <w:ind w:firstLine="56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梁展博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4D130DA">
            <w:pPr>
              <w:widowControl/>
              <w:spacing w:before="78" w:after="78"/>
              <w:ind w:firstLine="562"/>
              <w:jc w:val="center"/>
              <w:textAlignment w:val="center"/>
              <w:rPr>
                <w:sz w:val="28"/>
                <w:szCs w:val="2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学   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4BF914">
            <w:pPr>
              <w:spacing w:before="78" w:after="78"/>
              <w:ind w:firstLine="56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210210703</w:t>
            </w:r>
          </w:p>
        </w:tc>
      </w:tr>
      <w:tr w14:paraId="497B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602" w:type="dxa"/>
            <w:shd w:val="clear" w:color="auto" w:fill="auto"/>
            <w:vAlign w:val="center"/>
          </w:tcPr>
          <w:p w14:paraId="1EF0EC0A">
            <w:pPr>
              <w:widowControl/>
              <w:spacing w:before="78" w:after="78"/>
              <w:ind w:firstLine="562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专   业</w:t>
            </w:r>
          </w:p>
        </w:tc>
        <w:tc>
          <w:tcPr>
            <w:tcW w:w="6470" w:type="dxa"/>
            <w:gridSpan w:val="3"/>
            <w:shd w:val="clear" w:color="auto" w:fill="auto"/>
            <w:vAlign w:val="center"/>
          </w:tcPr>
          <w:p w14:paraId="1B9BF7BA">
            <w:pPr>
              <w:widowControl/>
              <w:spacing w:before="78" w:after="78"/>
              <w:ind w:firstLine="560"/>
              <w:jc w:val="center"/>
              <w:textAlignment w:val="center"/>
              <w:rPr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通信工程</w:t>
            </w:r>
          </w:p>
        </w:tc>
      </w:tr>
      <w:tr w14:paraId="7397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602" w:type="dxa"/>
            <w:shd w:val="clear" w:color="auto" w:fill="auto"/>
            <w:vAlign w:val="center"/>
          </w:tcPr>
          <w:p w14:paraId="1E508749">
            <w:pPr>
              <w:widowControl/>
              <w:spacing w:before="78" w:after="78"/>
              <w:ind w:firstLine="562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任务起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至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日期</w:t>
            </w:r>
          </w:p>
        </w:tc>
        <w:tc>
          <w:tcPr>
            <w:tcW w:w="6470" w:type="dxa"/>
            <w:gridSpan w:val="3"/>
            <w:shd w:val="clear" w:color="auto" w:fill="auto"/>
            <w:vAlign w:val="center"/>
          </w:tcPr>
          <w:p w14:paraId="1262CE78">
            <w:pPr>
              <w:widowControl/>
              <w:spacing w:before="78" w:after="78"/>
              <w:ind w:firstLine="560"/>
              <w:jc w:val="center"/>
              <w:textAlignment w:val="center"/>
              <w:rPr>
                <w:sz w:val="28"/>
                <w:szCs w:val="28"/>
              </w:rPr>
            </w:pP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2024年09月01日至2025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  <w:lang w:bidi="ar"/>
              </w:rPr>
              <w:t>05月25日</w:t>
            </w:r>
          </w:p>
        </w:tc>
      </w:tr>
      <w:tr w14:paraId="7E91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602" w:type="dxa"/>
            <w:shd w:val="clear" w:color="auto" w:fill="auto"/>
            <w:vAlign w:val="center"/>
          </w:tcPr>
          <w:p w14:paraId="1748F02C">
            <w:pPr>
              <w:widowControl/>
              <w:spacing w:before="78" w:after="78"/>
              <w:ind w:firstLine="562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论文（设计）题目</w:t>
            </w:r>
          </w:p>
        </w:tc>
        <w:tc>
          <w:tcPr>
            <w:tcW w:w="6470" w:type="dxa"/>
            <w:gridSpan w:val="3"/>
            <w:shd w:val="clear" w:color="auto" w:fill="auto"/>
            <w:vAlign w:val="center"/>
          </w:tcPr>
          <w:p w14:paraId="643273D1">
            <w:pPr>
              <w:spacing w:before="78" w:after="78"/>
              <w:ind w:firstLine="56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基于SDN的卫星路由算法研究</w:t>
            </w:r>
          </w:p>
        </w:tc>
      </w:tr>
      <w:tr w14:paraId="3577E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419969AD">
            <w:pPr>
              <w:spacing w:before="78" w:after="78"/>
              <w:ind w:firstLine="562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立题的目的和意义（300-500字）：</w:t>
            </w:r>
          </w:p>
        </w:tc>
      </w:tr>
      <w:tr w14:paraId="535E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9" w:hRule="atLeast"/>
        </w:trPr>
        <w:tc>
          <w:tcPr>
            <w:tcW w:w="9072" w:type="dxa"/>
            <w:gridSpan w:val="4"/>
            <w:shd w:val="clear" w:color="auto" w:fill="auto"/>
          </w:tcPr>
          <w:p w14:paraId="52E4A444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现有卫星网络在灵活性和资源优化方面存在局限性，而SDN通过将控制平面与数据平面分离，能够实现集中式的网络管理和动态配置，提升了网络的可编程性和可扩展性。结合虚拟化技术，SDN在卫星通信中应用可以有效降低CAPEX（资本支出）和OPEX（运营成本），为用户提供更高的服务质量（QoS），同时扩展卫星通信的应用场景，包括远程教育、医疗、灾难救援等。SDN还可以帮助卫星网络与地面网络实现无缝集成，提升整体网络的性能和可靠性。</w:t>
            </w:r>
          </w:p>
          <w:p w14:paraId="1E66B738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本课题拟以基于软件定义网络（SDN）的卫星路由算法为研究对象，采用集中控制的SDN架构，并通过优化控制平面和数据平面分离的技术手段，以实现卫星通信网络的动态路由调度和资源优化配置。通过引入虚拟化技术，进一步提升网络的可扩展性和灵活性，优化不同节点间的通信效率。基于该架构，本研究将设计适应卫星网络特性的智能路由算法，根据不同的网络条件动态调整路由策略，结合实际卫星通信环境中的延迟、带宽和可靠性需求，验证算法的性能表现和可行性。预期该研究有助于提高卫星网络的服务质量和资源利用率，具有重要的理论意义和应用前景。</w:t>
            </w:r>
          </w:p>
          <w:p w14:paraId="658FA94C">
            <w:pPr>
              <w:spacing w:before="78" w:after="78"/>
              <w:ind w:firstLine="560"/>
              <w:rPr>
                <w:sz w:val="28"/>
                <w:szCs w:val="28"/>
              </w:rPr>
            </w:pPr>
          </w:p>
        </w:tc>
      </w:tr>
      <w:tr w14:paraId="3533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7225F4F4">
            <w:pPr>
              <w:spacing w:before="78" w:after="78"/>
              <w:ind w:firstLine="562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技术指标与主要内容（技术指标与主要内容分段条目化，300-500字）：</w:t>
            </w:r>
          </w:p>
        </w:tc>
      </w:tr>
      <w:tr w14:paraId="5CAA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065A0CD8">
            <w:pPr>
              <w:spacing w:before="78" w:after="78"/>
              <w:ind w:firstLine="56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技术指标：</w:t>
            </w:r>
          </w:p>
          <w:p w14:paraId="422CA3DB">
            <w:pPr>
              <w:numPr>
                <w:ilvl w:val="0"/>
                <w:numId w:val="1"/>
              </w:numPr>
              <w:spacing w:before="60" w:beforeLines="0" w:after="60" w:afterLines="0" w:line="240" w:lineRule="auto"/>
              <w:ind w:firstLine="560"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网络延迟：通过基于SDN的路由算法优化，确保在卫星网络中实现较低的延迟，以满足实时通信应用的需求，对于LEO卫星网络，目标延迟在150ms以内。</w:t>
            </w:r>
          </w:p>
          <w:p w14:paraId="7E64AB8F">
            <w:pPr>
              <w:numPr>
                <w:ilvl w:val="0"/>
                <w:numId w:val="1"/>
              </w:numPr>
              <w:spacing w:before="60" w:beforeLines="0" w:after="60" w:afterLines="0" w:line="240" w:lineRule="auto"/>
              <w:ind w:firstLine="560"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带宽利用率：通过智能路由策略，提升卫星链路的带宽利用率，力求带宽利用率超过85%。</w:t>
            </w:r>
          </w:p>
          <w:p w14:paraId="2E53CEF2">
            <w:pPr>
              <w:numPr>
                <w:ilvl w:val="0"/>
                <w:numId w:val="1"/>
              </w:numPr>
              <w:spacing w:before="60" w:beforeLines="0" w:after="60" w:afterLines="0" w:line="240" w:lineRule="auto"/>
              <w:ind w:firstLine="560" w:firstLineChars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服务质量（QoS）保障：确保在不同的卫星通信场景下（例如视频、语音和数据传输）提供不同的服务级别保障，目标是95%以上的包传递率和0.1%的丢包率。</w:t>
            </w:r>
          </w:p>
          <w:p w14:paraId="771695D7">
            <w:pPr>
              <w:spacing w:before="78" w:after="78"/>
              <w:ind w:firstLine="56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主要内容：</w:t>
            </w:r>
            <w:bookmarkStart w:id="0" w:name="_GoBack"/>
            <w:bookmarkEnd w:id="0"/>
          </w:p>
          <w:p w14:paraId="387F53EA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（1）SDN架构设计：研究SDN技术在卫星通信中的应用，设计适用于卫星网络的SDN架构，详细讨论如何将控制平面和数据平面分离，并结合网络虚拟化技术来增强网络的灵活性和可编程性。</w:t>
            </w:r>
          </w:p>
          <w:p w14:paraId="07C306C3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（2）智能路由算法设计：根据卫星网络的特点，开发基于SDN的动态路由算法，该算法需能够适应卫星节点的频繁变化，支持多跳路由，并考虑到卫星链路的高延迟和低带宽等限制。</w:t>
            </w:r>
          </w:p>
          <w:p w14:paraId="248943D8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（3）卫星网络虚拟化：在SDN架构下，采用虚拟化技术实现卫星网络资源的动态管理和优化，讨论如何通过虚拟化提高资源利用率和服务质量，支持多租户的隔离与资源共享。</w:t>
            </w:r>
          </w:p>
          <w:p w14:paraId="566ED256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（4）性能评估与优化：通过仿真和实际卫星网络的测试，评估设计的SDN架构和路由算法在延迟、带宽利用率、路由收敛时间等方面的性能表现，针对性能瓶颈进行优化。</w:t>
            </w:r>
          </w:p>
          <w:p w14:paraId="3F5C8D6F">
            <w:pPr>
              <w:spacing w:before="78" w:after="78"/>
              <w:ind w:firstLine="560"/>
              <w:rPr>
                <w:sz w:val="28"/>
                <w:szCs w:val="28"/>
              </w:rPr>
            </w:pPr>
          </w:p>
        </w:tc>
      </w:tr>
      <w:tr w14:paraId="2D6E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1D67AD40">
            <w:pPr>
              <w:spacing w:before="78" w:after="78"/>
              <w:ind w:firstLine="562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进度安排（条目化，按照起止时间，分为4个阶段，不少于150字）：</w:t>
            </w:r>
          </w:p>
        </w:tc>
      </w:tr>
      <w:tr w14:paraId="470F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761DFF93">
            <w:pPr>
              <w:spacing w:before="78" w:after="78"/>
              <w:ind w:firstLine="56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开题检查前：</w:t>
            </w:r>
          </w:p>
          <w:p w14:paraId="77E2A296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年09月-202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年1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eastAsia"/>
                <w:sz w:val="28"/>
                <w:szCs w:val="28"/>
              </w:rPr>
              <w:t>月:课题前期调研与文献阅读，LeoEM仿真平台搭建。</w:t>
            </w:r>
          </w:p>
          <w:p w14:paraId="4C843BD1">
            <w:pPr>
              <w:spacing w:before="78" w:after="78"/>
              <w:ind w:firstLine="56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开题至中期前：</w:t>
            </w:r>
          </w:p>
          <w:p w14:paraId="07F7AD5A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年1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eastAsia"/>
                <w:sz w:val="28"/>
                <w:szCs w:val="28"/>
              </w:rPr>
              <w:t>月-202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年12月: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设计并验证基于SDN的卫星路由算法框架，讨论如何优化路由选择以减少延迟和提高带宽利用率;</w:t>
            </w:r>
          </w:p>
          <w:p w14:paraId="43C202CD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年01月-202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年03月: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深化SDN路由算法的研究，进行多跳路由策略的优化，针对不同卫星节点的移动性与链路条件动态调整算法参数;</w:t>
            </w:r>
          </w:p>
          <w:p w14:paraId="04F259A7">
            <w:pPr>
              <w:spacing w:before="78" w:after="78"/>
              <w:ind w:firstLine="562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中期至结题前：</w:t>
            </w:r>
          </w:p>
          <w:p w14:paraId="606613B6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年0</w:t>
            </w:r>
            <w:r>
              <w:rPr>
                <w:sz w:val="28"/>
                <w:szCs w:val="28"/>
              </w:rPr>
              <w:t>3</w:t>
            </w:r>
            <w:r>
              <w:rPr>
                <w:rFonts w:hint="eastAsia"/>
                <w:sz w:val="28"/>
                <w:szCs w:val="28"/>
              </w:rPr>
              <w:t>月-202</w:t>
            </w:r>
            <w:r>
              <w:rPr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年05月: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研究基于SDN的卫星虚拟化技术，分析如何通过虚拟化实现资源优化分配，数据总结与结题报告撰写。</w:t>
            </w:r>
          </w:p>
        </w:tc>
      </w:tr>
      <w:tr w14:paraId="74AE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2B86FD42">
            <w:pPr>
              <w:spacing w:before="78" w:after="78"/>
              <w:ind w:firstLine="562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同组设计者及分工：</w:t>
            </w:r>
          </w:p>
        </w:tc>
      </w:tr>
      <w:tr w14:paraId="7F7B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072" w:type="dxa"/>
            <w:gridSpan w:val="4"/>
            <w:shd w:val="clear" w:color="auto" w:fill="auto"/>
          </w:tcPr>
          <w:p w14:paraId="6731E069">
            <w:pPr>
              <w:spacing w:before="78" w:after="78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无</w:t>
            </w:r>
          </w:p>
        </w:tc>
      </w:tr>
    </w:tbl>
    <w:p w14:paraId="30435C48">
      <w:pPr>
        <w:spacing w:before="78" w:after="78"/>
        <w:ind w:firstLine="480"/>
      </w:pPr>
    </w:p>
    <w:p w14:paraId="431043A6">
      <w:pPr>
        <w:spacing w:before="78" w:after="78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6652F"/>
    <w:multiLevelType w:val="singleLevel"/>
    <w:tmpl w:val="B9B6652F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E3ODAxNGViZmE0ZDc5OGIwNzc0MTIwOGY2NTFjNGEifQ=="/>
  </w:docVars>
  <w:rsids>
    <w:rsidRoot w:val="007E758F"/>
    <w:rsid w:val="003665C3"/>
    <w:rsid w:val="004D04F4"/>
    <w:rsid w:val="0065368B"/>
    <w:rsid w:val="007066CA"/>
    <w:rsid w:val="007236B5"/>
    <w:rsid w:val="007E758F"/>
    <w:rsid w:val="00951F09"/>
    <w:rsid w:val="00B131A9"/>
    <w:rsid w:val="00DA327E"/>
    <w:rsid w:val="00ED503A"/>
    <w:rsid w:val="658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5" w:beforeLines="25" w:after="25" w:afterLines="25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1308</Words>
  <Characters>1436</Characters>
  <Lines>10</Lines>
  <Paragraphs>3</Paragraphs>
  <TotalTime>25</TotalTime>
  <ScaleCrop>false</ScaleCrop>
  <LinksUpToDate>false</LinksUpToDate>
  <CharactersWithSpaces>1456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2024-10-03T04:11:00Z</dcterms:created>
  <dc:creator>展博 梁</dc:creator>
  <cp:lastModifiedBy>郑溪桥</cp:lastModifiedBy>
  <dcterms:modified xsi:type="dcterms:W3CDTF">2024-10-07T03:21:26Z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BA4FFFCCB5D04ABE824B286D4C9578C7_12</vt:lpwstr>
  </property>
</Properties>
</file>