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CB4995" w14:textId="48017E5E" w:rsidR="00774F0C" w:rsidRDefault="006239DE">
      <w:r>
        <w:t xml:space="preserve">Below are screenshots of the steps I took to complete an analysis in the JMP SAS software for the AirSat dataset. This data set </w:t>
      </w:r>
      <w:r w:rsidR="00D15789">
        <w:t>is</w:t>
      </w:r>
      <w:r>
        <w:t xml:space="preserve"> the results of a survey sent out by a commercial airline.</w:t>
      </w:r>
    </w:p>
    <w:p w14:paraId="68846C40" w14:textId="7811668D" w:rsidR="00774F0C" w:rsidRDefault="00774F0C">
      <w:r>
        <w:t xml:space="preserve">Distributions of all variables except </w:t>
      </w:r>
      <w:proofErr w:type="spellStart"/>
      <w:r>
        <w:t>RecID</w:t>
      </w:r>
      <w:proofErr w:type="spellEnd"/>
      <w:r>
        <w:t xml:space="preserve"> and OSAT</w:t>
      </w:r>
    </w:p>
    <w:p w14:paraId="39AAC59E" w14:textId="32215B8F" w:rsidR="00774F0C" w:rsidRDefault="00774F0C">
      <w:r w:rsidRPr="00774F0C">
        <w:rPr>
          <w:noProof/>
        </w:rPr>
        <w:drawing>
          <wp:inline distT="0" distB="0" distL="0" distR="0" wp14:anchorId="44C24DDF" wp14:editId="283CAFBE">
            <wp:extent cx="5943600" cy="3277235"/>
            <wp:effectExtent l="0" t="0" r="0" b="0"/>
            <wp:docPr id="2759740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7406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8BE8" w14:textId="5F194BF9" w:rsidR="009474D9" w:rsidRDefault="00774F0C">
      <w:r>
        <w:t>Correlations amongst the variables before imputation</w:t>
      </w:r>
    </w:p>
    <w:p w14:paraId="46ADE39F" w14:textId="143A0DC2" w:rsidR="00774F0C" w:rsidRDefault="00774F0C">
      <w:r w:rsidRPr="00774F0C">
        <w:rPr>
          <w:noProof/>
        </w:rPr>
        <w:drawing>
          <wp:inline distT="0" distB="0" distL="0" distR="0" wp14:anchorId="122E97E8" wp14:editId="3845A182">
            <wp:extent cx="5943600" cy="1858645"/>
            <wp:effectExtent l="0" t="0" r="0" b="8255"/>
            <wp:docPr id="10945744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7440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3830" w14:textId="77777777" w:rsidR="00F53948" w:rsidRDefault="00F53948"/>
    <w:p w14:paraId="497C5C1E" w14:textId="77777777" w:rsidR="00F53948" w:rsidRDefault="00F53948"/>
    <w:p w14:paraId="2A7AFF45" w14:textId="77777777" w:rsidR="00F53948" w:rsidRDefault="00F53948"/>
    <w:p w14:paraId="4DADFBA9" w14:textId="77777777" w:rsidR="00F53948" w:rsidRDefault="00F53948"/>
    <w:p w14:paraId="570CC128" w14:textId="77777777" w:rsidR="00F53948" w:rsidRDefault="00F53948"/>
    <w:p w14:paraId="0BEE1DBE" w14:textId="269C58F0" w:rsidR="00774F0C" w:rsidRDefault="00774F0C">
      <w:r>
        <w:t>Distributions post imputation</w:t>
      </w:r>
    </w:p>
    <w:p w14:paraId="1E2BA2BF" w14:textId="3D19DCBD" w:rsidR="00774F0C" w:rsidRDefault="00774F0C">
      <w:r w:rsidRPr="00774F0C">
        <w:rPr>
          <w:noProof/>
        </w:rPr>
        <w:drawing>
          <wp:inline distT="0" distB="0" distL="0" distR="0" wp14:anchorId="2436216B" wp14:editId="1A28BF21">
            <wp:extent cx="5943600" cy="3370580"/>
            <wp:effectExtent l="0" t="0" r="0" b="1270"/>
            <wp:docPr id="13904231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2314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FEDE" w14:textId="49BE9065" w:rsidR="00774F0C" w:rsidRDefault="00774F0C">
      <w:r>
        <w:t>Final Factor Loadings</w:t>
      </w:r>
    </w:p>
    <w:p w14:paraId="202A189C" w14:textId="4BF5911A" w:rsidR="00050030" w:rsidRDefault="00050030">
      <w:r>
        <w:t xml:space="preserve">(removed inflight </w:t>
      </w:r>
      <w:proofErr w:type="spellStart"/>
      <w:r>
        <w:t>wifi</w:t>
      </w:r>
      <w:proofErr w:type="spellEnd"/>
      <w:r>
        <w:t xml:space="preserve"> service</w:t>
      </w:r>
      <w:r w:rsidR="00C17E3B">
        <w:t>,</w:t>
      </w:r>
      <w:r>
        <w:t xml:space="preserve"> inflight entertainment, </w:t>
      </w:r>
      <w:r w:rsidR="00661D80">
        <w:t xml:space="preserve">and </w:t>
      </w:r>
      <w:r>
        <w:t xml:space="preserve">online boarding because </w:t>
      </w:r>
      <w:r w:rsidR="00C17E3B">
        <w:t>they were</w:t>
      </w:r>
      <w:r>
        <w:t xml:space="preserve"> cross loaded, only loaded 3 factors because the 4</w:t>
      </w:r>
      <w:r w:rsidRPr="00050030">
        <w:rPr>
          <w:vertAlign w:val="superscript"/>
        </w:rPr>
        <w:t>th</w:t>
      </w:r>
      <w:r>
        <w:t xml:space="preserve"> factor only had 1</w:t>
      </w:r>
      <w:r w:rsidR="00C17E3B">
        <w:t xml:space="preserve"> </w:t>
      </w:r>
      <w:r>
        <w:t>association)</w:t>
      </w:r>
    </w:p>
    <w:p w14:paraId="5EB4FE40" w14:textId="0AB3E9E0" w:rsidR="00C17E3B" w:rsidRDefault="00C17E3B">
      <w:r w:rsidRPr="00C17E3B">
        <w:rPr>
          <w:noProof/>
        </w:rPr>
        <w:drawing>
          <wp:inline distT="0" distB="0" distL="0" distR="0" wp14:anchorId="331FF3E4" wp14:editId="2CA62D33">
            <wp:extent cx="5943600" cy="2189480"/>
            <wp:effectExtent l="0" t="0" r="0" b="1270"/>
            <wp:docPr id="1837340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4090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42A2" w14:textId="62BD9799" w:rsidR="001C73C3" w:rsidRDefault="001C73C3">
      <w:r>
        <w:t xml:space="preserve">For factor 1: </w:t>
      </w:r>
      <w:r w:rsidRPr="001C73C3">
        <w:t xml:space="preserve">"Airline Service Experience" </w:t>
      </w:r>
      <w:r w:rsidR="00F53948">
        <w:t xml:space="preserve">(ASE) </w:t>
      </w:r>
      <w:r w:rsidRPr="001C73C3">
        <w:t xml:space="preserve">makes sense because it includes all the key services passengers interact with, like </w:t>
      </w:r>
      <w:r w:rsidR="00F53948" w:rsidRPr="001C73C3">
        <w:t>in-flight</w:t>
      </w:r>
      <w:r w:rsidRPr="001C73C3">
        <w:t xml:space="preserve"> service, baggage handling, check-in, and legroom</w:t>
      </w:r>
      <w:r>
        <w:t xml:space="preserve"> and onboard service</w:t>
      </w:r>
      <w:r w:rsidRPr="001C73C3">
        <w:t xml:space="preserve"> which are important parts of the overall airline experience.</w:t>
      </w:r>
    </w:p>
    <w:p w14:paraId="036CB970" w14:textId="38A9CA72" w:rsidR="001A234D" w:rsidRDefault="001A234D">
      <w:r w:rsidRPr="001A234D">
        <w:rPr>
          <w:noProof/>
        </w:rPr>
        <w:lastRenderedPageBreak/>
        <w:drawing>
          <wp:inline distT="0" distB="0" distL="0" distR="0" wp14:anchorId="64C83F1E" wp14:editId="2411BF8B">
            <wp:extent cx="2062163" cy="2871562"/>
            <wp:effectExtent l="0" t="0" r="0" b="5080"/>
            <wp:docPr id="755553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5304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8383" cy="288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ADB8" w14:textId="7634996F" w:rsidR="001C73C3" w:rsidRDefault="001C73C3">
      <w:r>
        <w:t xml:space="preserve">For factor 2: </w:t>
      </w:r>
      <w:r w:rsidRPr="001C73C3">
        <w:t xml:space="preserve">"Passenger Amenities" </w:t>
      </w:r>
      <w:r w:rsidR="00F53948">
        <w:t xml:space="preserve">(PA) </w:t>
      </w:r>
      <w:r w:rsidRPr="001C73C3">
        <w:t>makes sense because it captures all the in-flight el</w:t>
      </w:r>
      <w:r>
        <w:t>ements</w:t>
      </w:r>
      <w:r w:rsidRPr="001C73C3">
        <w:t xml:space="preserve"> that enhance the passenger experience, including seat comfort, food and drink, and cleanliness. These are key amenities that contribute to a more enjoyable and pleasant journey.</w:t>
      </w:r>
    </w:p>
    <w:p w14:paraId="60D17C4B" w14:textId="6FE21BDB" w:rsidR="001A234D" w:rsidRDefault="001A234D">
      <w:r w:rsidRPr="001A234D">
        <w:rPr>
          <w:noProof/>
        </w:rPr>
        <w:drawing>
          <wp:inline distT="0" distB="0" distL="0" distR="0" wp14:anchorId="50538A0F" wp14:editId="17CFF2BA">
            <wp:extent cx="2851741" cy="3205163"/>
            <wp:effectExtent l="0" t="0" r="6350" b="0"/>
            <wp:docPr id="12105531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5316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0693" cy="321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4243" w14:textId="77777777" w:rsidR="00661D80" w:rsidRDefault="00661D80"/>
    <w:p w14:paraId="1FA0E535" w14:textId="77777777" w:rsidR="00661D80" w:rsidRDefault="00661D80"/>
    <w:p w14:paraId="7356E9CB" w14:textId="4CCD3292" w:rsidR="001C73C3" w:rsidRDefault="001C73C3">
      <w:r>
        <w:lastRenderedPageBreak/>
        <w:t>For factor 3:</w:t>
      </w:r>
      <w:r w:rsidR="00F53948">
        <w:t xml:space="preserve"> </w:t>
      </w:r>
      <w:r w:rsidR="00F53948" w:rsidRPr="00F53948">
        <w:t xml:space="preserve">"Travel Logistics Convenience" </w:t>
      </w:r>
      <w:r w:rsidR="00F53948">
        <w:t xml:space="preserve">(TLC) </w:t>
      </w:r>
      <w:r w:rsidR="00F53948" w:rsidRPr="00F53948">
        <w:t xml:space="preserve">makes sense because it covers the key aspects of a smooth travel experience, such as convenient departure and arrival times, ease of online booking, and gate locations. These </w:t>
      </w:r>
      <w:r w:rsidR="00F53948">
        <w:t>associations</w:t>
      </w:r>
      <w:r w:rsidR="00F53948" w:rsidRPr="00F53948">
        <w:t xml:space="preserve"> all contribute to the overall convenience of planning and navigating the journey.</w:t>
      </w:r>
    </w:p>
    <w:p w14:paraId="7E0791B3" w14:textId="5A3169DA" w:rsidR="001A234D" w:rsidRDefault="001A234D">
      <w:r w:rsidRPr="001A234D">
        <w:rPr>
          <w:noProof/>
        </w:rPr>
        <w:drawing>
          <wp:inline distT="0" distB="0" distL="0" distR="0" wp14:anchorId="34B6C17D" wp14:editId="63D92C8C">
            <wp:extent cx="3720328" cy="4500563"/>
            <wp:effectExtent l="0" t="0" r="0" b="0"/>
            <wp:docPr id="14966914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9148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6248" cy="450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F472" w14:textId="5EA24F81" w:rsidR="001A234D" w:rsidRDefault="001A234D">
      <w:r w:rsidRPr="001A234D">
        <w:rPr>
          <w:noProof/>
        </w:rPr>
        <w:drawing>
          <wp:inline distT="0" distB="0" distL="0" distR="0" wp14:anchorId="13D0DDE2" wp14:editId="7C4780E6">
            <wp:extent cx="2067878" cy="2386013"/>
            <wp:effectExtent l="0" t="0" r="8890" b="0"/>
            <wp:docPr id="1454367352" name="Picture 1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67352" name="Picture 1" descr="A table with numbers and letter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9923" cy="238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A27C" w14:textId="77777777" w:rsidR="001A234D" w:rsidRDefault="001A234D"/>
    <w:p w14:paraId="16426AE3" w14:textId="77777777" w:rsidR="001A234D" w:rsidRDefault="001A234D"/>
    <w:p w14:paraId="03A099E1" w14:textId="77777777" w:rsidR="001A234D" w:rsidRDefault="001A234D"/>
    <w:p w14:paraId="64DDDD69" w14:textId="0D0B3FF0" w:rsidR="001A234D" w:rsidRDefault="001A234D">
      <w:r>
        <w:t>Distribution for all composite scores</w:t>
      </w:r>
    </w:p>
    <w:p w14:paraId="5F0A1D57" w14:textId="25430FB3" w:rsidR="001A234D" w:rsidRDefault="001A234D">
      <w:r w:rsidRPr="001A234D">
        <w:rPr>
          <w:noProof/>
        </w:rPr>
        <w:drawing>
          <wp:inline distT="0" distB="0" distL="0" distR="0" wp14:anchorId="18BE092A" wp14:editId="3E117B85">
            <wp:extent cx="3438525" cy="2643551"/>
            <wp:effectExtent l="0" t="0" r="0" b="4445"/>
            <wp:docPr id="1227652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5244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6672" cy="264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B587" w14:textId="22F60C54" w:rsidR="001A234D" w:rsidRDefault="001A234D">
      <w:r w:rsidRPr="001A234D">
        <w:rPr>
          <w:noProof/>
        </w:rPr>
        <w:drawing>
          <wp:inline distT="0" distB="0" distL="0" distR="0" wp14:anchorId="5A47E444" wp14:editId="2D564FE0">
            <wp:extent cx="3186113" cy="3647350"/>
            <wp:effectExtent l="0" t="0" r="0" b="0"/>
            <wp:docPr id="2262382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3825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2191" cy="365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1FDB" w14:textId="77777777" w:rsidR="00F53948" w:rsidRDefault="00F53948"/>
    <w:sectPr w:rsidR="00F539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BC5"/>
    <w:rsid w:val="00050030"/>
    <w:rsid w:val="00164BC5"/>
    <w:rsid w:val="001A234D"/>
    <w:rsid w:val="001C73C3"/>
    <w:rsid w:val="006239DE"/>
    <w:rsid w:val="00661D80"/>
    <w:rsid w:val="00701DEF"/>
    <w:rsid w:val="00774F0C"/>
    <w:rsid w:val="00793DAA"/>
    <w:rsid w:val="009474D9"/>
    <w:rsid w:val="00A33006"/>
    <w:rsid w:val="00AF07F7"/>
    <w:rsid w:val="00C17E3B"/>
    <w:rsid w:val="00C73220"/>
    <w:rsid w:val="00CB2524"/>
    <w:rsid w:val="00D12BDD"/>
    <w:rsid w:val="00D15789"/>
    <w:rsid w:val="00F53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CFAB0"/>
  <w15:chartTrackingRefBased/>
  <w15:docId w15:val="{9CCE16C6-4047-460A-B4A0-380DCC63B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4B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4B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4B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4B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4B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4B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4B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4B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4B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4B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4B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4B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4B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4B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4B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4B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4B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4B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4B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4B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4B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4B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4B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4B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4B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4B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4B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4B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4B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4B76AC-22D3-47F1-9BB7-E50E98123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5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Qeren N</dc:creator>
  <cp:keywords/>
  <dc:description/>
  <cp:lastModifiedBy>Yemimah Ndoyi</cp:lastModifiedBy>
  <cp:revision>8</cp:revision>
  <dcterms:created xsi:type="dcterms:W3CDTF">2025-06-13T18:55:00Z</dcterms:created>
  <dcterms:modified xsi:type="dcterms:W3CDTF">2025-09-17T01:14:00Z</dcterms:modified>
</cp:coreProperties>
</file>