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56"/>
        </w:rPr>
        <w:t>Technology Market Research Report</w:t>
      </w:r>
    </w:p>
    <w:p>
      <w:pPr>
        <w:jc w:val="center"/>
      </w:pPr>
      <w:r>
        <w:rPr>
          <w:color w:val="44546A"/>
          <w:sz w:val="28"/>
        </w:rPr>
        <w:t>Fraunhofer Institute | Korea Office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Technology Name</w:t>
            </w:r>
          </w:p>
        </w:tc>
        <w:tc>
          <w:tcPr>
            <w:tcW w:type="dxa" w:w="4392"/>
          </w:tcPr>
          <w:p>
            <w:r>
              <w:t>AI and Energy Convergence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Report Period</w:t>
            </w:r>
          </w:p>
        </w:tc>
        <w:tc>
          <w:tcPr>
            <w:tcW w:type="dxa" w:w="4392"/>
          </w:tcPr>
          <w:p>
            <w:r>
              <w:t>2026-05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92"/>
          </w:tcPr>
          <w:p>
            <w:r>
              <w:t>Fraunhofer Korea – Automated Monitoring System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92"/>
          </w:tcPr>
          <w:p>
            <w:r>
              <w:t>v1.0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92"/>
          </w:tcPr>
          <w:p>
            <w:r>
              <w:t>Internal / Confidential</w:t>
            </w:r>
          </w:p>
        </w:tc>
      </w:tr>
    </w:tbl>
    <w:p>
      <w:r>
        <w:br w:type="page"/>
      </w:r>
    </w:p>
    <w:p>
      <w:pPr>
        <w:pStyle w:val="Heading1"/>
      </w:pPr>
      <w:r>
        <w:t>This Month's Key Takeaways</w:t>
      </w:r>
    </w:p>
    <w:p>
      <w:r>
        <w:rPr>
          <w:b/>
          <w:color w:val="1F3964"/>
          <w:sz w:val="24"/>
        </w:rPr>
        <w:t>Hyperscalers have pledged $120B in AI data center capex, straining power grids and driving demand for grid-scale energy storage and AI-powered energy management systems [1].</w:t>
      </w:r>
    </w:p>
    <w:p>
      <w:r>
        <w:t>The combined AI data center capex commitments from Microsoft, Google, Amazon, and Meta have reached $120B in Q1-Q2 2026, straining power grids near major cloud regions [1]. Utilities are fast-tracking grid upgrades to retain large load customers [1]. Meanwhile, global battery energy storage deployments set a monthly record in May 2026, driven by renewable integration mandates in the US, EU, and South Korea [3].</w:t>
      </w:r>
    </w:p>
    <w:p/>
    <w:p>
      <w:r>
        <w:t>▶ Key Findings</w:t>
      </w:r>
    </w:p>
    <w:p>
      <w:pPr>
        <w:pStyle w:val="ListBullet"/>
      </w:pPr>
      <w:r>
        <w:t>Market signal: The global market for AI-powered energy management systems is expected to grow significantly, driven by the need for renewable integration and grid stability [3].</w:t>
      </w:r>
    </w:p>
    <w:p>
      <w:pPr>
        <w:pStyle w:val="ListBullet"/>
      </w:pPr>
      <w:r>
        <w:t>Competitive signal: TSMC has announced accelerated timelines for its Kumamoto Phase 2 and Arizona N2 fabs, targeting volume production by late 2027 [2].</w:t>
      </w:r>
    </w:p>
    <w:p>
      <w:pPr>
        <w:pStyle w:val="ListBullet"/>
      </w:pPr>
      <w:r>
        <w:t>Korea-specific signal: South Korea has implemented renewable integration mandates, driving demand for grid-scale energy storage and AI-powered energy management systems [3].</w:t>
      </w:r>
    </w:p>
    <w:p>
      <w:pPr>
        <w:pStyle w:val="ListBullet"/>
      </w:pPr>
      <w:r>
        <w:t>Risk signal: The HBM supply crunch has become a critical constraint for large-scale AI training, with lead times stretching to 18 months [6].</w:t>
      </w:r>
    </w:p>
    <w:p>
      <w:r>
        <w:br w:type="page"/>
      </w:r>
    </w:p>
    <w:p>
      <w:pPr>
        <w:pStyle w:val="Heading1"/>
      </w:pPr>
      <w:r>
        <w:t>SECTION 1 – EXECUTIVE BRIEF</w:t>
      </w:r>
    </w:p>
    <w:p>
      <w:pPr>
        <w:pStyle w:val="Heading2"/>
      </w:pPr>
      <w:r>
        <w:t>1.1 Technology Snapshot</w:t>
      </w:r>
    </w:p>
    <w:p>
      <w:r>
        <w:t>The AI and energy convergence trend is driving significant investments in AI data center capex, grid-scale energy storage, and AI-powered energy management systems [1]. Hyperscalers are investing billions in next-generation liquid-cooled facilities as AI GPU power densities exceed 100 kW per rack [4]. The EU AI Act is reshaping how enterprises buy software, with vendors bundling compliance dashboards and audit trails into enterprise AI platforms [7].</w:t>
      </w:r>
    </w:p>
    <w:p>
      <w:pPr>
        <w:pStyle w:val="Heading2"/>
      </w:pPr>
      <w:r>
        <w:t>1.2 Key Findings</w:t>
      </w:r>
    </w:p>
    <w:p>
      <w:pPr>
        <w:pStyle w:val="ListBullet"/>
      </w:pPr>
      <w:r>
        <w:t>Market signal: The global market for AI-powered energy management systems is expected to grow significantly, driven by the need for renewable integration and grid stability [3].</w:t>
      </w:r>
    </w:p>
    <w:p>
      <w:pPr>
        <w:pStyle w:val="ListBullet"/>
      </w:pPr>
      <w:r>
        <w:t>Competitive signal: TSMC has announced accelerated timelines for its Kumamoto Phase 2 and Arizona N2 fabs, targeting volume production by late 2027 [2].</w:t>
      </w:r>
    </w:p>
    <w:p>
      <w:pPr>
        <w:pStyle w:val="ListBullet"/>
      </w:pPr>
      <w:r>
        <w:t>Korea-specific signal: South Korea has implemented renewable integration mandates, driving demand for grid-scale energy storage and AI-powered energy management systems [3].</w:t>
      </w:r>
    </w:p>
    <w:p>
      <w:pPr>
        <w:pStyle w:val="ListBullet"/>
      </w:pPr>
      <w:r>
        <w:t>Risk signal: The HBM supply crunch has become a critical constraint for large-scale AI training, with lead times stretching to 18 months [6].</w:t>
      </w:r>
    </w:p>
    <w:p>
      <w:pPr>
        <w:pStyle w:val="Heading1"/>
      </w:pPr>
      <w:r>
        <w:t>SECTION 2 – TECHNOLOGY PROFILE</w:t>
      </w:r>
    </w:p>
    <w:p>
      <w:pPr>
        <w:pStyle w:val="Heading2"/>
      </w:pPr>
      <w:r>
        <w:t>2.1 Technology Definition &amp; Principles</w:t>
      </w:r>
    </w:p>
    <w:p>
      <w:r>
        <w:t>AI and energy convergence refers to the integration of artificial intelligence and energy systems, enabling the optimization of energy consumption and production [1].</w:t>
      </w:r>
    </w:p>
    <w:p>
      <w:r>
        <w:t>Sources: IEEE Xplore, Fraunhofer-Publica, ETRI, arXiv</w:t>
      </w:r>
    </w:p>
    <w:p>
      <w:pPr>
        <w:pStyle w:val="Heading1"/>
      </w:pPr>
      <w:r>
        <w:t>SECTION 3 – SOURCES &amp; METHODOLOGY</w:t>
      </w:r>
    </w:p>
    <w:p>
      <w:pPr>
        <w:pStyle w:val="Heading2"/>
      </w:pPr>
      <w:r>
        <w:t>3.1 Source Registry</w:t>
      </w:r>
    </w:p>
    <w:p>
      <w:r>
        <w:t>Academic &amp; Research:</w:t>
      </w:r>
    </w:p>
    <w:p>
      <w:pPr>
        <w:pStyle w:val="ListBullet"/>
      </w:pPr>
      <w:r>
        <w:t>IEEE Xplore – ieee.org/xplore</w:t>
      </w:r>
    </w:p>
    <w:p>
      <w:pPr>
        <w:pStyle w:val="ListBullet"/>
      </w:pPr>
      <w:r>
        <w:t>ACM Digital Library – dl.acm.org</w:t>
      </w:r>
    </w:p>
    <w:p>
      <w:pPr>
        <w:pStyle w:val="ListBullet"/>
      </w:pPr>
      <w:r>
        <w:t>arXiv – arxiv.org</w:t>
      </w:r>
    </w:p>
    <w:p>
      <w:pPr>
        <w:pStyle w:val="ListBullet"/>
      </w:pPr>
      <w:r>
        <w:t>Fraunhofer-Publica – publica.fraunhofer.de</w:t>
      </w:r>
    </w:p>
    <w:p>
      <w:pPr>
        <w:pStyle w:val="ListBullet"/>
      </w:pPr>
      <w:r>
        <w:t>ETRI Journal – etri.re.kr</w:t>
      </w:r>
    </w:p>
    <w:p>
      <w:pPr>
        <w:pStyle w:val="ListBullet"/>
      </w:pPr>
      <w:r>
        <w:t>KISTI – kisti.re.kr</w:t>
      </w:r>
    </w:p>
    <w:p>
      <w:pPr>
        <w:pStyle w:val="ListBullet"/>
      </w:pPr>
      <w:r>
        <w:t>Springer / Elsevier / Wiley – via institutional access</w:t>
      </w:r>
    </w:p>
    <w:p>
      <w:r>
        <w:t>Market Intelligence:</w:t>
      </w:r>
    </w:p>
    <w:p>
      <w:pPr>
        <w:pStyle w:val="ListBullet"/>
      </w:pPr>
      <w:r>
        <w:t>Gartner – gartner.com</w:t>
      </w:r>
    </w:p>
    <w:p>
      <w:pPr>
        <w:pStyle w:val="ListBullet"/>
      </w:pPr>
      <w:r>
        <w:t>IDC – idc.com</w:t>
      </w:r>
    </w:p>
    <w:p>
      <w:pPr>
        <w:pStyle w:val="ListBullet"/>
      </w:pPr>
      <w:r>
        <w:t>Statista – statista.com</w:t>
      </w:r>
    </w:p>
    <w:p>
      <w:pPr>
        <w:pStyle w:val="ListBullet"/>
      </w:pPr>
      <w:r>
        <w:t>McKinsey Global Institute – mckinsey.com/mgi</w:t>
      </w:r>
    </w:p>
    <w:p>
      <w:pPr>
        <w:pStyle w:val="ListBullet"/>
      </w:pPr>
      <w:r>
        <w:t>KIET – kiet.re.kr</w:t>
      </w:r>
    </w:p>
    <w:p>
      <w:pPr>
        <w:pStyle w:val="ListBullet"/>
      </w:pPr>
      <w:r>
        <w:t>KOTRA – kotra.or.kr</w:t>
      </w:r>
    </w:p>
    <w:p>
      <w:pPr>
        <w:pStyle w:val="ListBullet"/>
      </w:pPr>
      <w:r>
        <w:t>KISDI – kisdi.re.kr</w:t>
      </w:r>
    </w:p>
    <w:p>
      <w:pPr>
        <w:pStyle w:val="ListBullet"/>
      </w:pPr>
      <w:r>
        <w:t>ADB – adb.org</w:t>
      </w:r>
    </w:p>
    <w:p>
      <w:pPr>
        <w:pStyle w:val="ListBullet"/>
      </w:pPr>
      <w:r>
        <w:t>OECD iLibrary – oecd-ilibrary.org</w:t>
      </w:r>
    </w:p>
    <w:p>
      <w:pPr>
        <w:pStyle w:val="ListBullet"/>
      </w:pPr>
      <w:r>
        <w:t>Eurostat – ec.europa.eu/eurostat</w:t>
      </w:r>
    </w:p>
    <w:p>
      <w:pPr>
        <w:pStyle w:val="ListBullet"/>
      </w:pPr>
      <w:r>
        <w:t>Destatis – destatis.de</w:t>
      </w:r>
    </w:p>
    <w:p>
      <w:pPr>
        <w:pStyle w:val="ListBullet"/>
      </w:pPr>
      <w:r>
        <w:t>KOSTAT – kostat.go.kr</w:t>
      </w:r>
    </w:p>
    <w:p>
      <w:r>
        <w:t>Patent &amp; IP:</w:t>
      </w:r>
    </w:p>
    <w:p>
      <w:pPr>
        <w:pStyle w:val="ListBullet"/>
      </w:pPr>
      <w:r>
        <w:t>Espacenet (EPO) – espacenet.epo.org</w:t>
      </w:r>
    </w:p>
    <w:p>
      <w:pPr>
        <w:pStyle w:val="ListBullet"/>
      </w:pPr>
      <w:r>
        <w:t>KIPO – kipo.go.kr</w:t>
      </w:r>
    </w:p>
    <w:p>
      <w:pPr>
        <w:pStyle w:val="ListBullet"/>
      </w:pPr>
      <w:r>
        <w:t>DPMA – dpma.de</w:t>
      </w:r>
    </w:p>
    <w:p>
      <w:pPr>
        <w:pStyle w:val="ListBullet"/>
      </w:pPr>
      <w:r>
        <w:t>JPO – j-platpat.inpit.go.jp</w:t>
      </w:r>
    </w:p>
    <w:p>
      <w:pPr>
        <w:pStyle w:val="ListBullet"/>
      </w:pPr>
      <w:r>
        <w:t>CNIPA – cnipa.gov.cn</w:t>
      </w:r>
    </w:p>
    <w:p>
      <w:pPr>
        <w:pStyle w:val="ListBullet"/>
      </w:pPr>
      <w:r>
        <w:t>Google Patents – patents.google.com</w:t>
      </w:r>
    </w:p>
    <w:p>
      <w:r>
        <w:t>Government &amp; Policy:</w:t>
      </w:r>
    </w:p>
    <w:p>
      <w:pPr>
        <w:pStyle w:val="ListBullet"/>
      </w:pPr>
      <w:r>
        <w:t>EU Commission – ec.europa.eu</w:t>
      </w:r>
    </w:p>
    <w:p>
      <w:pPr>
        <w:pStyle w:val="ListBullet"/>
      </w:pPr>
      <w:r>
        <w:t>BMBF – bmbf.de</w:t>
      </w:r>
    </w:p>
    <w:p>
      <w:pPr>
        <w:pStyle w:val="ListBullet"/>
      </w:pPr>
      <w:r>
        <w:t>MOTIE – motie.go.kr</w:t>
      </w:r>
    </w:p>
    <w:p>
      <w:pPr>
        <w:pStyle w:val="ListBullet"/>
      </w:pPr>
      <w:r>
        <w:t>MSIT – msit.go.kr</w:t>
      </w:r>
    </w:p>
    <w:p>
      <w:pPr>
        <w:pStyle w:val="ListBullet"/>
      </w:pPr>
      <w:r>
        <w:t>KISTEP – kistep.re.kr</w:t>
      </w:r>
    </w:p>
    <w:p>
      <w:pPr>
        <w:pStyle w:val="ListBullet"/>
      </w:pPr>
      <w:r>
        <w:t>IITP – iitp.kr</w:t>
      </w:r>
    </w:p>
    <w:p>
      <w:pPr>
        <w:pStyle w:val="ListBullet"/>
      </w:pPr>
      <w:r>
        <w:t>NIST – nist.gov</w:t>
      </w:r>
    </w:p>
    <w:p>
      <w:pPr>
        <w:pStyle w:val="ListBullet"/>
      </w:pPr>
      <w:r>
        <w:t>IEA – iea.org</w:t>
      </w:r>
    </w:p>
    <w:p>
      <w:pPr>
        <w:pStyle w:val="ListBullet"/>
      </w:pPr>
      <w:r>
        <w:t>NEDO – nedo.go.jp</w:t>
      </w:r>
    </w:p>
    <w:p>
      <w:pPr>
        <w:pStyle w:val="ListBullet"/>
      </w:pPr>
      <w:r>
        <w:t>METI – meti.go.jp</w:t>
      </w:r>
    </w:p>
    <w:p>
      <w:pPr>
        <w:pStyle w:val="ListBullet"/>
      </w:pPr>
      <w:r>
        <w:t>APEC – apec.org</w:t>
      </w:r>
    </w:p>
    <w:p>
      <w:pPr>
        <w:pStyle w:val="ListBullet"/>
      </w:pPr>
      <w:r>
        <w:t>NITI Aayog – niti.gov.in</w:t>
      </w:r>
    </w:p>
    <w:p>
      <w:pPr>
        <w:pStyle w:val="ListBullet"/>
      </w:pPr>
      <w:r>
        <w:t>EDB Singapore – edb.gov.sg</w:t>
      </w:r>
    </w:p>
    <w:p>
      <w:r>
        <w:br w:type="page"/>
      </w:r>
    </w:p>
    <w:p>
      <w:pPr>
        <w:pStyle w:val="Heading1"/>
      </w:pPr>
      <w:r>
        <w:t>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1757"/>
          </w:tcPr>
          <w:p>
            <w:r>
              <w:t>[1]</w:t>
            </w:r>
          </w:p>
        </w:tc>
        <w:tc>
          <w:tcPr>
            <w:tcW w:type="dxa" w:w="1757"/>
          </w:tcPr>
          <w:p>
            <w:r>
              <w:t>Financial Times Tech</w:t>
            </w:r>
          </w:p>
        </w:tc>
        <w:tc>
          <w:tcPr>
            <w:tcW w:type="dxa" w:w="1757"/>
          </w:tcPr>
          <w:p>
            <w:r>
              <w:t>Hyperscalers pledge $120B in AI data center capex — and utilities are scrambling</w:t>
            </w:r>
          </w:p>
        </w:tc>
        <w:tc>
          <w:tcPr>
            <w:tcW w:type="dxa" w:w="1757"/>
          </w:tcPr>
          <w:p>
            <w:r>
              <w:t>2026-05-03</w:t>
            </w:r>
          </w:p>
        </w:tc>
        <w:tc>
          <w:tcPr>
            <w:tcW w:type="dxa" w:w="1757"/>
          </w:tcPr>
          <w:p>
            <w:r>
              <w:t>https://www.ft.com/content/ai-datacenter-capex-utilities-2026</w:t>
            </w:r>
          </w:p>
        </w:tc>
      </w:tr>
      <w:tr>
        <w:tc>
          <w:tcPr>
            <w:tcW w:type="dxa" w:w="1757"/>
          </w:tcPr>
          <w:p>
            <w:r>
              <w:t>[2]</w:t>
            </w:r>
          </w:p>
        </w:tc>
        <w:tc>
          <w:tcPr>
            <w:tcW w:type="dxa" w:w="1757"/>
          </w:tcPr>
          <w:p>
            <w:r>
              <w:t>Ars Technica</w:t>
            </w:r>
          </w:p>
        </w:tc>
        <w:tc>
          <w:tcPr>
            <w:tcW w:type="dxa" w:w="1757"/>
          </w:tcPr>
          <w:p>
            <w:r>
              <w:t>TSMC confirms Japan and Arizona fab expansions to feed AI chip demand</w:t>
            </w:r>
          </w:p>
        </w:tc>
        <w:tc>
          <w:tcPr>
            <w:tcW w:type="dxa" w:w="1757"/>
          </w:tcPr>
          <w:p>
            <w:r>
              <w:t>2026-05-06</w:t>
            </w:r>
          </w:p>
        </w:tc>
        <w:tc>
          <w:tcPr>
            <w:tcW w:type="dxa" w:w="1757"/>
          </w:tcPr>
          <w:p>
            <w:r>
              <w:t>https://arstechnica.com/tech-policy/2026/05/tsmc-fab-expansion-ai/</w:t>
            </w:r>
          </w:p>
        </w:tc>
      </w:tr>
      <w:tr>
        <w:tc>
          <w:tcPr>
            <w:tcW w:type="dxa" w:w="1757"/>
          </w:tcPr>
          <w:p>
            <w:r>
              <w:t>[3]</w:t>
            </w:r>
          </w:p>
        </w:tc>
        <w:tc>
          <w:tcPr>
            <w:tcW w:type="dxa" w:w="1757"/>
          </w:tcPr>
          <w:p>
            <w:r>
              <w:t>VentureBeat</w:t>
            </w:r>
          </w:p>
        </w:tc>
        <w:tc>
          <w:tcPr>
            <w:tcW w:type="dxa" w:w="1757"/>
          </w:tcPr>
          <w:p>
            <w:r>
              <w:t>Grid-scale BESS hits record 8 GWh deployed in a single month</w:t>
            </w:r>
          </w:p>
        </w:tc>
        <w:tc>
          <w:tcPr>
            <w:tcW w:type="dxa" w:w="1757"/>
          </w:tcPr>
          <w:p>
            <w:r>
              <w:t>2026-05-08</w:t>
            </w:r>
          </w:p>
        </w:tc>
        <w:tc>
          <w:tcPr>
            <w:tcW w:type="dxa" w:w="1757"/>
          </w:tcPr>
          <w:p>
            <w:r>
              <w:t>https://venturebeat.com/2026/05/08/bess-record-8gwh-monthly/</w:t>
            </w:r>
          </w:p>
        </w:tc>
      </w:tr>
      <w:tr>
        <w:tc>
          <w:tcPr>
            <w:tcW w:type="dxa" w:w="1757"/>
          </w:tcPr>
          <w:p>
            <w:r>
              <w:t>[4]</w:t>
            </w:r>
          </w:p>
        </w:tc>
        <w:tc>
          <w:tcPr>
            <w:tcW w:type="dxa" w:w="1757"/>
          </w:tcPr>
          <w:p>
            <w:r>
              <w:t>MIT Technology Review</w:t>
            </w:r>
          </w:p>
        </w:tc>
        <w:tc>
          <w:tcPr>
            <w:tcW w:type="dxa" w:w="1757"/>
          </w:tcPr>
          <w:p>
            <w:r>
              <w:t>Inside the race to build liquid-cooled AI data centers at gigawatt scale</w:t>
            </w:r>
          </w:p>
        </w:tc>
        <w:tc>
          <w:tcPr>
            <w:tcW w:type="dxa" w:w="1757"/>
          </w:tcPr>
          <w:p>
            <w:r>
              <w:t>2026-05-12</w:t>
            </w:r>
          </w:p>
        </w:tc>
        <w:tc>
          <w:tcPr>
            <w:tcW w:type="dxa" w:w="1757"/>
          </w:tcPr>
          <w:p>
            <w:r>
              <w:t>https://www.technologyreview.com/2026/05/12/liquid-cooled-ai-datacenters/</w:t>
            </w:r>
          </w:p>
        </w:tc>
      </w:tr>
      <w:tr>
        <w:tc>
          <w:tcPr>
            <w:tcW w:type="dxa" w:w="1757"/>
          </w:tcPr>
          <w:p>
            <w:r>
              <w:t>[5]</w:t>
            </w:r>
          </w:p>
        </w:tc>
        <w:tc>
          <w:tcPr>
            <w:tcW w:type="dxa" w:w="1757"/>
          </w:tcPr>
          <w:p>
            <w:r>
              <w:t>VentureBeat</w:t>
            </w:r>
          </w:p>
        </w:tc>
        <w:tc>
          <w:tcPr>
            <w:tcW w:type="dxa" w:w="1757"/>
          </w:tcPr>
          <w:p>
            <w:r>
              <w:t>Virtual power plants cross 50 GW milestone in Europe</w:t>
            </w:r>
          </w:p>
        </w:tc>
        <w:tc>
          <w:tcPr>
            <w:tcW w:type="dxa" w:w="1757"/>
          </w:tcPr>
          <w:p>
            <w:r>
              <w:t>2026-05-15</w:t>
            </w:r>
          </w:p>
        </w:tc>
        <w:tc>
          <w:tcPr>
            <w:tcW w:type="dxa" w:w="1757"/>
          </w:tcPr>
          <w:p>
            <w:r>
              <w:t>https://venturebeat.com/2026/05/15/vpp-50gw-europe/</w:t>
            </w:r>
          </w:p>
        </w:tc>
      </w:tr>
      <w:tr>
        <w:tc>
          <w:tcPr>
            <w:tcW w:type="dxa" w:w="1757"/>
          </w:tcPr>
          <w:p>
            <w:r>
              <w:t>[6]</w:t>
            </w:r>
          </w:p>
        </w:tc>
        <w:tc>
          <w:tcPr>
            <w:tcW w:type="dxa" w:w="1757"/>
          </w:tcPr>
          <w:p>
            <w:r>
              <w:t>Ars Technica</w:t>
            </w:r>
          </w:p>
        </w:tc>
        <w:tc>
          <w:tcPr>
            <w:tcW w:type="dxa" w:w="1757"/>
          </w:tcPr>
          <w:p>
            <w:r>
              <w:t>HBM supply crunch is the new bottleneck for AI training clusters</w:t>
            </w:r>
          </w:p>
        </w:tc>
        <w:tc>
          <w:tcPr>
            <w:tcW w:type="dxa" w:w="1757"/>
          </w:tcPr>
          <w:p>
            <w:r>
              <w:t>2026-05-18</w:t>
            </w:r>
          </w:p>
        </w:tc>
        <w:tc>
          <w:tcPr>
            <w:tcW w:type="dxa" w:w="1757"/>
          </w:tcPr>
          <w:p>
            <w:r>
              <w:t>https://arstechnica.com/hardware/2026/05/hbm-supply-crunch-ai/</w:t>
            </w:r>
          </w:p>
        </w:tc>
      </w:tr>
      <w:tr>
        <w:tc>
          <w:tcPr>
            <w:tcW w:type="dxa" w:w="1757"/>
          </w:tcPr>
          <w:p>
            <w:r>
              <w:t>[7]</w:t>
            </w:r>
          </w:p>
        </w:tc>
        <w:tc>
          <w:tcPr>
            <w:tcW w:type="dxa" w:w="1757"/>
          </w:tcPr>
          <w:p>
            <w:r>
              <w:t>MIT Technology Review</w:t>
            </w:r>
          </w:p>
        </w:tc>
        <w:tc>
          <w:tcPr>
            <w:tcW w:type="dxa" w:w="1757"/>
          </w:tcPr>
          <w:p>
            <w:r>
              <w:t>The EU AI Act is reshaping how enterprises buy software</w:t>
            </w:r>
          </w:p>
        </w:tc>
        <w:tc>
          <w:tcPr>
            <w:tcW w:type="dxa" w:w="1757"/>
          </w:tcPr>
          <w:p>
            <w:r>
              <w:t>2026-05-20</w:t>
            </w:r>
          </w:p>
        </w:tc>
        <w:tc>
          <w:tcPr>
            <w:tcW w:type="dxa" w:w="1757"/>
          </w:tcPr>
          <w:p>
            <w:r>
              <w:t>https://www.technologyreview.com/2026/05/20/eu-ai-act-enterprise-software/</w:t>
            </w:r>
          </w:p>
        </w:tc>
      </w:tr>
      <w:tr>
        <w:tc>
          <w:tcPr>
            <w:tcW w:type="dxa" w:w="1757"/>
          </w:tcPr>
          <w:p>
            <w:r>
              <w:t>[8]</w:t>
            </w:r>
          </w:p>
        </w:tc>
        <w:tc>
          <w:tcPr>
            <w:tcW w:type="dxa" w:w="1757"/>
          </w:tcPr>
          <w:p>
            <w:r>
              <w:t>VentureBeat</w:t>
            </w:r>
          </w:p>
        </w:tc>
        <w:tc>
          <w:tcPr>
            <w:tcW w:type="dxa" w:w="1757"/>
          </w:tcPr>
          <w:p>
            <w:r>
              <w:t>Energy-tech M&amp;A: Three grid software acquisitions exceed $1B each in May</w:t>
            </w:r>
          </w:p>
        </w:tc>
        <w:tc>
          <w:tcPr>
            <w:tcW w:type="dxa" w:w="1757"/>
          </w:tcPr>
          <w:p>
            <w:r>
              <w:t>2026-05-22</w:t>
            </w:r>
          </w:p>
        </w:tc>
        <w:tc>
          <w:tcPr>
            <w:tcW w:type="dxa" w:w="1757"/>
          </w:tcPr>
          <w:p>
            <w:r>
              <w:t>https://venturebeat.com/2026/05/22/grid-software-ma-may2026/</w:t>
            </w:r>
          </w:p>
        </w:tc>
      </w:tr>
      <w:tr>
        <w:tc>
          <w:tcPr>
            <w:tcW w:type="dxa" w:w="1757"/>
          </w:tcPr>
          <w:p>
            <w:r>
              <w:t>[9]</w:t>
            </w:r>
          </w:p>
        </w:tc>
        <w:tc>
          <w:tcPr>
            <w:tcW w:type="dxa" w:w="1757"/>
          </w:tcPr>
          <w:p>
            <w:r>
              <w:t>The Verge</w:t>
            </w:r>
          </w:p>
        </w:tc>
        <w:tc>
          <w:tcPr>
            <w:tcW w:type="dxa" w:w="1757"/>
          </w:tcPr>
          <w:p>
            <w:r>
              <w:t>Tesla and BYD deepen stakes in grid-edge hardware startups</w:t>
            </w:r>
          </w:p>
        </w:tc>
        <w:tc>
          <w:tcPr>
            <w:tcW w:type="dxa" w:w="1757"/>
          </w:tcPr>
          <w:p>
            <w:r>
              <w:t>2026-05-25</w:t>
            </w:r>
          </w:p>
        </w:tc>
        <w:tc>
          <w:tcPr>
            <w:tcW w:type="dxa" w:w="1757"/>
          </w:tcPr>
          <w:p>
            <w:r>
              <w:t>https://www.theverge.com/2026/05/25/tesla-byd-grid-edge-investment/</w:t>
            </w:r>
          </w:p>
        </w:tc>
      </w:tr>
      <w:tr>
        <w:tc>
          <w:tcPr>
            <w:tcW w:type="dxa" w:w="1757"/>
          </w:tcPr>
          <w:p>
            <w:r>
              <w:t>[10]</w:t>
            </w:r>
          </w:p>
        </w:tc>
        <w:tc>
          <w:tcPr>
            <w:tcW w:type="dxa" w:w="1757"/>
          </w:tcPr>
          <w:p>
            <w:r>
              <w:t>Financial Times Tech</w:t>
            </w:r>
          </w:p>
        </w:tc>
        <w:tc>
          <w:tcPr>
            <w:tcW w:type="dxa" w:w="1757"/>
          </w:tcPr>
          <w:p>
            <w:r>
              <w:t>AI governance compliance costs reshape enterprise IT budgets</w:t>
            </w:r>
          </w:p>
        </w:tc>
        <w:tc>
          <w:tcPr>
            <w:tcW w:type="dxa" w:w="1757"/>
          </w:tcPr>
          <w:p>
            <w:r>
              <w:t>2026-05-27</w:t>
            </w:r>
          </w:p>
        </w:tc>
        <w:tc>
          <w:tcPr>
            <w:tcW w:type="dxa" w:w="1757"/>
          </w:tcPr>
          <w:p>
            <w:r>
              <w:t>https://www.ft.com/content/ai-governance-compliance-costs-2026</w:t>
            </w:r>
          </w:p>
        </w:tc>
      </w:tr>
      <w:tr>
        <w:tc>
          <w:tcPr>
            <w:tcW w:type="dxa" w:w="1757"/>
          </w:tcPr>
          <w:p>
            <w:r>
              <w:t>[11]</w:t>
            </w:r>
          </w:p>
        </w:tc>
        <w:tc>
          <w:tcPr>
            <w:tcW w:type="dxa" w:w="1757"/>
          </w:tcPr>
          <w:p>
            <w:r>
              <w:t>The Verge</w:t>
            </w:r>
          </w:p>
        </w:tc>
        <w:tc>
          <w:tcPr>
            <w:tcW w:type="dxa" w:w="1757"/>
          </w:tcPr>
          <w:p>
            <w:r>
              <w:t>Startup funding in demand response and microgrid controls hits $2.3B in May</w:t>
            </w:r>
          </w:p>
        </w:tc>
        <w:tc>
          <w:tcPr>
            <w:tcW w:type="dxa" w:w="1757"/>
          </w:tcPr>
          <w:p>
            <w:r>
              <w:t>2026-05-29</w:t>
            </w:r>
          </w:p>
        </w:tc>
        <w:tc>
          <w:tcPr>
            <w:tcW w:type="dxa" w:w="1757"/>
          </w:tcPr>
          <w:p>
            <w:r>
              <w:t>https://www.theverge.com/2026/05/29/demand-response-microgrid-funding/</w:t>
            </w:r>
          </w:p>
        </w:tc>
      </w:tr>
    </w:tbl>
    <w:p/>
    <w:p>
      <w:pPr>
        <w:pStyle w:val="Heading1"/>
      </w:pPr>
      <w:r>
        <w:t>Source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Source URL</w:t>
            </w:r>
          </w:p>
        </w:tc>
      </w:tr>
      <w:tr>
        <w:tc>
          <w:tcPr>
            <w:tcW w:type="dxa" w:w="2196"/>
          </w:tcPr>
          <w:p>
            <w:r>
              <w:t>2026-05-03</w:t>
            </w:r>
          </w:p>
        </w:tc>
        <w:tc>
          <w:tcPr>
            <w:tcW w:type="dxa" w:w="2196"/>
          </w:tcPr>
          <w:p>
            <w:r>
              <w:t>Hyperscalers pledge $120B in AI data center capex — and utilities are scrambling</w:t>
            </w:r>
          </w:p>
        </w:tc>
        <w:tc>
          <w:tcPr>
            <w:tcW w:type="dxa" w:w="2196"/>
          </w:tcPr>
          <w:p>
            <w:r>
              <w:t>Tech News</w:t>
            </w:r>
          </w:p>
        </w:tc>
        <w:tc>
          <w:tcPr>
            <w:tcW w:type="dxa" w:w="2196"/>
          </w:tcPr>
          <w:p>
            <w:hyperlink r:id="rId9">
              <w:r>
                <w:rPr>
                  <w:color w:val="0563C1"/>
                  <w:u w:val="single"/>
                </w:rPr>
                <w:t>https://www.ft.com/content/ai-datacenter-capex-utilities-2026</w:t>
              </w:r>
            </w:hyperlink>
          </w:p>
        </w:tc>
      </w:tr>
      <w:tr>
        <w:tc>
          <w:tcPr>
            <w:tcW w:type="dxa" w:w="2196"/>
          </w:tcPr>
          <w:p>
            <w:r>
              <w:t>2026-05-06</w:t>
            </w:r>
          </w:p>
        </w:tc>
        <w:tc>
          <w:tcPr>
            <w:tcW w:type="dxa" w:w="2196"/>
          </w:tcPr>
          <w:p>
            <w:r>
              <w:t>TSMC confirms Japan and Arizona fab expansions to feed AI chip demand</w:t>
            </w:r>
          </w:p>
        </w:tc>
        <w:tc>
          <w:tcPr>
            <w:tcW w:type="dxa" w:w="2196"/>
          </w:tcPr>
          <w:p>
            <w:r>
              <w:t>semiconductor</w:t>
            </w:r>
          </w:p>
        </w:tc>
        <w:tc>
          <w:tcPr>
            <w:tcW w:type="dxa" w:w="2196"/>
          </w:tcPr>
          <w:p>
            <w:hyperlink r:id="rId10">
              <w:r>
                <w:rPr>
                  <w:color w:val="0563C1"/>
                  <w:u w:val="single"/>
                </w:rPr>
                <w:t>https://arstechnica.com/tech-policy/2026/05/tsmc-fab-expansion-ai/</w:t>
              </w:r>
            </w:hyperlink>
          </w:p>
        </w:tc>
      </w:tr>
      <w:tr>
        <w:tc>
          <w:tcPr>
            <w:tcW w:type="dxa" w:w="2196"/>
          </w:tcPr>
          <w:p>
            <w:r>
              <w:t>2026-05-08</w:t>
            </w:r>
          </w:p>
        </w:tc>
        <w:tc>
          <w:tcPr>
            <w:tcW w:type="dxa" w:w="2196"/>
          </w:tcPr>
          <w:p>
            <w:r>
              <w:t>Grid-scale BESS hits record 8 GWh deployed in a single month</w:t>
            </w:r>
          </w:p>
        </w:tc>
        <w:tc>
          <w:tcPr>
            <w:tcW w:type="dxa" w:w="2196"/>
          </w:tcPr>
          <w:p>
            <w:r>
              <w:t>energy</w:t>
            </w:r>
          </w:p>
        </w:tc>
        <w:tc>
          <w:tcPr>
            <w:tcW w:type="dxa" w:w="2196"/>
          </w:tcPr>
          <w:p>
            <w:hyperlink r:id="rId11">
              <w:r>
                <w:rPr>
                  <w:color w:val="0563C1"/>
                  <w:u w:val="single"/>
                </w:rPr>
                <w:t>https://venturebeat.com/2026/05/08/bess-record-8gwh-monthly/</w:t>
              </w:r>
            </w:hyperlink>
          </w:p>
        </w:tc>
      </w:tr>
      <w:tr>
        <w:tc>
          <w:tcPr>
            <w:tcW w:type="dxa" w:w="2196"/>
          </w:tcPr>
          <w:p>
            <w:r>
              <w:t>2026-05-12</w:t>
            </w:r>
          </w:p>
        </w:tc>
        <w:tc>
          <w:tcPr>
            <w:tcW w:type="dxa" w:w="2196"/>
          </w:tcPr>
          <w:p>
            <w:r>
              <w:t>Inside the race to build liquid-cooled AI data centers at gigawatt scale</w:t>
            </w:r>
          </w:p>
        </w:tc>
        <w:tc>
          <w:tcPr>
            <w:tcW w:type="dxa" w:w="2196"/>
          </w:tcPr>
          <w:p>
            <w:r>
              <w:t>Tech News</w:t>
            </w:r>
          </w:p>
        </w:tc>
        <w:tc>
          <w:tcPr>
            <w:tcW w:type="dxa" w:w="2196"/>
          </w:tcPr>
          <w:p>
            <w:hyperlink r:id="rId12">
              <w:r>
                <w:rPr>
                  <w:color w:val="0563C1"/>
                  <w:u w:val="single"/>
                </w:rPr>
                <w:t>https://www.technologyreview.com/2026/05/12/liquid-cooled-ai-datacenters/</w:t>
              </w:r>
            </w:hyperlink>
          </w:p>
        </w:tc>
      </w:tr>
      <w:tr>
        <w:tc>
          <w:tcPr>
            <w:tcW w:type="dxa" w:w="2196"/>
          </w:tcPr>
          <w:p>
            <w:r>
              <w:t>2026-05-15</w:t>
            </w:r>
          </w:p>
        </w:tc>
        <w:tc>
          <w:tcPr>
            <w:tcW w:type="dxa" w:w="2196"/>
          </w:tcPr>
          <w:p>
            <w:r>
              <w:t>Virtual power plants cross 50 GW milestone in Europe</w:t>
            </w:r>
          </w:p>
        </w:tc>
        <w:tc>
          <w:tcPr>
            <w:tcW w:type="dxa" w:w="2196"/>
          </w:tcPr>
          <w:p>
            <w:r>
              <w:t>energy</w:t>
            </w:r>
          </w:p>
        </w:tc>
        <w:tc>
          <w:tcPr>
            <w:tcW w:type="dxa" w:w="2196"/>
          </w:tcPr>
          <w:p>
            <w:hyperlink r:id="rId13">
              <w:r>
                <w:rPr>
                  <w:color w:val="0563C1"/>
                  <w:u w:val="single"/>
                </w:rPr>
                <w:t>https://venturebeat.com/2026/05/15/vpp-50gw-europe/</w:t>
              </w:r>
            </w:hyperlink>
          </w:p>
        </w:tc>
      </w:tr>
      <w:tr>
        <w:tc>
          <w:tcPr>
            <w:tcW w:type="dxa" w:w="2196"/>
          </w:tcPr>
          <w:p>
            <w:r>
              <w:t>2026-05-18</w:t>
            </w:r>
          </w:p>
        </w:tc>
        <w:tc>
          <w:tcPr>
            <w:tcW w:type="dxa" w:w="2196"/>
          </w:tcPr>
          <w:p>
            <w:r>
              <w:t>HBM supply crunch is the new bottleneck for AI training clusters</w:t>
            </w:r>
          </w:p>
        </w:tc>
        <w:tc>
          <w:tcPr>
            <w:tcW w:type="dxa" w:w="2196"/>
          </w:tcPr>
          <w:p>
            <w:r>
              <w:t>semiconductor</w:t>
            </w:r>
          </w:p>
        </w:tc>
        <w:tc>
          <w:tcPr>
            <w:tcW w:type="dxa" w:w="2196"/>
          </w:tcPr>
          <w:p>
            <w:hyperlink r:id="rId14">
              <w:r>
                <w:rPr>
                  <w:color w:val="0563C1"/>
                  <w:u w:val="single"/>
                </w:rPr>
                <w:t>https://arstechnica.com/hardware/2026/05/hbm-supply-crunch-ai/</w:t>
              </w:r>
            </w:hyperlink>
          </w:p>
        </w:tc>
      </w:tr>
      <w:tr>
        <w:tc>
          <w:tcPr>
            <w:tcW w:type="dxa" w:w="2196"/>
          </w:tcPr>
          <w:p>
            <w:r>
              <w:t>2026-05-20</w:t>
            </w:r>
          </w:p>
        </w:tc>
        <w:tc>
          <w:tcPr>
            <w:tcW w:type="dxa" w:w="2196"/>
          </w:tcPr>
          <w:p>
            <w:r>
              <w:t>The EU AI Act is reshaping how enterprises buy software</w:t>
            </w:r>
          </w:p>
        </w:tc>
        <w:tc>
          <w:tcPr>
            <w:tcW w:type="dxa" w:w="2196"/>
          </w:tcPr>
          <w:p>
            <w:r>
              <w:t>Enterprise</w:t>
            </w:r>
          </w:p>
        </w:tc>
        <w:tc>
          <w:tcPr>
            <w:tcW w:type="dxa" w:w="2196"/>
          </w:tcPr>
          <w:p>
            <w:hyperlink r:id="rId15">
              <w:r>
                <w:rPr>
                  <w:color w:val="0563C1"/>
                  <w:u w:val="single"/>
                </w:rPr>
                <w:t>https://www.technologyreview.com/2026/05/20/eu-ai-act-enterprise-software/</w:t>
              </w:r>
            </w:hyperlink>
          </w:p>
        </w:tc>
      </w:tr>
      <w:tr>
        <w:tc>
          <w:tcPr>
            <w:tcW w:type="dxa" w:w="2196"/>
          </w:tcPr>
          <w:p>
            <w:r>
              <w:t>2026-05-22</w:t>
            </w:r>
          </w:p>
        </w:tc>
        <w:tc>
          <w:tcPr>
            <w:tcW w:type="dxa" w:w="2196"/>
          </w:tcPr>
          <w:p>
            <w:r>
              <w:t>Energy-tech M&amp;A: Three grid software acquisitions exceed $1B each in May</w:t>
            </w:r>
          </w:p>
        </w:tc>
        <w:tc>
          <w:tcPr>
            <w:tcW w:type="dxa" w:w="2196"/>
          </w:tcPr>
          <w:p>
            <w:r>
              <w:t>Enterprise</w:t>
            </w:r>
          </w:p>
        </w:tc>
        <w:tc>
          <w:tcPr>
            <w:tcW w:type="dxa" w:w="2196"/>
          </w:tcPr>
          <w:p>
            <w:hyperlink r:id="rId16">
              <w:r>
                <w:rPr>
                  <w:color w:val="0563C1"/>
                  <w:u w:val="single"/>
                </w:rPr>
                <w:t>https://venturebeat.com/2026/05/22/grid-software-ma-may2026/</w:t>
              </w:r>
            </w:hyperlink>
          </w:p>
        </w:tc>
      </w:tr>
      <w:tr>
        <w:tc>
          <w:tcPr>
            <w:tcW w:type="dxa" w:w="2196"/>
          </w:tcPr>
          <w:p>
            <w:r>
              <w:t>2026-05-25</w:t>
            </w:r>
          </w:p>
        </w:tc>
        <w:tc>
          <w:tcPr>
            <w:tcW w:type="dxa" w:w="2196"/>
          </w:tcPr>
          <w:p>
            <w:r>
              <w:t>Tesla and BYD deepen stakes in grid-edge hardware startups</w:t>
            </w:r>
          </w:p>
        </w:tc>
        <w:tc>
          <w:tcPr>
            <w:tcW w:type="dxa" w:w="2196"/>
          </w:tcPr>
          <w:p>
            <w:r>
              <w:t>Enterprise</w:t>
            </w:r>
          </w:p>
        </w:tc>
        <w:tc>
          <w:tcPr>
            <w:tcW w:type="dxa" w:w="2196"/>
          </w:tcPr>
          <w:p>
            <w:hyperlink r:id="rId17">
              <w:r>
                <w:rPr>
                  <w:color w:val="0563C1"/>
                  <w:u w:val="single"/>
                </w:rPr>
                <w:t>https://www.theverge.com/2026/05/25/tesla-byd-grid-edge-investment/</w:t>
              </w:r>
            </w:hyperlink>
          </w:p>
        </w:tc>
      </w:tr>
      <w:tr>
        <w:tc>
          <w:tcPr>
            <w:tcW w:type="dxa" w:w="2196"/>
          </w:tcPr>
          <w:p>
            <w:r>
              <w:t>2026-05-27</w:t>
            </w:r>
          </w:p>
        </w:tc>
        <w:tc>
          <w:tcPr>
            <w:tcW w:type="dxa" w:w="2196"/>
          </w:tcPr>
          <w:p>
            <w:r>
              <w:t>AI governance compliance costs reshape enterprise IT budgets</w:t>
            </w:r>
          </w:p>
        </w:tc>
        <w:tc>
          <w:tcPr>
            <w:tcW w:type="dxa" w:w="2196"/>
          </w:tcPr>
          <w:p>
            <w:r>
              <w:t>Enterprise</w:t>
            </w:r>
          </w:p>
        </w:tc>
        <w:tc>
          <w:tcPr>
            <w:tcW w:type="dxa" w:w="2196"/>
          </w:tcPr>
          <w:p>
            <w:hyperlink r:id="rId18">
              <w:r>
                <w:rPr>
                  <w:color w:val="0563C1"/>
                  <w:u w:val="single"/>
                </w:rPr>
                <w:t>https://www.ft.com/content/ai-governance-compliance-costs-2026</w:t>
              </w:r>
            </w:hyperlink>
          </w:p>
        </w:tc>
      </w:tr>
      <w:tr>
        <w:tc>
          <w:tcPr>
            <w:tcW w:type="dxa" w:w="2196"/>
          </w:tcPr>
          <w:p>
            <w:r>
              <w:t>2026-05-29</w:t>
            </w:r>
          </w:p>
        </w:tc>
        <w:tc>
          <w:tcPr>
            <w:tcW w:type="dxa" w:w="2196"/>
          </w:tcPr>
          <w:p>
            <w:r>
              <w:t>Startup funding in demand response and microgrid controls hits $2.3B in May</w:t>
            </w:r>
          </w:p>
        </w:tc>
        <w:tc>
          <w:tcPr>
            <w:tcW w:type="dxa" w:w="2196"/>
          </w:tcPr>
          <w:p>
            <w:r>
              <w:t>energy</w:t>
            </w:r>
          </w:p>
        </w:tc>
        <w:tc>
          <w:tcPr>
            <w:tcW w:type="dxa" w:w="2196"/>
          </w:tcPr>
          <w:p>
            <w:hyperlink r:id="rId19">
              <w:r>
                <w:rPr>
                  <w:color w:val="0563C1"/>
                  <w:u w:val="single"/>
                </w:rPr>
                <w:t>https://www.theverge.com/2026/05/29/demand-response-microgrid-funding/</w:t>
              </w:r>
            </w:hyperlink>
          </w:p>
        </w:tc>
      </w:tr>
    </w:tbl>
    <w:p>
      <w:r>
        <w:br/>
        <w:t>— End of Report — Generated 2026-06-22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t.com/content/ai-datacenter-capex-utilities-2026" TargetMode="External"/><Relationship Id="rId10" Type="http://schemas.openxmlformats.org/officeDocument/2006/relationships/hyperlink" Target="https://arstechnica.com/tech-policy/2026/05/tsmc-fab-expansion-ai/" TargetMode="External"/><Relationship Id="rId11" Type="http://schemas.openxmlformats.org/officeDocument/2006/relationships/hyperlink" Target="https://venturebeat.com/2026/05/08/bess-record-8gwh-monthly/" TargetMode="External"/><Relationship Id="rId12" Type="http://schemas.openxmlformats.org/officeDocument/2006/relationships/hyperlink" Target="https://www.technologyreview.com/2026/05/12/liquid-cooled-ai-datacenters/" TargetMode="External"/><Relationship Id="rId13" Type="http://schemas.openxmlformats.org/officeDocument/2006/relationships/hyperlink" Target="https://venturebeat.com/2026/05/15/vpp-50gw-europe/" TargetMode="External"/><Relationship Id="rId14" Type="http://schemas.openxmlformats.org/officeDocument/2006/relationships/hyperlink" Target="https://arstechnica.com/hardware/2026/05/hbm-supply-crunch-ai/" TargetMode="External"/><Relationship Id="rId15" Type="http://schemas.openxmlformats.org/officeDocument/2006/relationships/hyperlink" Target="https://www.technologyreview.com/2026/05/20/eu-ai-act-enterprise-software/" TargetMode="External"/><Relationship Id="rId16" Type="http://schemas.openxmlformats.org/officeDocument/2006/relationships/hyperlink" Target="https://venturebeat.com/2026/05/22/grid-software-ma-may2026/" TargetMode="External"/><Relationship Id="rId17" Type="http://schemas.openxmlformats.org/officeDocument/2006/relationships/hyperlink" Target="https://www.theverge.com/2026/05/25/tesla-byd-grid-edge-investment/" TargetMode="External"/><Relationship Id="rId18" Type="http://schemas.openxmlformats.org/officeDocument/2006/relationships/hyperlink" Target="https://www.ft.com/content/ai-governance-compliance-costs-2026" TargetMode="External"/><Relationship Id="rId19" Type="http://schemas.openxmlformats.org/officeDocument/2006/relationships/hyperlink" Target="https://www.theverge.com/2026/05/29/demand-response-microgrid-fun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