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47EDB" w14:textId="3CE2E138" w:rsidR="007A2FDA" w:rsidRDefault="007A3990" w:rsidP="007A3990">
      <w:pPr>
        <w:jc w:val="center"/>
      </w:pPr>
      <w:r>
        <w:t>MODELO ENTIDAD RELACIÓN TABLA PRUEBA</w:t>
      </w:r>
    </w:p>
    <w:p w14:paraId="5707EE64" w14:textId="66516830" w:rsidR="007A3990" w:rsidRDefault="007A3990"/>
    <w:p w14:paraId="5C16EEEC" w14:textId="11EBBD3A" w:rsidR="007A3990" w:rsidRDefault="007A3990">
      <w:r w:rsidRPr="007A3990">
        <w:rPr>
          <w:noProof/>
        </w:rPr>
        <w:drawing>
          <wp:inline distT="0" distB="0" distL="0" distR="0" wp14:anchorId="40348BA3" wp14:editId="796424FB">
            <wp:extent cx="5153025" cy="4352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90"/>
    <w:rsid w:val="007A2FDA"/>
    <w:rsid w:val="007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C1B5F"/>
  <w15:chartTrackingRefBased/>
  <w15:docId w15:val="{93ED011C-7642-4B34-BD13-D0829D68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2020-10-06T12:12:00Z</dcterms:created>
  <dcterms:modified xsi:type="dcterms:W3CDTF">2020-10-06T12:17:00Z</dcterms:modified>
</cp:coreProperties>
</file>