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hint="default" w:ascii="Arial" w:hAnsi="Arial" w:cs="Arial"/>
          <w:b/>
          <w:sz w:val="24"/>
          <w:szCs w:val="24"/>
        </w:rPr>
      </w:pPr>
      <w:r>
        <w:rPr>
          <w:rFonts w:hint="default" w:ascii="Arial" w:hAnsi="Arial" w:cs="Arial"/>
          <w:b/>
          <w:sz w:val="24"/>
          <w:szCs w:val="24"/>
        </w:rPr>
        <w:t>RENCANA PELAKSANAAN PEMBELAJARAN</w:t>
      </w:r>
    </w:p>
    <w:p>
      <w:pPr>
        <w:spacing w:after="0" w:line="240" w:lineRule="auto"/>
        <w:jc w:val="center"/>
        <w:rPr>
          <w:rFonts w:hint="default" w:ascii="Arial" w:hAnsi="Arial" w:cs="Arial"/>
          <w:sz w:val="24"/>
          <w:szCs w:val="24"/>
        </w:rPr>
      </w:pPr>
      <w:r>
        <w:rPr>
          <w:rFonts w:hint="default" w:ascii="Arial" w:hAnsi="Arial" w:cs="Arial"/>
          <w:b/>
          <w:sz w:val="24"/>
          <w:szCs w:val="24"/>
        </w:rPr>
        <w:t>(RPP)</w:t>
      </w:r>
    </w:p>
    <w:p>
      <w:pPr>
        <w:spacing w:after="0" w:line="240" w:lineRule="auto"/>
        <w:jc w:val="both"/>
        <w:rPr>
          <w:rFonts w:hint="default" w:ascii="Arial" w:hAnsi="Arial" w:cs="Arial"/>
          <w:sz w:val="24"/>
          <w:szCs w:val="24"/>
        </w:rPr>
      </w:pPr>
    </w:p>
    <w:p>
      <w:pPr>
        <w:pStyle w:val="5"/>
        <w:numPr>
          <w:ilvl w:val="0"/>
          <w:numId w:val="1"/>
        </w:numPr>
        <w:spacing w:after="0"/>
        <w:ind w:left="426" w:hanging="426"/>
        <w:contextualSpacing w:val="0"/>
        <w:jc w:val="both"/>
        <w:rPr>
          <w:rFonts w:ascii="Arial" w:hAnsi="Arial"/>
          <w:iCs/>
          <w:sz w:val="24"/>
          <w:szCs w:val="24"/>
          <w:lang w:val="zh-CN"/>
        </w:rPr>
      </w:pPr>
      <w:r>
        <w:rPr>
          <w:rFonts w:ascii="Arial" w:hAnsi="Arial"/>
          <w:iCs/>
          <w:sz w:val="24"/>
          <w:szCs w:val="24"/>
          <w:lang w:val="zh-CN"/>
        </w:rPr>
        <w:t>Identitas Program Pendidikan :</w:t>
      </w:r>
    </w:p>
    <w:p>
      <w:pPr>
        <w:spacing w:after="0" w:line="240" w:lineRule="auto"/>
        <w:ind w:firstLine="420" w:firstLineChars="0"/>
        <w:jc w:val="both"/>
        <w:rPr>
          <w:rFonts w:hint="default" w:ascii="Arial" w:hAnsi="Arial" w:cs="Arial"/>
          <w:sz w:val="24"/>
          <w:szCs w:val="24"/>
          <w:lang w:val="en-US"/>
        </w:rPr>
      </w:pPr>
      <w:r>
        <w:rPr>
          <w:rFonts w:hint="default" w:ascii="Arial" w:hAnsi="Arial" w:cs="Arial"/>
          <w:sz w:val="24"/>
          <w:szCs w:val="24"/>
        </w:rPr>
        <w:t>Sekolah</w:t>
      </w:r>
      <w:r>
        <w:rPr>
          <w:rFonts w:hint="default" w:ascii="Arial" w:hAnsi="Arial" w:cs="Arial"/>
          <w:sz w:val="24"/>
          <w:szCs w:val="24"/>
          <w:lang w:val="en-US"/>
        </w:rPr>
        <w:tab/>
      </w:r>
      <w:r>
        <w:rPr>
          <w:rFonts w:hint="default" w:ascii="Arial" w:hAnsi="Arial" w:cs="Arial"/>
          <w:sz w:val="24"/>
          <w:szCs w:val="24"/>
          <w:lang w:val="en-US"/>
        </w:rPr>
        <w:tab/>
      </w:r>
      <w:r>
        <w:rPr>
          <w:rFonts w:hint="default" w:ascii="Arial" w:hAnsi="Arial" w:cs="Arial"/>
          <w:sz w:val="24"/>
          <w:szCs w:val="24"/>
        </w:rPr>
        <w:t xml:space="preserve"> </w:t>
      </w:r>
      <w:r>
        <w:rPr>
          <w:rFonts w:hint="default" w:ascii="Arial" w:hAnsi="Arial" w:cs="Arial"/>
          <w:sz w:val="24"/>
          <w:szCs w:val="24"/>
        </w:rPr>
        <w:tab/>
      </w:r>
      <w:r>
        <w:rPr>
          <w:rFonts w:hint="default" w:ascii="Arial" w:hAnsi="Arial" w:cs="Arial"/>
          <w:sz w:val="24"/>
          <w:szCs w:val="24"/>
          <w:lang w:val="en-US"/>
        </w:rPr>
        <w:tab/>
      </w:r>
      <w:r>
        <w:rPr>
          <w:rFonts w:hint="default" w:ascii="Arial" w:hAnsi="Arial" w:cs="Arial"/>
          <w:sz w:val="24"/>
          <w:szCs w:val="24"/>
        </w:rPr>
        <w:t>:</w:t>
      </w:r>
      <w:r>
        <w:rPr>
          <w:rFonts w:hint="default" w:ascii="Arial" w:hAnsi="Arial" w:cs="Arial"/>
          <w:sz w:val="24"/>
          <w:szCs w:val="24"/>
          <w:lang w:val="en-US"/>
        </w:rPr>
        <w:t xml:space="preserve"> SMK Maritim Nusantara</w:t>
      </w:r>
    </w:p>
    <w:p>
      <w:pPr>
        <w:spacing w:after="0" w:line="240" w:lineRule="auto"/>
        <w:ind w:firstLine="420" w:firstLineChars="0"/>
        <w:jc w:val="both"/>
        <w:rPr>
          <w:rFonts w:hint="default" w:ascii="Arial" w:hAnsi="Arial" w:cs="Arial"/>
          <w:sz w:val="24"/>
          <w:szCs w:val="24"/>
        </w:rPr>
      </w:pPr>
      <w:r>
        <w:rPr>
          <w:rFonts w:hint="default" w:ascii="Arial" w:hAnsi="Arial" w:cs="Arial"/>
          <w:sz w:val="24"/>
          <w:szCs w:val="24"/>
        </w:rPr>
        <w:t xml:space="preserve">Mata Pelajaran </w:t>
      </w:r>
      <w:r>
        <w:rPr>
          <w:rFonts w:hint="default" w:ascii="Arial" w:hAnsi="Arial" w:cs="Arial"/>
          <w:sz w:val="24"/>
          <w:szCs w:val="24"/>
        </w:rPr>
        <w:tab/>
      </w:r>
      <w:r>
        <w:rPr>
          <w:rFonts w:hint="default" w:ascii="Arial" w:hAnsi="Arial" w:cs="Arial"/>
          <w:sz w:val="24"/>
          <w:szCs w:val="24"/>
          <w:lang w:val="en-US"/>
        </w:rPr>
        <w:tab/>
      </w:r>
      <w:r>
        <w:rPr>
          <w:rFonts w:hint="default" w:ascii="Arial" w:hAnsi="Arial" w:cs="Arial"/>
          <w:sz w:val="24"/>
          <w:szCs w:val="24"/>
        </w:rPr>
        <w:t>: Pendidikan Agama Islam</w:t>
      </w:r>
    </w:p>
    <w:p>
      <w:pPr>
        <w:spacing w:after="0" w:line="240" w:lineRule="auto"/>
        <w:ind w:firstLine="420" w:firstLineChars="0"/>
        <w:jc w:val="both"/>
        <w:rPr>
          <w:rFonts w:hint="default" w:ascii="Arial" w:hAnsi="Arial" w:cs="Arial"/>
          <w:sz w:val="24"/>
          <w:szCs w:val="24"/>
        </w:rPr>
      </w:pPr>
      <w:r>
        <w:rPr>
          <w:rFonts w:hint="default" w:ascii="Arial" w:hAnsi="Arial" w:cs="Arial"/>
          <w:sz w:val="24"/>
          <w:szCs w:val="24"/>
        </w:rPr>
        <w:t xml:space="preserve">Kelas/Semester </w:t>
      </w:r>
      <w:r>
        <w:rPr>
          <w:rFonts w:hint="default" w:ascii="Arial" w:hAnsi="Arial" w:cs="Arial"/>
          <w:sz w:val="24"/>
          <w:szCs w:val="24"/>
          <w:lang w:val="en-US"/>
        </w:rPr>
        <w:tab/>
      </w:r>
      <w:r>
        <w:rPr>
          <w:rFonts w:hint="default" w:ascii="Arial" w:hAnsi="Arial" w:cs="Arial"/>
          <w:sz w:val="24"/>
          <w:szCs w:val="24"/>
        </w:rPr>
        <w:tab/>
      </w:r>
      <w:r>
        <w:rPr>
          <w:rFonts w:hint="default" w:ascii="Arial" w:hAnsi="Arial" w:cs="Arial"/>
          <w:sz w:val="24"/>
          <w:szCs w:val="24"/>
        </w:rPr>
        <w:t>: X /</w:t>
      </w:r>
      <w:r>
        <w:rPr>
          <w:rFonts w:hint="default" w:ascii="Arial" w:hAnsi="Arial" w:cs="Arial"/>
          <w:sz w:val="24"/>
          <w:szCs w:val="24"/>
          <w:lang w:val="en-US"/>
        </w:rPr>
        <w:t xml:space="preserve"> Ganjil</w:t>
      </w:r>
    </w:p>
    <w:p>
      <w:pPr>
        <w:spacing w:after="0" w:line="240" w:lineRule="auto"/>
        <w:ind w:left="2860" w:leftChars="200" w:hanging="2420" w:firstLineChars="0"/>
        <w:jc w:val="both"/>
        <w:rPr>
          <w:rFonts w:hint="default" w:ascii="Arial" w:hAnsi="Arial" w:cs="Arial"/>
          <w:b/>
          <w:bCs/>
          <w:sz w:val="24"/>
          <w:szCs w:val="24"/>
        </w:rPr>
      </w:pPr>
      <w:r>
        <w:rPr>
          <w:rFonts w:hint="default" w:ascii="Arial" w:hAnsi="Arial" w:cs="Arial"/>
          <w:sz w:val="24"/>
          <w:szCs w:val="24"/>
        </w:rPr>
        <w:t xml:space="preserve">Materi Pokok </w:t>
      </w:r>
      <w:r>
        <w:rPr>
          <w:rFonts w:hint="default" w:ascii="Arial" w:hAnsi="Arial" w:cs="Arial"/>
          <w:sz w:val="24"/>
          <w:szCs w:val="24"/>
        </w:rPr>
        <w:tab/>
      </w:r>
      <w:r>
        <w:rPr>
          <w:rFonts w:hint="default" w:ascii="Arial" w:hAnsi="Arial" w:cs="Arial"/>
          <w:sz w:val="24"/>
          <w:szCs w:val="24"/>
          <w:lang w:val="en-US"/>
        </w:rPr>
        <w:tab/>
      </w:r>
      <w:r>
        <w:rPr>
          <w:rFonts w:hint="default" w:ascii="Arial" w:hAnsi="Arial" w:cs="Arial"/>
          <w:sz w:val="24"/>
          <w:szCs w:val="24"/>
        </w:rPr>
        <w:t xml:space="preserve">: </w:t>
      </w:r>
      <w:r>
        <w:rPr>
          <w:rFonts w:hint="default" w:ascii="Arial" w:hAnsi="Arial"/>
          <w:b/>
          <w:bCs/>
          <w:sz w:val="24"/>
          <w:szCs w:val="24"/>
        </w:rPr>
        <w:t>Aku Selalu Dekat dengan ALLAH SWT</w:t>
      </w:r>
    </w:p>
    <w:p>
      <w:pPr>
        <w:spacing w:after="0" w:line="240" w:lineRule="auto"/>
        <w:ind w:firstLine="420" w:firstLineChars="0"/>
        <w:jc w:val="both"/>
        <w:rPr>
          <w:rFonts w:hint="default" w:ascii="Arial" w:hAnsi="Arial" w:cs="Arial"/>
          <w:sz w:val="24"/>
          <w:szCs w:val="24"/>
        </w:rPr>
      </w:pPr>
      <w:r>
        <w:rPr>
          <w:rFonts w:hint="default" w:ascii="Arial" w:hAnsi="Arial" w:cs="Arial"/>
          <w:sz w:val="24"/>
          <w:szCs w:val="24"/>
        </w:rPr>
        <w:t xml:space="preserve">Alokasi Waktu </w:t>
      </w:r>
      <w:r>
        <w:rPr>
          <w:rFonts w:hint="default" w:ascii="Arial" w:hAnsi="Arial" w:cs="Arial"/>
          <w:sz w:val="24"/>
          <w:szCs w:val="24"/>
        </w:rPr>
        <w:tab/>
      </w:r>
      <w:r>
        <w:rPr>
          <w:rFonts w:hint="default" w:ascii="Arial" w:hAnsi="Arial" w:cs="Arial"/>
          <w:sz w:val="24"/>
          <w:szCs w:val="24"/>
          <w:lang w:val="en-US"/>
        </w:rPr>
        <w:tab/>
      </w:r>
      <w:r>
        <w:rPr>
          <w:rFonts w:hint="default" w:ascii="Arial" w:hAnsi="Arial" w:cs="Arial"/>
          <w:sz w:val="24"/>
          <w:szCs w:val="24"/>
          <w:lang w:val="en-US"/>
        </w:rPr>
        <w:tab/>
      </w:r>
      <w:r>
        <w:rPr>
          <w:rFonts w:hint="default" w:ascii="Arial" w:hAnsi="Arial" w:cs="Arial"/>
          <w:sz w:val="24"/>
          <w:szCs w:val="24"/>
        </w:rPr>
        <w:t xml:space="preserve">: </w:t>
      </w:r>
      <w:r>
        <w:rPr>
          <w:rFonts w:hint="default" w:ascii="Arial" w:hAnsi="Arial" w:cs="Arial"/>
          <w:sz w:val="24"/>
          <w:szCs w:val="24"/>
          <w:lang w:val="en-US"/>
        </w:rPr>
        <w:t>4</w:t>
      </w:r>
      <w:r>
        <w:rPr>
          <w:rFonts w:hint="default" w:ascii="Arial" w:hAnsi="Arial" w:cs="Arial"/>
          <w:sz w:val="24"/>
          <w:szCs w:val="24"/>
        </w:rPr>
        <w:t xml:space="preserve"> Minggu x </w:t>
      </w:r>
      <w:r>
        <w:rPr>
          <w:rFonts w:hint="default" w:ascii="Arial" w:hAnsi="Arial" w:cs="Arial"/>
          <w:sz w:val="24"/>
          <w:szCs w:val="24"/>
          <w:lang w:val="en-US"/>
        </w:rPr>
        <w:t>3</w:t>
      </w:r>
      <w:r>
        <w:rPr>
          <w:rFonts w:hint="default" w:ascii="Arial" w:hAnsi="Arial" w:cs="Arial"/>
          <w:sz w:val="24"/>
          <w:szCs w:val="24"/>
        </w:rPr>
        <w:t xml:space="preserve"> Jam Pelajaran @</w:t>
      </w:r>
      <w:r>
        <w:rPr>
          <w:rFonts w:hint="default" w:ascii="Arial" w:hAnsi="Arial" w:cs="Arial"/>
          <w:sz w:val="24"/>
          <w:szCs w:val="24"/>
          <w:lang w:val="en-US"/>
        </w:rPr>
        <w:t>45</w:t>
      </w:r>
      <w:r>
        <w:rPr>
          <w:rFonts w:hint="default" w:ascii="Arial" w:hAnsi="Arial" w:cs="Arial"/>
          <w:sz w:val="24"/>
          <w:szCs w:val="24"/>
        </w:rPr>
        <w:t xml:space="preserve"> Menit</w:t>
      </w:r>
    </w:p>
    <w:p>
      <w:pPr>
        <w:spacing w:after="0" w:line="240" w:lineRule="auto"/>
        <w:ind w:firstLine="420" w:firstLineChars="0"/>
        <w:jc w:val="both"/>
        <w:rPr>
          <w:rFonts w:hint="default" w:ascii="Arial" w:hAnsi="Arial" w:cs="Arial"/>
          <w:sz w:val="24"/>
          <w:szCs w:val="24"/>
          <w:lang w:val="en-US"/>
        </w:rPr>
      </w:pPr>
      <w:r>
        <w:rPr>
          <w:rFonts w:hint="default" w:ascii="Arial" w:hAnsi="Arial" w:cs="Arial"/>
          <w:sz w:val="24"/>
          <w:szCs w:val="24"/>
          <w:lang w:val="en-US"/>
        </w:rPr>
        <w:t>Kompetensi Dasar</w:t>
      </w:r>
      <w:r>
        <w:rPr>
          <w:rFonts w:hint="default" w:ascii="Arial" w:hAnsi="Arial" w:cs="Arial"/>
          <w:sz w:val="24"/>
          <w:szCs w:val="24"/>
          <w:lang w:val="en-US"/>
        </w:rPr>
        <w:tab/>
      </w:r>
      <w:r>
        <w:rPr>
          <w:rFonts w:hint="default" w:ascii="Arial" w:hAnsi="Arial" w:cs="Arial"/>
          <w:sz w:val="24"/>
          <w:szCs w:val="24"/>
          <w:lang w:val="en-US"/>
        </w:rPr>
        <w:tab/>
      </w:r>
      <w:r>
        <w:rPr>
          <w:rFonts w:hint="default" w:ascii="Arial" w:hAnsi="Arial" w:cs="Arial"/>
          <w:sz w:val="24"/>
          <w:szCs w:val="24"/>
          <w:lang w:val="en-US"/>
        </w:rPr>
        <w:t>:</w:t>
      </w:r>
    </w:p>
    <w:p>
      <w:pPr>
        <w:spacing w:after="0" w:line="240" w:lineRule="auto"/>
        <w:ind w:left="1548" w:leftChars="200" w:hanging="1108" w:hangingChars="462"/>
        <w:jc w:val="both"/>
        <w:rPr>
          <w:rFonts w:hint="default" w:ascii="Arial" w:hAnsi="Arial" w:cs="Arial"/>
          <w:sz w:val="24"/>
          <w:szCs w:val="24"/>
          <w:lang w:val="en-US"/>
        </w:rPr>
      </w:pPr>
      <w:r>
        <w:rPr>
          <w:rFonts w:hint="default" w:ascii="Arial" w:hAnsi="Arial"/>
          <w:sz w:val="24"/>
          <w:szCs w:val="24"/>
          <w:lang w:val="en-US"/>
        </w:rPr>
        <w:t xml:space="preserve">KD 1.3 </w:t>
      </w:r>
      <w:r>
        <w:rPr>
          <w:rFonts w:hint="default" w:ascii="Arial" w:hAnsi="Arial"/>
          <w:sz w:val="24"/>
          <w:szCs w:val="24"/>
          <w:lang w:val="en-US"/>
        </w:rPr>
        <w:tab/>
      </w:r>
      <w:r>
        <w:rPr>
          <w:rFonts w:hint="default" w:ascii="Arial" w:hAnsi="Arial"/>
          <w:sz w:val="24"/>
          <w:szCs w:val="24"/>
          <w:lang w:val="en-US"/>
        </w:rPr>
        <w:t xml:space="preserve">Meyakini bahwa Allah Maha Mulia, Maha Mengamankan, Maha Memelihara, Maha Sempurna Kekuatan-Nya, Maha Penghimpun, Maha Adil, dan Maha Akhir </w:t>
      </w:r>
    </w:p>
    <w:p>
      <w:pPr>
        <w:spacing w:after="0" w:line="240" w:lineRule="auto"/>
        <w:ind w:left="1538" w:leftChars="390" w:hanging="680" w:firstLineChars="0"/>
        <w:jc w:val="both"/>
        <w:rPr>
          <w:rFonts w:hint="default" w:ascii="Arial" w:hAnsi="Arial" w:cs="Arial"/>
          <w:sz w:val="24"/>
          <w:szCs w:val="24"/>
          <w:lang w:val="en-US"/>
        </w:rPr>
      </w:pPr>
      <w:r>
        <w:rPr>
          <w:rFonts w:hint="default" w:ascii="Arial" w:hAnsi="Arial" w:cs="Arial"/>
          <w:sz w:val="24"/>
          <w:szCs w:val="24"/>
          <w:lang w:val="en-US"/>
        </w:rPr>
        <w:t xml:space="preserve">2.3 </w:t>
      </w:r>
      <w:r>
        <w:rPr>
          <w:rFonts w:hint="default" w:ascii="Arial" w:hAnsi="Arial" w:cs="Arial"/>
          <w:sz w:val="24"/>
          <w:szCs w:val="24"/>
          <w:lang w:val="en-US"/>
        </w:rPr>
        <w:tab/>
      </w:r>
      <w:r>
        <w:rPr>
          <w:rFonts w:hint="default" w:ascii="Arial" w:hAnsi="Arial"/>
          <w:sz w:val="24"/>
          <w:szCs w:val="24"/>
          <w:lang w:val="en-US"/>
        </w:rPr>
        <w:t xml:space="preserve">Memiliki sikap keluhuran budi; kokoh pendirian, pemberi rasa aman, tawakal dan adil sebagai implementasi pemahaman al-Asmau al-Husna: Al-Karim, Al-Mu’min, Al-Wakil, Al- Matin, Al-Jami’, Al-‘Adl, dan Al-Akhir </w:t>
      </w:r>
    </w:p>
    <w:p>
      <w:pPr>
        <w:spacing w:after="0" w:line="240" w:lineRule="auto"/>
        <w:ind w:left="1538" w:leftChars="390" w:hanging="680" w:firstLineChars="0"/>
        <w:jc w:val="both"/>
        <w:rPr>
          <w:rFonts w:hint="default" w:ascii="Arial" w:hAnsi="Arial"/>
          <w:sz w:val="24"/>
          <w:szCs w:val="24"/>
          <w:lang w:val="en-US"/>
        </w:rPr>
      </w:pPr>
      <w:r>
        <w:rPr>
          <w:rFonts w:hint="default" w:ascii="Arial" w:hAnsi="Arial" w:cs="Arial"/>
          <w:sz w:val="24"/>
          <w:szCs w:val="24"/>
          <w:lang w:val="en-US"/>
        </w:rPr>
        <w:t xml:space="preserve">3.3 </w:t>
      </w:r>
      <w:r>
        <w:rPr>
          <w:rFonts w:hint="default" w:ascii="Arial" w:hAnsi="Arial" w:cs="Arial"/>
          <w:sz w:val="24"/>
          <w:szCs w:val="24"/>
          <w:lang w:val="en-US"/>
        </w:rPr>
        <w:tab/>
      </w:r>
      <w:r>
        <w:rPr>
          <w:rFonts w:hint="default" w:ascii="Arial" w:hAnsi="Arial"/>
          <w:sz w:val="24"/>
          <w:szCs w:val="24"/>
          <w:lang w:val="en-US"/>
        </w:rPr>
        <w:t>Menganalisis makna al-Asma’u al-Husna: al-Karim, al-Mu’min, al-Wakil, al-Matin, al-Jami’, al-‘Adl, dan al-Akhir</w:t>
      </w:r>
    </w:p>
    <w:p>
      <w:pPr>
        <w:spacing w:after="0" w:line="240" w:lineRule="auto"/>
        <w:ind w:left="1538" w:leftChars="390" w:hanging="680" w:firstLineChars="0"/>
        <w:jc w:val="both"/>
        <w:rPr>
          <w:rFonts w:ascii="Times New Roman" w:hAnsi="Times New Roman" w:cs="Times New Roman"/>
          <w:lang w:val="en-US"/>
        </w:rPr>
      </w:pPr>
      <w:r>
        <w:rPr>
          <w:rFonts w:hint="default" w:ascii="Arial" w:hAnsi="Arial"/>
          <w:sz w:val="24"/>
          <w:szCs w:val="24"/>
          <w:lang w:val="en-US"/>
        </w:rPr>
        <w:t xml:space="preserve">4.3 </w:t>
      </w:r>
      <w:r>
        <w:rPr>
          <w:rFonts w:hint="default" w:ascii="Arial" w:hAnsi="Arial"/>
          <w:sz w:val="24"/>
          <w:szCs w:val="24"/>
          <w:lang w:val="en-US"/>
        </w:rPr>
        <w:tab/>
      </w:r>
      <w:r>
        <w:rPr>
          <w:rFonts w:hint="default" w:ascii="Arial" w:hAnsi="Arial"/>
          <w:sz w:val="24"/>
          <w:szCs w:val="24"/>
          <w:lang w:val="en-US"/>
        </w:rPr>
        <w:t xml:space="preserve">Menyajikan hubungan makna- makna al-Asma’u al-Husna: al-Karim, al-Mu’min, al-Wakil, al-Matin, al-Jami’, al-‘Adl, dan al-Akhir dengan perilaku keluhuran budi, kokoh pendirian, rasa aman, tawakal dan perilaku adil </w:t>
      </w:r>
    </w:p>
    <w:p>
      <w:pPr>
        <w:spacing w:after="0" w:line="240" w:lineRule="auto"/>
        <w:ind w:left="1538" w:leftChars="390" w:hanging="680" w:firstLineChars="0"/>
        <w:jc w:val="both"/>
        <w:rPr>
          <w:rFonts w:hint="default" w:ascii="Arial" w:hAnsi="Arial"/>
          <w:sz w:val="24"/>
          <w:szCs w:val="24"/>
          <w:lang w:val="en-US"/>
        </w:rPr>
      </w:pPr>
    </w:p>
    <w:p>
      <w:pPr>
        <w:pStyle w:val="5"/>
        <w:numPr>
          <w:ilvl w:val="0"/>
          <w:numId w:val="1"/>
        </w:numPr>
        <w:spacing w:after="0"/>
        <w:ind w:left="426" w:hanging="426"/>
        <w:jc w:val="both"/>
        <w:rPr>
          <w:rFonts w:ascii="Arial" w:hAnsi="Arial"/>
          <w:bCs/>
          <w:iCs/>
          <w:sz w:val="24"/>
          <w:szCs w:val="24"/>
          <w:lang w:val="zh-CN"/>
        </w:rPr>
      </w:pPr>
      <w:r>
        <w:rPr>
          <w:rFonts w:ascii="Arial" w:hAnsi="Arial"/>
          <w:bCs/>
          <w:iCs/>
          <w:sz w:val="24"/>
          <w:szCs w:val="24"/>
          <w:lang w:val="zh-CN"/>
        </w:rPr>
        <w:t>Indikator Pencapaian Kompetensi</w:t>
      </w:r>
    </w:p>
    <w:p>
      <w:pPr>
        <w:numPr>
          <w:ilvl w:val="0"/>
          <w:numId w:val="0"/>
        </w:numPr>
        <w:spacing w:after="0" w:line="240" w:lineRule="auto"/>
        <w:ind w:left="1551" w:leftChars="200" w:hanging="1111" w:hangingChars="463"/>
        <w:jc w:val="both"/>
        <w:rPr>
          <w:rFonts w:hint="default" w:ascii="Arial" w:hAnsi="Arial"/>
          <w:sz w:val="24"/>
          <w:szCs w:val="24"/>
          <w:lang w:val="en-US"/>
        </w:rPr>
      </w:pPr>
      <w:r>
        <w:rPr>
          <w:rFonts w:hint="default" w:ascii="Arial" w:hAnsi="Arial" w:cs="Arial"/>
          <w:sz w:val="24"/>
          <w:szCs w:val="24"/>
          <w:lang w:val="en-US"/>
        </w:rPr>
        <w:t xml:space="preserve">1.3.1  </w:t>
      </w:r>
      <w:r>
        <w:rPr>
          <w:rFonts w:hint="default" w:ascii="Arial" w:hAnsi="Arial" w:cs="Arial"/>
          <w:sz w:val="24"/>
          <w:szCs w:val="24"/>
          <w:lang w:val="en-US"/>
        </w:rPr>
        <w:tab/>
      </w:r>
      <w:r>
        <w:rPr>
          <w:rFonts w:hint="default" w:ascii="Arial" w:hAnsi="Arial"/>
          <w:sz w:val="24"/>
          <w:szCs w:val="24"/>
          <w:lang w:val="en-US"/>
        </w:rPr>
        <w:t xml:space="preserve">Meyakini bahwa Allah Maha Mulia, Maha Mengamankan, Maha Memelihara, Maha Sempurna Kekuatan-Nya, Maha Penghimpun, Maha Adil, dan Maha Akhir </w:t>
      </w:r>
    </w:p>
    <w:p>
      <w:pPr>
        <w:numPr>
          <w:ilvl w:val="0"/>
          <w:numId w:val="0"/>
        </w:numPr>
        <w:spacing w:after="0" w:line="240" w:lineRule="auto"/>
        <w:ind w:left="1551" w:leftChars="200" w:hanging="1111" w:hangingChars="463"/>
        <w:jc w:val="both"/>
        <w:rPr>
          <w:rFonts w:hint="default" w:ascii="Arial" w:hAnsi="Arial" w:cs="Arial"/>
          <w:sz w:val="24"/>
          <w:szCs w:val="24"/>
          <w:lang w:val="en-US"/>
        </w:rPr>
      </w:pPr>
      <w:r>
        <w:rPr>
          <w:rFonts w:hint="default" w:ascii="Arial" w:hAnsi="Arial"/>
          <w:sz w:val="24"/>
          <w:szCs w:val="24"/>
          <w:lang w:val="en-US"/>
        </w:rPr>
        <w:t xml:space="preserve">2.3.1 </w:t>
      </w:r>
      <w:r>
        <w:rPr>
          <w:rFonts w:hint="default" w:ascii="Arial" w:hAnsi="Arial"/>
          <w:sz w:val="24"/>
          <w:szCs w:val="24"/>
          <w:lang w:val="en-US"/>
        </w:rPr>
        <w:tab/>
      </w:r>
      <w:r>
        <w:rPr>
          <w:rFonts w:hint="default" w:ascii="Arial" w:hAnsi="Arial"/>
          <w:sz w:val="24"/>
          <w:szCs w:val="24"/>
          <w:lang w:val="en-US"/>
        </w:rPr>
        <w:t xml:space="preserve">Memiliki sikap keluhuran budi; kokoh pendirian, pemberi rasa aman, tawakal dan adil sebagai implementasi pemahaman al-Asmau al-Husna: Al-Karim, Al-Mu’min, Al-Wakil, Al- Matin, Al-Jami’, Al-‘Adl, dan Al-Akhir  </w:t>
      </w:r>
    </w:p>
    <w:p>
      <w:pPr>
        <w:pStyle w:val="5"/>
        <w:numPr>
          <w:ilvl w:val="0"/>
          <w:numId w:val="0"/>
        </w:numPr>
        <w:spacing w:after="0" w:line="240" w:lineRule="auto"/>
        <w:ind w:left="1551" w:leftChars="200" w:hanging="1111" w:hangingChars="463"/>
        <w:jc w:val="both"/>
        <w:rPr>
          <w:rFonts w:hint="default" w:ascii="Arial" w:hAnsi="Arial"/>
          <w:sz w:val="24"/>
          <w:szCs w:val="24"/>
          <w:lang w:val="en-US"/>
        </w:rPr>
      </w:pPr>
      <w:r>
        <w:rPr>
          <w:rFonts w:hint="default" w:ascii="Arial" w:hAnsi="Arial" w:cs="Arial"/>
          <w:sz w:val="24"/>
          <w:szCs w:val="24"/>
          <w:lang w:val="en-US"/>
        </w:rPr>
        <w:t xml:space="preserve">3.3.1 </w:t>
      </w:r>
      <w:r>
        <w:rPr>
          <w:rFonts w:hint="default" w:ascii="Arial" w:hAnsi="Arial" w:cs="Arial"/>
          <w:sz w:val="24"/>
          <w:szCs w:val="24"/>
          <w:lang w:val="en-US"/>
        </w:rPr>
        <w:tab/>
      </w:r>
      <w:r>
        <w:rPr>
          <w:rFonts w:hint="default" w:ascii="Arial" w:hAnsi="Arial"/>
          <w:sz w:val="24"/>
          <w:szCs w:val="24"/>
          <w:lang w:val="en-US"/>
        </w:rPr>
        <w:t>Meneliti secara lebih mendalam pemahaman al-Asmā’u al-Ĥusnā, Q.S. al- A’rāf/7:180, Q.S. al-Infi¯ār:6, Q.S. al-An’ām/6:82, Q.S. aż-Żariyat/5:58, Q.S. Āli ‘Imrān/3:9, Q.S. al-An’ām/6:115, dan Q.S. al-Ĥadĩd/57:3, tentang al-Asmā’u alĤusnā, dengan menggunakan IT3.2.2</w:t>
      </w:r>
      <w:r>
        <w:rPr>
          <w:rFonts w:hint="default" w:ascii="Arial" w:hAnsi="Arial"/>
          <w:sz w:val="24"/>
          <w:szCs w:val="24"/>
          <w:lang w:val="en-US"/>
        </w:rPr>
        <w:tab/>
      </w:r>
      <w:r>
        <w:rPr>
          <w:rFonts w:hint="default" w:ascii="Arial" w:hAnsi="Arial"/>
          <w:sz w:val="24"/>
          <w:szCs w:val="24"/>
          <w:lang w:val="en-US"/>
        </w:rPr>
        <w:t>Menganalisis Q.S. al-Isra’/17: 32, dan Q.S. an-Nur/24 : 2, serta Hadis tentang larangan pergaulan bebas dan perbuatan zina.</w:t>
      </w:r>
    </w:p>
    <w:p>
      <w:pPr>
        <w:pStyle w:val="5"/>
        <w:numPr>
          <w:ilvl w:val="0"/>
          <w:numId w:val="0"/>
        </w:numPr>
        <w:spacing w:after="0" w:line="240" w:lineRule="auto"/>
        <w:ind w:left="1551" w:leftChars="200" w:hanging="1111" w:hangingChars="463"/>
        <w:jc w:val="both"/>
        <w:rPr>
          <w:rFonts w:hint="default" w:ascii="Arial" w:hAnsi="Arial"/>
          <w:sz w:val="24"/>
          <w:szCs w:val="24"/>
          <w:lang w:val="en-US"/>
        </w:rPr>
      </w:pPr>
      <w:r>
        <w:rPr>
          <w:rFonts w:hint="default" w:ascii="Arial" w:hAnsi="Arial"/>
          <w:sz w:val="24"/>
          <w:szCs w:val="24"/>
          <w:lang w:val="en-US"/>
        </w:rPr>
        <w:t>3.3.2</w:t>
      </w:r>
      <w:r>
        <w:rPr>
          <w:rFonts w:hint="default" w:ascii="Arial" w:hAnsi="Arial"/>
          <w:sz w:val="24"/>
          <w:szCs w:val="24"/>
          <w:lang w:val="en-US"/>
        </w:rPr>
        <w:tab/>
      </w:r>
      <w:r>
        <w:rPr>
          <w:rFonts w:hint="default" w:ascii="Arial" w:hAnsi="Arial"/>
          <w:sz w:val="24"/>
          <w:szCs w:val="24"/>
          <w:lang w:val="en-US"/>
        </w:rPr>
        <w:t xml:space="preserve">Menganalisis makna al-Asma’u al-Husna: al-Karim, al-Mu’min, al-Wakil, al-Matin, al-Jami’, al-‘Adl, dan al-Akhir </w:t>
      </w:r>
    </w:p>
    <w:p>
      <w:pPr>
        <w:pStyle w:val="5"/>
        <w:numPr>
          <w:ilvl w:val="0"/>
          <w:numId w:val="0"/>
        </w:numPr>
        <w:spacing w:after="0" w:line="240" w:lineRule="auto"/>
        <w:ind w:left="1551" w:leftChars="200" w:hanging="1111" w:hangingChars="463"/>
        <w:jc w:val="both"/>
        <w:rPr>
          <w:rFonts w:hint="default" w:ascii="Arial" w:hAnsi="Arial"/>
          <w:sz w:val="24"/>
          <w:szCs w:val="24"/>
          <w:lang w:val="en-US"/>
        </w:rPr>
      </w:pPr>
      <w:r>
        <w:rPr>
          <w:rFonts w:hint="default" w:ascii="Arial" w:hAnsi="Arial"/>
          <w:sz w:val="24"/>
          <w:szCs w:val="24"/>
          <w:lang w:val="en-US"/>
        </w:rPr>
        <w:t>3.3.3</w:t>
      </w:r>
      <w:r>
        <w:rPr>
          <w:rFonts w:hint="default" w:ascii="Arial" w:hAnsi="Arial"/>
          <w:sz w:val="24"/>
          <w:szCs w:val="24"/>
          <w:lang w:val="en-US"/>
        </w:rPr>
        <w:tab/>
      </w:r>
      <w:r>
        <w:rPr>
          <w:rFonts w:hint="default" w:ascii="Arial" w:hAnsi="Arial"/>
          <w:sz w:val="24"/>
          <w:szCs w:val="24"/>
          <w:lang w:val="en-US"/>
        </w:rPr>
        <w:t>Menjelaskan makna isi al-Asmā’u al-¦usnā, Q.S. al-A’rāf/7:180, Q.S. al-Infiţār:6, Q.S. al-An’ām/6:82, Q.S. aż-Żariyat/5:58, Q.S. Āli ‘Imrān/3:9, Q.S. al-An’ām/6:115, dan Q.S. al-Ĥadĩd/57:3, tentang al-Asmā’u al-¦usnā dengan menggunakan IT</w:t>
      </w:r>
    </w:p>
    <w:p>
      <w:pPr>
        <w:pStyle w:val="5"/>
        <w:numPr>
          <w:ilvl w:val="0"/>
          <w:numId w:val="0"/>
        </w:numPr>
        <w:spacing w:after="0" w:line="240" w:lineRule="auto"/>
        <w:ind w:left="1551" w:leftChars="200" w:hanging="1111" w:hangingChars="463"/>
        <w:jc w:val="both"/>
        <w:rPr>
          <w:rFonts w:hint="default" w:ascii="Arial" w:hAnsi="Arial" w:cs="Arial"/>
          <w:sz w:val="24"/>
          <w:szCs w:val="24"/>
          <w:lang w:val="en-US"/>
        </w:rPr>
      </w:pPr>
      <w:r>
        <w:rPr>
          <w:rFonts w:hint="default" w:ascii="Arial" w:hAnsi="Arial" w:cs="Arial"/>
          <w:sz w:val="24"/>
          <w:szCs w:val="24"/>
          <w:lang w:val="en-US"/>
        </w:rPr>
        <w:t>4.3.1</w:t>
      </w:r>
      <w:r>
        <w:rPr>
          <w:rFonts w:hint="default" w:ascii="Arial" w:hAnsi="Arial" w:cs="Arial"/>
          <w:sz w:val="24"/>
          <w:szCs w:val="24"/>
          <w:lang w:val="en-US"/>
        </w:rPr>
        <w:tab/>
      </w:r>
      <w:r>
        <w:rPr>
          <w:rFonts w:hint="default" w:ascii="Arial" w:hAnsi="Arial"/>
          <w:sz w:val="24"/>
          <w:szCs w:val="24"/>
          <w:lang w:val="en-US"/>
        </w:rPr>
        <w:t xml:space="preserve">Mendemonstrasikan hafalan al-Asmā’u al-¦usnā dengan menerapkan berbagai jenis nada bacaan secara baik dan lancar4.2.2.1 </w:t>
      </w:r>
      <w:r>
        <w:rPr>
          <w:rFonts w:hint="default" w:ascii="Arial" w:hAnsi="Arial"/>
          <w:sz w:val="24"/>
          <w:szCs w:val="24"/>
          <w:lang w:val="en-US"/>
        </w:rPr>
        <w:tab/>
      </w:r>
      <w:r>
        <w:rPr>
          <w:rFonts w:hint="default" w:ascii="Arial" w:hAnsi="Arial"/>
          <w:sz w:val="24"/>
          <w:szCs w:val="24"/>
          <w:lang w:val="en-US"/>
        </w:rPr>
        <w:t>Meneliti secara lebih mendalam bentuk perilaku tentang , Q.S. al-Isrā’/17:32 dan Q.S. an-Nµr/24:2, sebagai dasar dalam menerapkan larangan pergaulan bebas dan perbuatan zina , dengan menggunakan IT.</w:t>
      </w:r>
      <w:r>
        <w:rPr>
          <w:rFonts w:hint="default" w:ascii="Arial" w:hAnsi="Arial" w:cs="Arial"/>
          <w:sz w:val="24"/>
          <w:szCs w:val="24"/>
          <w:lang w:val="en-US"/>
        </w:rPr>
        <w:t xml:space="preserve"> </w:t>
      </w:r>
    </w:p>
    <w:p>
      <w:pPr>
        <w:pStyle w:val="5"/>
        <w:numPr>
          <w:ilvl w:val="0"/>
          <w:numId w:val="0"/>
        </w:numPr>
        <w:spacing w:after="0" w:line="240" w:lineRule="auto"/>
        <w:ind w:left="1541" w:leftChars="200" w:hanging="1101" w:hangingChars="459"/>
        <w:jc w:val="both"/>
        <w:rPr>
          <w:rFonts w:hint="default" w:ascii="Arial" w:hAnsi="Arial"/>
          <w:sz w:val="24"/>
          <w:szCs w:val="24"/>
          <w:lang w:val="en-US"/>
        </w:rPr>
      </w:pPr>
      <w:r>
        <w:rPr>
          <w:rFonts w:hint="default" w:ascii="Arial" w:hAnsi="Arial" w:cs="Arial"/>
          <w:sz w:val="24"/>
          <w:szCs w:val="24"/>
          <w:lang w:val="en-US"/>
        </w:rPr>
        <w:t>4.3.2</w:t>
      </w:r>
      <w:r>
        <w:rPr>
          <w:rFonts w:hint="default" w:ascii="Arial" w:hAnsi="Arial" w:cs="Arial"/>
          <w:sz w:val="24"/>
          <w:szCs w:val="24"/>
          <w:lang w:val="en-US"/>
        </w:rPr>
        <w:tab/>
      </w:r>
      <w:r>
        <w:rPr>
          <w:rFonts w:hint="default" w:ascii="Arial" w:hAnsi="Arial"/>
          <w:sz w:val="24"/>
          <w:szCs w:val="24"/>
          <w:lang w:val="en-US"/>
        </w:rPr>
        <w:t>Menyajikan hubungan makna- makna al-Asma’u al-Husna: al-Karim, al-Mu’min, al-Wakil, al-Matin, al-Jami’, al-‘Adl, dan al-Akhir dengan perilaku keluhuran budi, kokoh pendirian, rasa aman, tawakal dan perilaku adil 4.2.3.2</w:t>
      </w:r>
      <w:r>
        <w:rPr>
          <w:rFonts w:hint="default" w:ascii="Arial" w:hAnsi="Arial"/>
          <w:sz w:val="24"/>
          <w:szCs w:val="24"/>
          <w:lang w:val="en-US"/>
        </w:rPr>
        <w:tab/>
      </w:r>
      <w:r>
        <w:rPr>
          <w:rFonts w:hint="default" w:ascii="Arial" w:hAnsi="Arial"/>
          <w:sz w:val="24"/>
          <w:szCs w:val="24"/>
          <w:lang w:val="en-US"/>
        </w:rPr>
        <w:t>Memberikan contoh-contoh perilaku, berdasarkan tambahan bacaan ayat al- Qur’ān dan Hadis-hadis yang mendukung lainnya, Q.S. al-Isrā’/17:32 dan Q.S. an-Nµr/24:2 sebagai dasar dalam menerapkan larangan pergaulan bebas dan perbuatan zina.</w:t>
      </w:r>
    </w:p>
    <w:p>
      <w:pPr>
        <w:pStyle w:val="5"/>
        <w:numPr>
          <w:ilvl w:val="0"/>
          <w:numId w:val="0"/>
        </w:numPr>
        <w:spacing w:after="0" w:line="240" w:lineRule="auto"/>
        <w:ind w:left="1541" w:leftChars="200" w:hanging="1101" w:hangingChars="459"/>
        <w:jc w:val="both"/>
        <w:rPr>
          <w:rFonts w:hint="default" w:ascii="Arial" w:hAnsi="Arial"/>
          <w:sz w:val="24"/>
          <w:szCs w:val="24"/>
          <w:lang w:val="en-US"/>
        </w:rPr>
      </w:pPr>
      <w:r>
        <w:rPr>
          <w:rFonts w:hint="default" w:ascii="Arial" w:hAnsi="Arial"/>
          <w:sz w:val="24"/>
          <w:szCs w:val="24"/>
          <w:lang w:val="en-US"/>
        </w:rPr>
        <w:t>4.3.3</w:t>
      </w:r>
      <w:r>
        <w:rPr>
          <w:rFonts w:hint="default" w:ascii="Arial" w:hAnsi="Arial"/>
          <w:sz w:val="24"/>
          <w:szCs w:val="24"/>
          <w:lang w:val="en-US"/>
        </w:rPr>
        <w:tab/>
      </w:r>
      <w:r>
        <w:rPr>
          <w:rFonts w:hint="default" w:ascii="Arial" w:hAnsi="Arial"/>
          <w:sz w:val="24"/>
          <w:szCs w:val="24"/>
          <w:lang w:val="en-US"/>
        </w:rPr>
        <w:t>Meneliti secara lebih mendalam bentuk perilaku tentang al-Asmā’u al-¦usnā, Q.S. al-A’rāf/7:180, Q.S. al-Infi¯ār:6, Q.S. al-An’ām/6:82, Q.S. aż-Żariyat/5:58, Q.S. Āli ‘Imrān/3:9, Q.S. al-An’ām/6:115, dan Q.S. al-¦ad³d/57:3 sebagai dasar dalam menerapkan al-Asmā’u al-¦usnā, dengan menggunakan IT.</w:t>
      </w:r>
    </w:p>
    <w:p>
      <w:pPr>
        <w:pStyle w:val="5"/>
        <w:numPr>
          <w:ilvl w:val="0"/>
          <w:numId w:val="0"/>
        </w:numPr>
        <w:spacing w:after="0" w:line="240" w:lineRule="auto"/>
        <w:ind w:left="1541" w:leftChars="200" w:hanging="1101" w:hangingChars="459"/>
        <w:jc w:val="both"/>
        <w:rPr>
          <w:rFonts w:hint="default" w:ascii="Arial" w:hAnsi="Arial"/>
          <w:sz w:val="24"/>
          <w:szCs w:val="24"/>
          <w:lang w:val="en-US"/>
        </w:rPr>
      </w:pPr>
      <w:r>
        <w:rPr>
          <w:rFonts w:hint="default" w:ascii="Arial" w:hAnsi="Arial"/>
          <w:sz w:val="24"/>
          <w:szCs w:val="24"/>
          <w:lang w:val="en-US"/>
        </w:rPr>
        <w:t>4.3.4</w:t>
      </w:r>
      <w:r>
        <w:rPr>
          <w:rFonts w:hint="default" w:ascii="Arial" w:hAnsi="Arial"/>
          <w:sz w:val="24"/>
          <w:szCs w:val="24"/>
          <w:lang w:val="en-US"/>
        </w:rPr>
        <w:tab/>
      </w:r>
      <w:r>
        <w:rPr>
          <w:rFonts w:hint="default" w:ascii="Arial" w:hAnsi="Arial"/>
          <w:sz w:val="24"/>
          <w:szCs w:val="24"/>
          <w:lang w:val="en-US"/>
        </w:rPr>
        <w:t>Menampilkan contoh perilaku berdasarkan al-Asmā’u al-¦usnā, Q.S. al- A’rāf/7:180, Q.S. al-Infi¯ār:6, Q.S. al-An’ām/6:82, Q.S. aż-Żariyat/5:58, Q.S. Āli ‘Imrān/3:9, Q.S. al-An’ām/6:115, dan Q.S. al-¦ad³d/57:3 ayat al-Qur’ān dan hadis-hadis yang mendukung lainnya, sebagai dasar dalam menerapkan al-Asmā’u al-¦usnā melalui presentasi, demonstrasi dan bersimulasi, dalam bentuk powerpoint, video atau CD pembelajaran.</w:t>
      </w:r>
    </w:p>
    <w:p>
      <w:pPr>
        <w:pStyle w:val="5"/>
        <w:numPr>
          <w:ilvl w:val="0"/>
          <w:numId w:val="0"/>
        </w:numPr>
        <w:spacing w:after="0" w:line="240" w:lineRule="auto"/>
        <w:ind w:left="1541" w:leftChars="200" w:hanging="1101" w:hangingChars="459"/>
        <w:jc w:val="both"/>
        <w:rPr>
          <w:rFonts w:hint="default" w:ascii="Arial" w:hAnsi="Arial"/>
          <w:sz w:val="24"/>
          <w:szCs w:val="24"/>
          <w:lang w:val="en-US"/>
        </w:rPr>
      </w:pPr>
    </w:p>
    <w:p>
      <w:pPr>
        <w:pStyle w:val="5"/>
        <w:numPr>
          <w:ilvl w:val="0"/>
          <w:numId w:val="1"/>
        </w:numPr>
        <w:spacing w:after="0" w:line="240" w:lineRule="auto"/>
        <w:ind w:left="426" w:leftChars="0" w:hanging="426" w:firstLineChars="0"/>
        <w:jc w:val="both"/>
        <w:rPr>
          <w:rFonts w:hint="default" w:ascii="Arial" w:hAnsi="Arial"/>
          <w:sz w:val="24"/>
          <w:szCs w:val="24"/>
          <w:lang w:val="en-US"/>
        </w:rPr>
      </w:pPr>
      <w:r>
        <w:rPr>
          <w:rFonts w:hint="default" w:ascii="Arial" w:hAnsi="Arial"/>
          <w:sz w:val="24"/>
          <w:szCs w:val="24"/>
          <w:lang w:val="en-US"/>
        </w:rPr>
        <w:t>Kegiatan Pembelajaran</w:t>
      </w:r>
    </w:p>
    <w:tbl>
      <w:tblPr>
        <w:tblStyle w:val="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61"/>
        <w:gridCol w:w="6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tcPr>
          <w:p>
            <w:pPr>
              <w:spacing w:after="0" w:line="276" w:lineRule="auto"/>
              <w:jc w:val="center"/>
              <w:rPr>
                <w:rFonts w:ascii="Arial" w:hAnsi="Arial"/>
                <w:sz w:val="24"/>
                <w:szCs w:val="24"/>
                <w:lang w:eastAsia="id-ID"/>
              </w:rPr>
            </w:pPr>
            <w:r>
              <w:rPr>
                <w:rFonts w:ascii="Arial" w:hAnsi="Arial"/>
                <w:b/>
                <w:bCs/>
                <w:iCs/>
                <w:sz w:val="24"/>
                <w:szCs w:val="24"/>
                <w:lang w:eastAsia="id-ID"/>
              </w:rPr>
              <w:t>TUJUAN PEMBELAJARAN</w:t>
            </w:r>
          </w:p>
        </w:tc>
        <w:tc>
          <w:tcPr>
            <w:tcW w:w="6472" w:type="dxa"/>
          </w:tcPr>
          <w:p>
            <w:pPr>
              <w:spacing w:after="0" w:line="276" w:lineRule="auto"/>
              <w:jc w:val="center"/>
              <w:rPr>
                <w:rFonts w:ascii="Arial" w:hAnsi="Arial"/>
                <w:sz w:val="24"/>
                <w:szCs w:val="24"/>
                <w:lang w:eastAsia="id-ID"/>
              </w:rPr>
            </w:pPr>
            <w:r>
              <w:rPr>
                <w:rFonts w:ascii="Arial" w:hAnsi="Arial"/>
                <w:b/>
                <w:bCs/>
                <w:iCs/>
                <w:sz w:val="24"/>
                <w:szCs w:val="24"/>
                <w:lang w:eastAsia="id-ID"/>
              </w:rPr>
              <w:t>DESKRIPSI KEGIATAN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tcPr>
          <w:p>
            <w:pPr>
              <w:spacing w:after="0" w:line="276" w:lineRule="auto"/>
              <w:rPr>
                <w:rFonts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 xml:space="preserve">Melalui metode </w:t>
            </w:r>
            <w:r>
              <w:rPr>
                <w:rFonts w:hint="default" w:ascii="Arial" w:hAnsi="Arial"/>
                <w:b/>
                <w:bCs/>
                <w:color w:val="000000" w:themeColor="text1"/>
                <w:sz w:val="24"/>
                <w:szCs w:val="24"/>
                <w:lang w:eastAsia="id-ID"/>
                <w14:textFill>
                  <w14:solidFill>
                    <w14:schemeClr w14:val="tx1"/>
                  </w14:solidFill>
                </w14:textFill>
              </w:rPr>
              <w:t>Role Playing</w:t>
            </w:r>
            <w:r>
              <w:rPr>
                <w:rFonts w:hint="default" w:ascii="Arial" w:hAnsi="Arial"/>
                <w:color w:val="000000" w:themeColor="text1"/>
                <w:sz w:val="24"/>
                <w:szCs w:val="24"/>
                <w:lang w:eastAsia="id-ID"/>
                <w14:textFill>
                  <w14:solidFill>
                    <w14:schemeClr w14:val="tx1"/>
                  </w14:solidFill>
                </w14:textFill>
              </w:rPr>
              <w:t xml:space="preserve"> dan </w:t>
            </w:r>
            <w:r>
              <w:rPr>
                <w:rFonts w:hint="default" w:ascii="Arial" w:hAnsi="Arial"/>
                <w:b/>
                <w:bCs/>
                <w:color w:val="000000" w:themeColor="text1"/>
                <w:sz w:val="24"/>
                <w:szCs w:val="24"/>
                <w:lang w:eastAsia="id-ID"/>
                <w14:textFill>
                  <w14:solidFill>
                    <w14:schemeClr w14:val="tx1"/>
                  </w14:solidFill>
                </w14:textFill>
              </w:rPr>
              <w:t>Pendekatan Saintifik</w:t>
            </w:r>
            <w:r>
              <w:rPr>
                <w:rFonts w:hint="default" w:ascii="Arial" w:hAnsi="Arial"/>
                <w:color w:val="000000" w:themeColor="text1"/>
                <w:sz w:val="24"/>
                <w:szCs w:val="24"/>
                <w:lang w:eastAsia="id-ID"/>
                <w14:textFill>
                  <w14:solidFill>
                    <w14:schemeClr w14:val="tx1"/>
                  </w14:solidFill>
                </w14:textFill>
              </w:rPr>
              <w:t xml:space="preserve"> peserta didik dapat meyakini, memiliki sikap keluhuran budi sebagai implementasi pemahaman al-Asmau al-Husna,  menganalisis makna-makna  Al-Asma’u al-Husna: Al -Karim, Al - Mu’min, Al -Wakil, Al -Matin, Al -Jami’, Al -‘Adl, dan Al -Akhir dengan perilaku keluhuran budi, kokoh pendirian, rasa aman, tawakal dan perilaku adil</w:t>
            </w:r>
          </w:p>
        </w:tc>
        <w:tc>
          <w:tcPr>
            <w:tcW w:w="6472" w:type="dxa"/>
          </w:tcPr>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Melakukan pembukaan dengan salam pembuka, memanjatkan syukur kepada Tuhan YME danberdoa  untuk  memulai pembelajaran.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Memeriksa kehadiran peserta didik sebagai sikap disiplin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Menyiapkan fisik dan psikis peserta didik dalam mengawali kegiatan pembelajaran.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Mengaitkan materi/tema/kegiatan pembelajaran yang akan dilakukan dengan pengalaman peserta didik dengan materi/tema/kegiatan sebelumnya, mengingatkan kembali materi prasyarat dengan bertanya dan mengajukan pertanyaan yang ada keterkaitannya dengan pelajaran yang akan dilakukan.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Memberitahukan  materi pelajaran yang akan dibahas pada pertemuan saat itu serta  tentang kompetensi inti, kompetensi dasar, indikator, dan KKM pada pertemuan yang  berlangsung dan pembagian kelompok belajar.</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Peserta didik diberi motivasi atau rangsangan untuk memusatkan perhatian pada topik materi Al-Asma al-Husna (al-Kariim, al-Mu’min, al-Wakiil, al-Matiin, al-Jaami’, al-‘Adl, dan al-Akhiir) dengan cara : melihat, mengamati dan membaca, menulis, mendengar dan menyimak.</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 xml:space="preserve">Guru memberikan kesempatan pada peserta didik untuk mengidentifikasi sebanyak mungkin pertanyaan yang berkaitan dengan gambar yang disajikan dan akan dijawab melalui kegiatan belajar, seperti mengajukan pertanyaan serta Peserta didik mengumpulkan informasi yang relevan untuk menjawab pertanyan yang telah diidentifikasi terkait topik materi Al-Asma al-Husna (al-Kariim, al-Mu’min, al-Wakiil, al-Matiin, al-Jaami’, al-‘Adl, dan al-Akhiir) </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Peserta didik dibentuk dalam beberapa kelompok untuk mendiskusikan, mengumpulkan informasi, mempresentasikan dan bertukar informasi terkait materi.</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Peserta didik mempresentasikan hasil diskusi serta menyimpulkan materi yang sedang dibahas di depan kelas dan kelompok diskusi lain memberikan tanggapan dengan mengajukan pertanyaan ataupun memberi masukkan.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Evaluasi/tes akhir berkaitan dengan materi Al-Asma al-Husna (al-Kariim, al-Mu’min, al-Wakiil, al-Matiin, al-Jaami’, al-‘Adl, dan al-Akhiir).</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Guru meminta peserta didik membuat resume (CREATIVITY) dengan bimbingan guru tentang point-point penting yang muncul dalam kegiatan pembelajaran tentang materi Al-Asma al-Husna (al-Kariim, al-Mu’min, al-Wakiil, al-Matiin, al-Jaami’, al-‘Adl, dan al-Akhiir) yang baru dilakukan.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Mengagendakan pekerjaan rumah untuk materi pelajaran Al-Asma al-Husna (al-Kariim, al-Mu’min, al-Wakiil, al-Matiin, al-Jaami’, al-‘Adl, dan al-Akhiir) yang baru diselesaikan.</w:t>
            </w:r>
          </w:p>
          <w:p>
            <w:pPr>
              <w:pStyle w:val="5"/>
              <w:numPr>
                <w:ilvl w:val="0"/>
                <w:numId w:val="2"/>
              </w:numPr>
              <w:tabs>
                <w:tab w:val="clear" w:pos="425"/>
              </w:tabs>
              <w:spacing w:after="0" w:line="240" w:lineRule="auto"/>
              <w:ind w:left="480" w:leftChars="0" w:hanging="480" w:hangingChars="200"/>
              <w:jc w:val="both"/>
              <w:rPr>
                <w:rFonts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Mengagendakan materi atau tugas projek/produk/portofolio/unjuk kerja yang harus dipelajari pada pertemuan berikutnya di luar jam sekolah atau dirumah.</w:t>
            </w:r>
          </w:p>
        </w:tc>
      </w:tr>
    </w:tbl>
    <w:p>
      <w:pPr>
        <w:numPr>
          <w:ilvl w:val="0"/>
          <w:numId w:val="0"/>
        </w:numPr>
        <w:spacing w:after="0" w:line="240" w:lineRule="auto"/>
        <w:ind w:left="1540" w:leftChars="400" w:hanging="660" w:hangingChars="275"/>
        <w:jc w:val="both"/>
        <w:rPr>
          <w:rFonts w:hint="default" w:ascii="Arial" w:hAnsi="Arial"/>
          <w:color w:val="000000" w:themeColor="text1"/>
          <w:sz w:val="24"/>
          <w:szCs w:val="24"/>
          <w:lang w:val="en-US"/>
          <w14:textFill>
            <w14:solidFill>
              <w14:schemeClr w14:val="tx1"/>
            </w14:solidFill>
          </w14:textFill>
        </w:rPr>
      </w:pPr>
    </w:p>
    <w:p>
      <w:pPr>
        <w:pStyle w:val="5"/>
        <w:numPr>
          <w:ilvl w:val="0"/>
          <w:numId w:val="1"/>
        </w:numPr>
        <w:ind w:left="426" w:hanging="426"/>
        <w:rPr>
          <w:rFonts w:hint="default" w:ascii="Arial" w:hAnsi="Arial" w:cs="Arial"/>
          <w:color w:val="000000" w:themeColor="text1"/>
          <w:sz w:val="24"/>
          <w:szCs w:val="24"/>
          <w14:textFill>
            <w14:solidFill>
              <w14:schemeClr w14:val="tx1"/>
            </w14:solidFill>
          </w14:textFill>
        </w:rPr>
      </w:pPr>
      <w:r>
        <w:rPr>
          <w:rFonts w:hint="default" w:ascii="Arial" w:hAnsi="Arial" w:cs="Arial"/>
          <w:color w:val="000000" w:themeColor="text1"/>
          <w:sz w:val="24"/>
          <w:szCs w:val="24"/>
          <w14:textFill>
            <w14:solidFill>
              <w14:schemeClr w14:val="tx1"/>
            </w14:solidFill>
          </w14:textFill>
        </w:rPr>
        <w:t>Alat/Bahan dan media pembelajaran</w:t>
      </w:r>
    </w:p>
    <w:p>
      <w:pPr>
        <w:pStyle w:val="5"/>
        <w:numPr>
          <w:ilvl w:val="0"/>
          <w:numId w:val="3"/>
        </w:numPr>
        <w:spacing w:after="0"/>
        <w:ind w:left="677" w:leftChars="0" w:hanging="237" w:firstLineChars="0"/>
        <w:contextualSpacing w:val="0"/>
        <w:jc w:val="both"/>
        <w:rPr>
          <w:rFonts w:ascii="Times New Roman" w:hAnsi="Times New Roman" w:cs="Times New Roman"/>
          <w:color w:val="000000" w:themeColor="text1"/>
          <w:sz w:val="24"/>
          <w:szCs w:val="24"/>
          <w:lang w:val="en-US"/>
          <w14:textFill>
            <w14:solidFill>
              <w14:schemeClr w14:val="tx1"/>
            </w14:solidFill>
          </w14:textFill>
        </w:rPr>
      </w:pPr>
      <w:r>
        <w:rPr>
          <w:rFonts w:hint="default" w:ascii="Arial" w:hAnsi="Arial" w:cs="Arial"/>
          <w:bCs/>
          <w:iCs/>
          <w:color w:val="000000" w:themeColor="text1"/>
          <w:sz w:val="24"/>
          <w:szCs w:val="24"/>
          <w14:textFill>
            <w14:solidFill>
              <w14:schemeClr w14:val="tx1"/>
            </w14:solidFill>
          </w14:textFill>
        </w:rPr>
        <w:t>Media</w:t>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 Proyektor, Papan Tulis dan Buku Paket</w:t>
      </w:r>
    </w:p>
    <w:p>
      <w:pPr>
        <w:pStyle w:val="5"/>
        <w:numPr>
          <w:ilvl w:val="0"/>
          <w:numId w:val="3"/>
        </w:numPr>
        <w:spacing w:after="0"/>
        <w:ind w:left="677" w:leftChars="0" w:hanging="237" w:firstLineChars="0"/>
        <w:contextualSpacing w:val="0"/>
        <w:jc w:val="both"/>
        <w:rPr>
          <w:rFonts w:ascii="Times New Roman" w:hAnsi="Times New Roman" w:cs="Times New Roman"/>
          <w:color w:val="000000" w:themeColor="text1"/>
          <w:sz w:val="24"/>
          <w:szCs w:val="24"/>
          <w:lang w:val="en-US"/>
          <w14:textFill>
            <w14:solidFill>
              <w14:schemeClr w14:val="tx1"/>
            </w14:solidFill>
          </w14:textFill>
        </w:rPr>
      </w:pPr>
      <w:r>
        <w:rPr>
          <w:rFonts w:hint="default" w:ascii="Arial" w:hAnsi="Arial" w:cs="Arial"/>
          <w:bCs/>
          <w:iCs/>
          <w:color w:val="000000" w:themeColor="text1"/>
          <w:sz w:val="24"/>
          <w:szCs w:val="24"/>
          <w14:textFill>
            <w14:solidFill>
              <w14:schemeClr w14:val="tx1"/>
            </w14:solidFill>
          </w14:textFill>
        </w:rPr>
        <w:t xml:space="preserve">Alat/Bahan </w:t>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 xml:space="preserve">: Fasilitas internet, </w:t>
      </w:r>
      <w:r>
        <w:rPr>
          <w:rFonts w:hint="default" w:ascii="Arial" w:hAnsi="Arial" w:cs="Arial"/>
          <w:bCs/>
          <w:iCs/>
          <w:color w:val="000000" w:themeColor="text1"/>
          <w:sz w:val="24"/>
          <w:szCs w:val="24"/>
          <w:lang w:val="en-US"/>
          <w14:textFill>
            <w14:solidFill>
              <w14:schemeClr w14:val="tx1"/>
            </w14:solidFill>
          </w14:textFill>
        </w:rPr>
        <w:t>p</w:t>
      </w:r>
      <w:r>
        <w:rPr>
          <w:rFonts w:hint="default" w:ascii="Arial" w:hAnsi="Arial" w:cs="Arial"/>
          <w:bCs/>
          <w:iCs/>
          <w:color w:val="000000" w:themeColor="text1"/>
          <w:sz w:val="24"/>
          <w:szCs w:val="24"/>
          <w14:textFill>
            <w14:solidFill>
              <w14:schemeClr w14:val="tx1"/>
            </w14:solidFill>
          </w14:textFill>
        </w:rPr>
        <w:t>enggaris, spidol, papan tulis</w:t>
      </w:r>
      <w:r>
        <w:rPr>
          <w:rFonts w:hint="default" w:ascii="Arial" w:hAnsi="Arial" w:cs="Arial"/>
          <w:bCs/>
          <w:iCs/>
          <w:color w:val="000000" w:themeColor="text1"/>
          <w:sz w:val="24"/>
          <w:szCs w:val="24"/>
          <w:lang w:val="en-US"/>
          <w14:textFill>
            <w14:solidFill>
              <w14:schemeClr w14:val="tx1"/>
            </w14:solidFill>
          </w14:textFill>
        </w:rPr>
        <w:t xml:space="preserve">, </w:t>
      </w:r>
      <w:r>
        <w:rPr>
          <w:rFonts w:hint="default" w:ascii="Arial" w:hAnsi="Arial" w:cs="Arial"/>
          <w:color w:val="000000" w:themeColor="text1"/>
          <w:sz w:val="24"/>
          <w:szCs w:val="24"/>
          <w:lang w:val="en-US"/>
          <w14:textFill>
            <w14:solidFill>
              <w14:schemeClr w14:val="tx1"/>
            </w14:solidFill>
          </w14:textFill>
        </w:rPr>
        <w:t>Laptop &amp; infocus</w:t>
      </w:r>
      <w:r>
        <w:rPr>
          <w:rFonts w:hint="default" w:ascii="Times New Roman" w:hAnsi="Times New Roman" w:cs="Times New Roman"/>
          <w:color w:val="000000" w:themeColor="text1"/>
          <w:sz w:val="24"/>
          <w:szCs w:val="24"/>
          <w:lang w:val="en-US"/>
          <w14:textFill>
            <w14:solidFill>
              <w14:schemeClr w14:val="tx1"/>
            </w14:solidFill>
          </w14:textFill>
        </w:rPr>
        <w:t>.</w:t>
      </w:r>
    </w:p>
    <w:p>
      <w:pPr>
        <w:pStyle w:val="5"/>
        <w:numPr>
          <w:ilvl w:val="0"/>
          <w:numId w:val="3"/>
        </w:numPr>
        <w:tabs>
          <w:tab w:val="left" w:pos="2420"/>
        </w:tabs>
        <w:spacing w:after="0"/>
        <w:ind w:left="677" w:leftChars="0" w:hanging="237" w:firstLineChars="0"/>
        <w:contextualSpacing w:val="0"/>
        <w:jc w:val="both"/>
        <w:rPr>
          <w:rFonts w:hint="default" w:ascii="Arial" w:hAnsi="Arial" w:cs="Arial"/>
          <w:color w:val="000000" w:themeColor="text1"/>
          <w:sz w:val="24"/>
          <w:szCs w:val="24"/>
          <w:lang w:val="en-US"/>
          <w14:textFill>
            <w14:solidFill>
              <w14:schemeClr w14:val="tx1"/>
            </w14:solidFill>
          </w14:textFill>
        </w:rPr>
      </w:pPr>
      <w:r>
        <w:rPr>
          <w:rFonts w:hint="default" w:ascii="Arial" w:hAnsi="Arial" w:cs="Arial"/>
          <w:bCs/>
          <w:iCs/>
          <w:color w:val="000000" w:themeColor="text1"/>
          <w:sz w:val="24"/>
          <w:szCs w:val="24"/>
          <w14:textFill>
            <w14:solidFill>
              <w14:schemeClr w14:val="tx1"/>
            </w14:solidFill>
          </w14:textFill>
        </w:rPr>
        <w:t>Sumber Belajar</w:t>
      </w:r>
      <w:r>
        <w:rPr>
          <w:rFonts w:hint="default" w:ascii="Arial" w:hAnsi="Arial" w:cs="Arial"/>
          <w:bCs/>
          <w:iCs/>
          <w:color w:val="000000" w:themeColor="text1"/>
          <w:sz w:val="24"/>
          <w:szCs w:val="24"/>
          <w:lang w:val="en-US"/>
          <w14:textFill>
            <w14:solidFill>
              <w14:schemeClr w14:val="tx1"/>
            </w14:solidFill>
          </w14:textFill>
        </w:rPr>
        <w:tab/>
      </w:r>
      <w:r>
        <w:rPr>
          <w:rFonts w:hint="default" w:ascii="Arial" w:hAnsi="Arial" w:cs="Arial"/>
          <w:bCs/>
          <w:iCs/>
          <w:color w:val="000000" w:themeColor="text1"/>
          <w:sz w:val="24"/>
          <w:szCs w:val="24"/>
          <w:lang w:val="en-US"/>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w:t>
      </w:r>
      <w:r>
        <w:rPr>
          <w:rFonts w:hint="default" w:ascii="Arial" w:hAnsi="Arial" w:cs="Arial"/>
          <w:bCs/>
          <w:iCs/>
          <w:color w:val="000000" w:themeColor="text1"/>
          <w:sz w:val="24"/>
          <w:szCs w:val="24"/>
          <w:lang w:val="en-US"/>
          <w14:textFill>
            <w14:solidFill>
              <w14:schemeClr w14:val="tx1"/>
            </w14:solidFill>
          </w14:textFill>
        </w:rPr>
        <w:t xml:space="preserve"> </w:t>
      </w:r>
      <w:r>
        <w:rPr>
          <w:rFonts w:hint="default" w:ascii="Arial" w:hAnsi="Arial" w:cs="Arial"/>
          <w:color w:val="000000" w:themeColor="text1"/>
          <w:sz w:val="24"/>
          <w:szCs w:val="24"/>
          <w:lang w:val="en-US"/>
          <w14:textFill>
            <w14:solidFill>
              <w14:schemeClr w14:val="tx1"/>
            </w14:solidFill>
          </w14:textFill>
        </w:rPr>
        <w:t>Buku Pendidikan Agama Islam Siswa Kelas X, Kemendikbud, tahun 2016, Lingkungan setempat.</w:t>
      </w:r>
    </w:p>
    <w:p>
      <w:pPr>
        <w:pStyle w:val="5"/>
        <w:numPr>
          <w:ilvl w:val="0"/>
          <w:numId w:val="0"/>
        </w:numPr>
        <w:tabs>
          <w:tab w:val="left" w:pos="2420"/>
        </w:tabs>
        <w:spacing w:after="0"/>
        <w:ind w:left="440" w:leftChars="0"/>
        <w:contextualSpacing w:val="0"/>
        <w:jc w:val="both"/>
        <w:rPr>
          <w:rFonts w:hint="default" w:ascii="Arial" w:hAnsi="Arial" w:cs="Arial"/>
          <w:color w:val="000000" w:themeColor="text1"/>
          <w:sz w:val="24"/>
          <w:szCs w:val="24"/>
          <w:lang w:val="en-US"/>
          <w14:textFill>
            <w14:solidFill>
              <w14:schemeClr w14:val="tx1"/>
            </w14:solidFill>
          </w14:textFill>
        </w:rPr>
      </w:pPr>
    </w:p>
    <w:p>
      <w:pPr>
        <w:pStyle w:val="5"/>
        <w:numPr>
          <w:ilvl w:val="0"/>
          <w:numId w:val="1"/>
        </w:numPr>
        <w:spacing w:after="0" w:line="276" w:lineRule="auto"/>
        <w:ind w:left="426" w:leftChars="0" w:hanging="426" w:firstLineChars="0"/>
        <w:contextualSpacing w:val="0"/>
        <w:jc w:val="both"/>
        <w:rPr>
          <w:rFonts w:hint="default" w:ascii="Arial" w:hAnsi="Arial" w:cs="Arial"/>
          <w:color w:val="000000" w:themeColor="text1"/>
          <w:sz w:val="24"/>
          <w:szCs w:val="24"/>
          <w:lang w:val="en-US"/>
          <w14:textFill>
            <w14:solidFill>
              <w14:schemeClr w14:val="tx1"/>
            </w14:solidFill>
          </w14:textFill>
        </w:rPr>
      </w:pPr>
      <w:r>
        <w:rPr>
          <w:rFonts w:hint="default" w:ascii="Arial" w:hAnsi="Arial"/>
          <w:color w:val="000000" w:themeColor="text1"/>
          <w:sz w:val="24"/>
          <w:szCs w:val="24"/>
          <w:lang w:val="en-US"/>
          <w14:textFill>
            <w14:solidFill>
              <w14:schemeClr w14:val="tx1"/>
            </w14:solidFill>
          </w14:textFill>
        </w:rPr>
        <w:t>Penilaian Pembelajaran</w:t>
      </w:r>
    </w:p>
    <w:p>
      <w:pPr>
        <w:pStyle w:val="5"/>
        <w:numPr>
          <w:ilvl w:val="0"/>
          <w:numId w:val="4"/>
        </w:numPr>
        <w:tabs>
          <w:tab w:val="left" w:pos="1320"/>
          <w:tab w:val="clear" w:pos="425"/>
        </w:tabs>
        <w:spacing w:after="0" w:line="276" w:lineRule="auto"/>
        <w:ind w:left="1320" w:leftChars="0" w:hanging="425" w:firstLineChars="0"/>
        <w:contextualSpacing w:val="0"/>
        <w:jc w:val="both"/>
        <w:rPr>
          <w:rFonts w:hint="default" w:ascii="Arial" w:hAnsi="Arial"/>
          <w:color w:val="000000" w:themeColor="text1"/>
          <w:sz w:val="24"/>
          <w:szCs w:val="24"/>
          <w:lang w:val="en-US"/>
          <w14:textFill>
            <w14:solidFill>
              <w14:schemeClr w14:val="tx1"/>
            </w14:solidFill>
          </w14:textFill>
        </w:rPr>
      </w:pPr>
      <w:r>
        <w:rPr>
          <w:rFonts w:hint="default" w:ascii="Arial" w:hAnsi="Arial"/>
          <w:color w:val="000000" w:themeColor="text1"/>
          <w:sz w:val="24"/>
          <w:szCs w:val="24"/>
          <w:lang w:val="en-US"/>
          <w14:textFill>
            <w14:solidFill>
              <w14:schemeClr w14:val="tx1"/>
            </w14:solidFill>
          </w14:textFill>
        </w:rPr>
        <w:t>Penilaian sikap dilakukan selama proses pembelajaran dengan cara pengamatan dan observasi</w:t>
      </w:r>
    </w:p>
    <w:p>
      <w:pPr>
        <w:pStyle w:val="5"/>
        <w:numPr>
          <w:ilvl w:val="0"/>
          <w:numId w:val="4"/>
        </w:numPr>
        <w:tabs>
          <w:tab w:val="left" w:pos="1320"/>
          <w:tab w:val="clear" w:pos="425"/>
        </w:tabs>
        <w:spacing w:after="0" w:line="276" w:lineRule="auto"/>
        <w:ind w:left="1320" w:leftChars="0" w:hanging="425" w:firstLineChars="0"/>
        <w:contextualSpacing w:val="0"/>
        <w:jc w:val="both"/>
        <w:rPr>
          <w:rFonts w:hint="default" w:ascii="Arial" w:hAnsi="Arial" w:cs="Arial"/>
          <w:sz w:val="24"/>
          <w:szCs w:val="24"/>
          <w:lang w:val="en-US"/>
        </w:rPr>
      </w:pPr>
      <w:r>
        <w:rPr>
          <w:rFonts w:hint="default" w:ascii="Arial" w:hAnsi="Arial"/>
          <w:color w:val="000000" w:themeColor="text1"/>
          <w:sz w:val="24"/>
          <w:szCs w:val="24"/>
          <w:lang w:val="en-US"/>
          <w14:textFill>
            <w14:solidFill>
              <w14:schemeClr w14:val="tx1"/>
            </w14:solidFill>
          </w14:textFill>
        </w:rPr>
        <w:t>Penilaian pengetahuan dilakukan secara tes lisan atau tulisan selama proses pembelajaran</w:t>
      </w:r>
    </w:p>
    <w:p>
      <w:pPr>
        <w:pStyle w:val="5"/>
        <w:numPr>
          <w:ilvl w:val="0"/>
          <w:numId w:val="4"/>
        </w:numPr>
        <w:tabs>
          <w:tab w:val="left" w:pos="1320"/>
          <w:tab w:val="clear" w:pos="425"/>
        </w:tabs>
        <w:spacing w:after="0" w:line="276" w:lineRule="auto"/>
        <w:ind w:left="1320" w:leftChars="0" w:hanging="425" w:firstLineChars="0"/>
        <w:contextualSpacing w:val="0"/>
        <w:jc w:val="both"/>
        <w:rPr>
          <w:rFonts w:hint="default" w:ascii="Arial" w:hAnsi="Arial" w:cs="Arial"/>
          <w:sz w:val="24"/>
          <w:szCs w:val="24"/>
          <w:lang w:val="en-US"/>
        </w:rPr>
      </w:pPr>
      <w:bookmarkStart w:id="0" w:name="_GoBack"/>
      <w:bookmarkEnd w:id="0"/>
      <w:r>
        <w:rPr>
          <w:rFonts w:hint="default" w:ascii="Arial" w:hAnsi="Arial"/>
          <w:color w:val="000000" w:themeColor="text1"/>
          <w:sz w:val="24"/>
          <w:szCs w:val="24"/>
          <w:lang w:val="en-US"/>
          <w14:textFill>
            <w14:solidFill>
              <w14:schemeClr w14:val="tx1"/>
            </w14:solidFill>
          </w14:textFill>
        </w:rPr>
        <w:t>Penilaian keterampilan dilakukan dengan cara menentukan</w:t>
      </w:r>
      <w:r>
        <w:rPr>
          <w:rFonts w:hint="default" w:ascii="Arial" w:hAnsi="Arial"/>
          <w:sz w:val="24"/>
          <w:szCs w:val="24"/>
          <w:lang w:val="en-US"/>
        </w:rPr>
        <w:t xml:space="preserve"> permasalahan sehari-hari yang dapat dilakukan dengan sesuai konsep yang telah ditentukan.</w:t>
      </w:r>
    </w:p>
    <w:tbl>
      <w:tblPr>
        <w:tblStyle w:val="4"/>
        <w:tblpPr w:leftFromText="180" w:rightFromText="180" w:vertAnchor="text" w:horzAnchor="page" w:tblpX="1774" w:tblpY="980"/>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85"/>
        <w:gridCol w:w="38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885" w:type="dxa"/>
          </w:tcPr>
          <w:p>
            <w:pPr>
              <w:spacing w:after="0" w:line="276" w:lineRule="auto"/>
              <w:jc w:val="both"/>
              <w:rPr>
                <w:rFonts w:ascii="Arial" w:hAnsi="Arial"/>
                <w:sz w:val="24"/>
                <w:szCs w:val="24"/>
                <w:lang w:eastAsia="id-ID"/>
              </w:rPr>
            </w:pPr>
            <w:r>
              <w:rPr>
                <w:rFonts w:ascii="Arial" w:hAnsi="Arial"/>
                <w:sz w:val="24"/>
                <w:szCs w:val="24"/>
                <w:lang w:eastAsia="id-ID"/>
              </w:rPr>
              <w:t xml:space="preserve">Mengetahui, </w:t>
            </w:r>
          </w:p>
          <w:p>
            <w:pPr>
              <w:spacing w:after="0" w:line="276" w:lineRule="auto"/>
              <w:jc w:val="both"/>
              <w:rPr>
                <w:rFonts w:ascii="Arial" w:hAnsi="Arial"/>
                <w:sz w:val="24"/>
                <w:szCs w:val="24"/>
                <w:lang w:eastAsia="id-ID"/>
              </w:rPr>
            </w:pPr>
            <w:r>
              <w:rPr>
                <w:rFonts w:ascii="Arial" w:hAnsi="Arial"/>
                <w:sz w:val="24"/>
                <w:szCs w:val="24"/>
                <w:lang w:eastAsia="id-ID"/>
              </w:rPr>
              <w:t>Kepala Sekolah</w:t>
            </w: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b/>
                <w:sz w:val="24"/>
                <w:szCs w:val="24"/>
                <w:lang w:eastAsia="id-ID"/>
              </w:rPr>
            </w:pPr>
            <w:r>
              <w:rPr>
                <w:rFonts w:ascii="Arial" w:hAnsi="Arial"/>
                <w:b/>
                <w:sz w:val="24"/>
                <w:szCs w:val="24"/>
                <w:lang w:eastAsia="id-ID"/>
              </w:rPr>
              <w:t>Roza Marlina, S.Pd.I</w:t>
            </w:r>
          </w:p>
        </w:tc>
        <w:tc>
          <w:tcPr>
            <w:tcW w:w="3889" w:type="dxa"/>
          </w:tcPr>
          <w:p>
            <w:pPr>
              <w:spacing w:after="0" w:line="276" w:lineRule="auto"/>
              <w:jc w:val="both"/>
              <w:rPr>
                <w:rFonts w:ascii="Arial" w:hAnsi="Arial"/>
                <w:sz w:val="24"/>
                <w:szCs w:val="24"/>
                <w:lang w:eastAsia="id-ID"/>
              </w:rPr>
            </w:pPr>
            <w:r>
              <w:rPr>
                <w:rFonts w:ascii="Arial" w:hAnsi="Arial"/>
                <w:sz w:val="24"/>
                <w:szCs w:val="24"/>
                <w:lang w:val="en-US" w:eastAsia="id-ID"/>
              </w:rPr>
              <w:t>Sungai Limau</w:t>
            </w:r>
            <w:r>
              <w:rPr>
                <w:rFonts w:ascii="Arial" w:hAnsi="Arial"/>
                <w:sz w:val="24"/>
                <w:szCs w:val="24"/>
                <w:lang w:eastAsia="id-ID"/>
              </w:rPr>
              <w:t>,  Juli 2020</w:t>
            </w:r>
          </w:p>
          <w:p>
            <w:pPr>
              <w:spacing w:after="0" w:line="276" w:lineRule="auto"/>
              <w:jc w:val="both"/>
              <w:rPr>
                <w:rFonts w:ascii="Arial" w:hAnsi="Arial"/>
                <w:sz w:val="24"/>
                <w:szCs w:val="24"/>
                <w:lang w:eastAsia="id-ID"/>
              </w:rPr>
            </w:pPr>
            <w:r>
              <w:rPr>
                <w:rFonts w:ascii="Arial" w:hAnsi="Arial"/>
                <w:sz w:val="24"/>
                <w:szCs w:val="24"/>
                <w:lang w:eastAsia="id-ID"/>
              </w:rPr>
              <w:t>Guru Mata Pelajaran</w:t>
            </w: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b/>
                <w:sz w:val="24"/>
                <w:szCs w:val="24"/>
                <w:lang w:eastAsia="id-ID"/>
              </w:rPr>
            </w:pPr>
            <w:r>
              <w:rPr>
                <w:rFonts w:hint="default" w:ascii="Arial" w:hAnsi="Arial"/>
                <w:b/>
                <w:sz w:val="24"/>
                <w:szCs w:val="24"/>
                <w:lang w:val="en-US" w:eastAsia="id-ID"/>
              </w:rPr>
              <w:t>Yuriza Elvina</w:t>
            </w:r>
            <w:r>
              <w:rPr>
                <w:rFonts w:ascii="Arial" w:hAnsi="Arial"/>
                <w:b/>
                <w:sz w:val="24"/>
                <w:szCs w:val="24"/>
                <w:lang w:eastAsia="id-ID"/>
              </w:rPr>
              <w:t>, S.Pd</w:t>
            </w:r>
          </w:p>
        </w:tc>
      </w:tr>
    </w:tbl>
    <w:p>
      <w:pPr>
        <w:rPr>
          <w:rFonts w:hint="default" w:ascii="Arial" w:hAnsi="Arial" w:cs="Arial"/>
          <w:b w:val="0"/>
          <w:bCs w:val="0"/>
          <w:sz w:val="24"/>
          <w:szCs w:val="24"/>
        </w:rPr>
      </w:pPr>
    </w:p>
    <w:sectPr>
      <w:pgSz w:w="11850" w:h="16783"/>
      <w:pgMar w:top="994" w:right="1080" w:bottom="1440" w:left="11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3171E"/>
    <w:multiLevelType w:val="singleLevel"/>
    <w:tmpl w:val="0D33171E"/>
    <w:lvl w:ilvl="0" w:tentative="0">
      <w:start w:val="1"/>
      <w:numFmt w:val="decimal"/>
      <w:lvlText w:val="%1."/>
      <w:lvlJc w:val="left"/>
      <w:pPr>
        <w:tabs>
          <w:tab w:val="left" w:pos="425"/>
        </w:tabs>
        <w:ind w:left="425" w:leftChars="0" w:hanging="425" w:firstLineChars="0"/>
      </w:pPr>
      <w:rPr>
        <w:rFonts w:hint="default"/>
      </w:rPr>
    </w:lvl>
  </w:abstractNum>
  <w:abstractNum w:abstractNumId="1">
    <w:nsid w:val="0E7130E9"/>
    <w:multiLevelType w:val="multilevel"/>
    <w:tmpl w:val="0E7130E9"/>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6A53C5A"/>
    <w:multiLevelType w:val="multilevel"/>
    <w:tmpl w:val="26A53C5A"/>
    <w:lvl w:ilvl="0" w:tentative="0">
      <w:start w:val="1"/>
      <w:numFmt w:val="decimal"/>
      <w:lvlText w:val="%1."/>
      <w:lvlJc w:val="left"/>
      <w:pPr>
        <w:ind w:left="677" w:hanging="360"/>
      </w:pPr>
      <w:rPr>
        <w:rFonts w:hint="default"/>
      </w:rPr>
    </w:lvl>
    <w:lvl w:ilvl="1" w:tentative="0">
      <w:start w:val="1"/>
      <w:numFmt w:val="lowerLetter"/>
      <w:lvlText w:val="%2."/>
      <w:lvlJc w:val="left"/>
      <w:pPr>
        <w:ind w:left="1397" w:hanging="360"/>
      </w:pPr>
    </w:lvl>
    <w:lvl w:ilvl="2" w:tentative="0">
      <w:start w:val="1"/>
      <w:numFmt w:val="lowerRoman"/>
      <w:lvlText w:val="%3."/>
      <w:lvlJc w:val="right"/>
      <w:pPr>
        <w:ind w:left="2117" w:hanging="180"/>
      </w:pPr>
    </w:lvl>
    <w:lvl w:ilvl="3" w:tentative="0">
      <w:start w:val="1"/>
      <w:numFmt w:val="decimal"/>
      <w:lvlText w:val="%4."/>
      <w:lvlJc w:val="left"/>
      <w:pPr>
        <w:ind w:left="2837" w:hanging="360"/>
      </w:pPr>
    </w:lvl>
    <w:lvl w:ilvl="4" w:tentative="0">
      <w:start w:val="1"/>
      <w:numFmt w:val="lowerLetter"/>
      <w:lvlText w:val="%5."/>
      <w:lvlJc w:val="left"/>
      <w:pPr>
        <w:ind w:left="3557" w:hanging="360"/>
      </w:pPr>
    </w:lvl>
    <w:lvl w:ilvl="5" w:tentative="0">
      <w:start w:val="1"/>
      <w:numFmt w:val="lowerRoman"/>
      <w:lvlText w:val="%6."/>
      <w:lvlJc w:val="right"/>
      <w:pPr>
        <w:ind w:left="4277" w:hanging="180"/>
      </w:pPr>
    </w:lvl>
    <w:lvl w:ilvl="6" w:tentative="0">
      <w:start w:val="1"/>
      <w:numFmt w:val="decimal"/>
      <w:lvlText w:val="%7."/>
      <w:lvlJc w:val="left"/>
      <w:pPr>
        <w:ind w:left="4997" w:hanging="360"/>
      </w:pPr>
    </w:lvl>
    <w:lvl w:ilvl="7" w:tentative="0">
      <w:start w:val="1"/>
      <w:numFmt w:val="lowerLetter"/>
      <w:lvlText w:val="%8."/>
      <w:lvlJc w:val="left"/>
      <w:pPr>
        <w:ind w:left="5717" w:hanging="360"/>
      </w:pPr>
    </w:lvl>
    <w:lvl w:ilvl="8" w:tentative="0">
      <w:start w:val="1"/>
      <w:numFmt w:val="lowerRoman"/>
      <w:lvlText w:val="%9."/>
      <w:lvlJc w:val="right"/>
      <w:pPr>
        <w:ind w:left="6437" w:hanging="180"/>
      </w:pPr>
    </w:lvl>
  </w:abstractNum>
  <w:abstractNum w:abstractNumId="3">
    <w:nsid w:val="391E13FB"/>
    <w:multiLevelType w:val="singleLevel"/>
    <w:tmpl w:val="391E13FB"/>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283A4C"/>
    <w:rsid w:val="24283A4C"/>
    <w:rsid w:val="26C62E1E"/>
    <w:rsid w:val="289B5EE0"/>
    <w:rsid w:val="29B124C0"/>
    <w:rsid w:val="2D7778E1"/>
    <w:rsid w:val="3B4A024C"/>
    <w:rsid w:val="40CF4F3E"/>
    <w:rsid w:val="6EED69AC"/>
    <w:rsid w:val="733D2BE5"/>
    <w:rsid w:val="7B3C6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SimSun"/>
      <w:sz w:val="22"/>
      <w:szCs w:val="22"/>
      <w:lang w:val="id-ID"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2020-05-15T05:05:00Z</dcterms:created>
  <dc:creator>User</dc:creator>
  <cp:lastModifiedBy>User</cp:lastModifiedBy>
  <dcterms:modified xsi:type="dcterms:W3CDTF">2020-05-15T07:45:22Z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