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27" w:rsidRPr="000A3FF8" w:rsidRDefault="00271927" w:rsidP="00271927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71927" w:rsidRPr="000A3FF8" w:rsidRDefault="00271927" w:rsidP="00271927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71927" w:rsidRPr="000A3FF8" w:rsidRDefault="00271927" w:rsidP="00271927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841191" w:rsidRPr="00A01545" w:rsidRDefault="00841191" w:rsidP="00841191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841191" w:rsidRPr="00A01545" w:rsidRDefault="00841191" w:rsidP="00841191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271927" w:rsidRPr="000A3FF8" w:rsidRDefault="00841191" w:rsidP="00841191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  <w:r w:rsidR="00271927" w:rsidRPr="000A3FF8">
        <w:rPr>
          <w:rFonts w:asciiTheme="majorBidi" w:hAnsiTheme="majorBidi" w:cstheme="majorBidi"/>
          <w:sz w:val="24"/>
          <w:szCs w:val="24"/>
        </w:rPr>
        <w:t xml:space="preserve"> </w:t>
      </w:r>
    </w:p>
    <w:p w:rsidR="00271927" w:rsidRPr="000A3FF8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271927" w:rsidRPr="000A3FF8" w:rsidRDefault="00271927" w:rsidP="00271927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Hidrokarbon</w:t>
      </w:r>
    </w:p>
    <w:p w:rsidR="00271927" w:rsidRPr="000A3FF8" w:rsidRDefault="00271927" w:rsidP="00271927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271927" w:rsidRPr="000A3FF8" w:rsidRDefault="00F46D31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="00271927"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271927" w:rsidRDefault="00271927" w:rsidP="00271927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46D31" w:rsidRPr="00943313" w:rsidRDefault="00F46D31" w:rsidP="0094331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46D31">
        <w:rPr>
          <w:rFonts w:asciiTheme="majorBidi" w:hAnsiTheme="majorBidi" w:cstheme="majorBidi"/>
          <w:sz w:val="24"/>
          <w:szCs w:val="24"/>
        </w:rPr>
        <w:t>3.6</w:t>
      </w:r>
      <w:r w:rsidRPr="00F46D31">
        <w:rPr>
          <w:rFonts w:asciiTheme="majorBidi" w:hAnsiTheme="majorBidi" w:cstheme="majorBidi"/>
          <w:sz w:val="24"/>
          <w:szCs w:val="24"/>
        </w:rPr>
        <w:tab/>
        <w:t>Menganalisis stru</w:t>
      </w:r>
      <w:r w:rsidR="00943313">
        <w:rPr>
          <w:rFonts w:asciiTheme="majorBidi" w:hAnsiTheme="majorBidi" w:cstheme="majorBidi"/>
          <w:sz w:val="24"/>
          <w:szCs w:val="24"/>
        </w:rPr>
        <w:t>ktur, sifat senyawa hidrokarbon.</w:t>
      </w:r>
    </w:p>
    <w:p w:rsidR="00F46D31" w:rsidRDefault="00F46D31" w:rsidP="00F46D31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46D31">
        <w:rPr>
          <w:rFonts w:asciiTheme="majorBidi" w:hAnsiTheme="majorBidi" w:cstheme="majorBidi"/>
          <w:sz w:val="24"/>
          <w:szCs w:val="24"/>
        </w:rPr>
        <w:t>4.6</w:t>
      </w:r>
      <w:r w:rsidRPr="00F46D31">
        <w:rPr>
          <w:rFonts w:asciiTheme="majorBidi" w:hAnsiTheme="majorBidi" w:cstheme="majorBidi"/>
          <w:sz w:val="24"/>
          <w:szCs w:val="24"/>
        </w:rPr>
        <w:tab/>
        <w:t>Menyajikan hasil identifikasi senyawa hidrokarbon yang terdapat dalam kehidupan sehari-hari</w:t>
      </w:r>
    </w:p>
    <w:p w:rsidR="00943313" w:rsidRPr="00943313" w:rsidRDefault="00943313" w:rsidP="00943313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43313" w:rsidRPr="00943313" w:rsidRDefault="00943313" w:rsidP="00943313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F3460E" w:rsidRPr="00F3460E" w:rsidRDefault="00F3460E" w:rsidP="00F3460E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3.6.1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Menentukan rumus bangun senyawa hidrokarbon</w:t>
      </w:r>
    </w:p>
    <w:p w:rsidR="00F3460E" w:rsidRPr="00F3460E" w:rsidRDefault="00F3460E" w:rsidP="00F46D31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3.6.2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Menentukan nama senyawa hidrokrabon</w:t>
      </w:r>
    </w:p>
    <w:p w:rsidR="00F3460E" w:rsidRPr="00F3460E" w:rsidRDefault="00F3460E" w:rsidP="00F3460E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4.6.1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>Menguraikan dampak pembakaran senyawa hidrokarbon</w:t>
      </w:r>
    </w:p>
    <w:p w:rsidR="00271927" w:rsidRPr="000A3FF8" w:rsidRDefault="00F3460E" w:rsidP="00F3460E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  <w:r w:rsidRPr="00F3460E">
        <w:rPr>
          <w:rFonts w:asciiTheme="majorBidi" w:hAnsiTheme="majorBidi" w:cstheme="majorBidi"/>
          <w:sz w:val="24"/>
          <w:szCs w:val="24"/>
          <w:lang w:eastAsia="en-US"/>
        </w:rPr>
        <w:t>4.6.2</w:t>
      </w:r>
      <w:r w:rsidRPr="00F3460E">
        <w:rPr>
          <w:rFonts w:asciiTheme="majorBidi" w:hAnsiTheme="majorBidi" w:cstheme="majorBidi"/>
          <w:sz w:val="24"/>
          <w:szCs w:val="24"/>
          <w:lang w:eastAsia="en-US"/>
        </w:rPr>
        <w:tab/>
        <w:t xml:space="preserve">Mengemukakan ide upaya mengatasi dampak pembakaran </w:t>
      </w:r>
      <w:r w:rsidR="00271927"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271927" w:rsidRPr="000A3FF8" w:rsidRDefault="00271927" w:rsidP="00271927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271927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1927" w:rsidRPr="000A3FF8" w:rsidRDefault="00271927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1927" w:rsidRPr="000A3FF8" w:rsidRDefault="00271927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271927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927" w:rsidRPr="000A3FF8" w:rsidRDefault="00271927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Hidrokarbon</w:t>
            </w:r>
          </w:p>
          <w:p w:rsidR="00271927" w:rsidRPr="000A3FF8" w:rsidRDefault="00271927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Hidrokarbon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Hidrokarbon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selanjutnya 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271927" w:rsidRPr="000A3FF8" w:rsidRDefault="00271927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271927" w:rsidRPr="000A3FF8" w:rsidRDefault="00271927" w:rsidP="00271927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271927" w:rsidRPr="000A3FF8" w:rsidRDefault="00271927" w:rsidP="00271927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271927" w:rsidRPr="000A3FF8" w:rsidRDefault="00271927" w:rsidP="00271927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271927" w:rsidRPr="000A3FF8" w:rsidRDefault="00271927" w:rsidP="00271927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271927" w:rsidRPr="000A3FF8" w:rsidRDefault="00271927" w:rsidP="00271927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271927" w:rsidRPr="000A3FF8" w:rsidRDefault="00271927" w:rsidP="00271927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271927" w:rsidRPr="000A3FF8" w:rsidRDefault="00271927" w:rsidP="00271927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Hidrokarbon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71927" w:rsidRPr="000A3FF8" w:rsidRDefault="00271927" w:rsidP="00271927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271927" w:rsidRPr="000A3FF8" w:rsidRDefault="00271927" w:rsidP="00271927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271927" w:rsidRPr="000A3FF8" w:rsidRDefault="00271927" w:rsidP="00271927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271927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1927" w:rsidRPr="000A3FF8" w:rsidRDefault="00271927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271927" w:rsidRPr="000A3FF8" w:rsidRDefault="00271927" w:rsidP="00271927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271927" w:rsidRPr="000A3FF8" w:rsidRDefault="00271927" w:rsidP="00271927">
      <w:pPr>
        <w:rPr>
          <w:rFonts w:asciiTheme="majorBidi" w:hAnsiTheme="majorBidi" w:cstheme="majorBidi"/>
          <w:sz w:val="24"/>
          <w:szCs w:val="24"/>
        </w:rPr>
      </w:pPr>
    </w:p>
    <w:p w:rsidR="00271927" w:rsidRDefault="00271927" w:rsidP="00271927"/>
    <w:p w:rsidR="00271927" w:rsidRDefault="00271927" w:rsidP="00271927"/>
    <w:p w:rsidR="009579B6" w:rsidRDefault="009579B6">
      <w:bookmarkStart w:id="0" w:name="_GoBack"/>
      <w:bookmarkEnd w:id="0"/>
    </w:p>
    <w:sectPr w:rsidR="009579B6" w:rsidSect="00AA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71927"/>
    <w:rsid w:val="00271927"/>
    <w:rsid w:val="00841191"/>
    <w:rsid w:val="008B0A59"/>
    <w:rsid w:val="00943313"/>
    <w:rsid w:val="009579B6"/>
    <w:rsid w:val="00AA211C"/>
    <w:rsid w:val="00F3460E"/>
    <w:rsid w:val="00F4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927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71927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71927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71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927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271927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271927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71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2020-06-11T04:23:00Z</dcterms:created>
  <dcterms:modified xsi:type="dcterms:W3CDTF">2020-07-01T08:26:00Z</dcterms:modified>
</cp:coreProperties>
</file>