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9705F4">
      <w:pPr>
        <w:spacing w:before="1400"/>
        <w:jc w:val="center"/>
      </w:pPr>
      <w:bookmarkStart w:id="0" w:name="_GoBack"/>
      <w:bookmarkEnd w:id="0"/>
      <w:r>
        <w:rPr>
          <w:rFonts w:ascii="Saturday Sans Regular" w:hAnsi="Saturday Sans Regular" w:eastAsia="Saturday Sans Regular"/>
          <w:b/>
          <w:color w:val="243A31"/>
          <w:sz w:val="60"/>
        </w:rPr>
        <w:t>鼋伴伴</w:t>
      </w:r>
    </w:p>
    <w:p w14:paraId="7E44E28F">
      <w:pPr>
        <w:jc w:val="center"/>
      </w:pPr>
      <w:r>
        <w:rPr>
          <w:rFonts w:ascii="Saturday Sans Regular" w:hAnsi="Saturday Sans Regular" w:eastAsia="Saturday Sans Regular"/>
          <w:b/>
          <w:color w:val="315943"/>
          <w:sz w:val="36"/>
        </w:rPr>
        <w:t>三端协同智慧养老 APP 原型设计沉淀总结</w:t>
      </w:r>
    </w:p>
    <w:p w14:paraId="5A661735">
      <w:pPr>
        <w:spacing w:before="280"/>
        <w:jc w:val="center"/>
      </w:pPr>
      <w:r>
        <w:rPr>
          <w:rFonts w:ascii="Saturday Sans Regular" w:hAnsi="Saturday Sans Regular" w:eastAsia="Saturday Sans Regular"/>
          <w:color w:val="7A6F5D"/>
          <w:sz w:val="23"/>
        </w:rPr>
        <w:t>老人端 · 子女端 · 社区端｜HTML 可交互原型阶段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83"/>
        <w:gridCol w:w="5083"/>
      </w:tblGrid>
      <w:tr w14:paraId="2713F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tcBorders>
              <w:top w:val="single" w:color="E9E0D0" w:sz="8" w:space="0"/>
              <w:left w:val="single" w:color="E9E0D0" w:sz="8" w:space="0"/>
              <w:bottom w:val="single" w:color="E9E0D0" w:sz="8" w:space="0"/>
              <w:right w:val="single" w:color="E9E0D0" w:sz="8" w:space="0"/>
              <w:insideH w:val="single" w:sz="8" w:space="0"/>
              <w:insideV w:val="single" w:sz="8" w:space="0"/>
            </w:tcBorders>
            <w:shd w:val="clear" w:color="auto" w:fill="E7F3DF"/>
          </w:tcPr>
          <w:p w14:paraId="00291210">
            <w:pPr>
              <w:spacing w:after="0" w:line="240" w:lineRule="auto"/>
            </w:pPr>
            <w:r>
              <w:rPr>
                <w:rFonts w:ascii="Saturday Sans Regular" w:hAnsi="Saturday Sans Regular" w:eastAsia="Saturday Sans Regular"/>
                <w:b/>
                <w:color w:val="315943"/>
                <w:sz w:val="21"/>
              </w:rPr>
              <w:t>项目定位</w:t>
            </w:r>
          </w:p>
        </w:tc>
        <w:tc>
          <w:tcPr>
            <w:tcW w:w="5083" w:type="dxa"/>
            <w:tcBorders>
              <w:top w:val="single" w:color="E9E0D0" w:sz="8" w:space="0"/>
              <w:left w:val="single" w:color="E9E0D0" w:sz="8" w:space="0"/>
              <w:bottom w:val="single" w:color="E9E0D0" w:sz="8" w:space="0"/>
              <w:right w:val="single" w:color="E9E0D0" w:sz="8" w:space="0"/>
              <w:insideH w:val="single" w:sz="8" w:space="0"/>
              <w:insideV w:val="single" w:sz="8" w:space="0"/>
            </w:tcBorders>
          </w:tcPr>
          <w:p w14:paraId="34E8C33C">
            <w:pPr>
              <w:spacing w:after="0" w:line="240" w:lineRule="auto"/>
            </w:pPr>
            <w:r>
              <w:rPr>
                <w:rFonts w:ascii="Saturday Sans Regular" w:hAnsi="Saturday Sans Regular" w:eastAsia="Saturday Sans Regular"/>
                <w:color w:val="243A31"/>
                <w:sz w:val="21"/>
              </w:rPr>
              <w:t>面向独居及半独居老人的智能感知、亲情关怀与社区协同服务系统</w:t>
            </w:r>
          </w:p>
        </w:tc>
      </w:tr>
      <w:tr w14:paraId="6732C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tcBorders>
              <w:top w:val="single" w:color="E9E0D0" w:sz="8" w:space="0"/>
              <w:left w:val="single" w:color="E9E0D0" w:sz="8" w:space="0"/>
              <w:bottom w:val="single" w:color="E9E0D0" w:sz="8" w:space="0"/>
              <w:right w:val="single" w:color="E9E0D0" w:sz="8" w:space="0"/>
              <w:insideH w:val="single" w:sz="8" w:space="0"/>
              <w:insideV w:val="single" w:sz="8" w:space="0"/>
            </w:tcBorders>
            <w:shd w:val="clear" w:color="auto" w:fill="E7F3DF"/>
          </w:tcPr>
          <w:p w14:paraId="29FB4183">
            <w:pPr>
              <w:spacing w:after="0" w:line="240" w:lineRule="auto"/>
            </w:pPr>
            <w:r>
              <w:rPr>
                <w:rFonts w:ascii="Saturday Sans Regular" w:hAnsi="Saturday Sans Regular" w:eastAsia="Saturday Sans Regular"/>
                <w:b/>
                <w:color w:val="315943"/>
                <w:sz w:val="21"/>
              </w:rPr>
              <w:t>今日产出</w:t>
            </w:r>
          </w:p>
        </w:tc>
        <w:tc>
          <w:tcPr>
            <w:tcW w:w="5083" w:type="dxa"/>
            <w:tcBorders>
              <w:top w:val="single" w:color="E9E0D0" w:sz="8" w:space="0"/>
              <w:left w:val="single" w:color="E9E0D0" w:sz="8" w:space="0"/>
              <w:bottom w:val="single" w:color="E9E0D0" w:sz="8" w:space="0"/>
              <w:right w:val="single" w:color="E9E0D0" w:sz="8" w:space="0"/>
              <w:insideH w:val="single" w:sz="8" w:space="0"/>
              <w:insideV w:val="single" w:sz="8" w:space="0"/>
            </w:tcBorders>
          </w:tcPr>
          <w:p w14:paraId="65095CE9">
            <w:pPr>
              <w:spacing w:after="0" w:line="240" w:lineRule="auto"/>
            </w:pPr>
            <w:r>
              <w:rPr>
                <w:rFonts w:ascii="Saturday Sans Regular" w:hAnsi="Saturday Sans Regular" w:eastAsia="Saturday Sans Regular"/>
                <w:color w:val="243A31"/>
                <w:sz w:val="21"/>
              </w:rPr>
              <w:t>完成三端 UI 原型设计，并打包三端总入口 HTML</w:t>
            </w:r>
          </w:p>
        </w:tc>
      </w:tr>
      <w:tr w14:paraId="34BDA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tcBorders>
              <w:top w:val="single" w:color="E9E0D0" w:sz="8" w:space="0"/>
              <w:left w:val="single" w:color="E9E0D0" w:sz="8" w:space="0"/>
              <w:bottom w:val="single" w:color="E9E0D0" w:sz="8" w:space="0"/>
              <w:right w:val="single" w:color="E9E0D0" w:sz="8" w:space="0"/>
              <w:insideH w:val="single" w:sz="8" w:space="0"/>
              <w:insideV w:val="single" w:sz="8" w:space="0"/>
            </w:tcBorders>
            <w:shd w:val="clear" w:color="auto" w:fill="E7F3DF"/>
          </w:tcPr>
          <w:p w14:paraId="32B563B7">
            <w:pPr>
              <w:spacing w:after="0" w:line="240" w:lineRule="auto"/>
            </w:pPr>
            <w:r>
              <w:rPr>
                <w:rFonts w:ascii="Saturday Sans Regular" w:hAnsi="Saturday Sans Regular" w:eastAsia="Saturday Sans Regular"/>
                <w:b/>
                <w:color w:val="315943"/>
                <w:sz w:val="21"/>
              </w:rPr>
              <w:t>核心闭环</w:t>
            </w:r>
          </w:p>
        </w:tc>
        <w:tc>
          <w:tcPr>
            <w:tcW w:w="5083" w:type="dxa"/>
            <w:tcBorders>
              <w:top w:val="single" w:color="E9E0D0" w:sz="8" w:space="0"/>
              <w:left w:val="single" w:color="E9E0D0" w:sz="8" w:space="0"/>
              <w:bottom w:val="single" w:color="E9E0D0" w:sz="8" w:space="0"/>
              <w:right w:val="single" w:color="E9E0D0" w:sz="8" w:space="0"/>
              <w:insideH w:val="single" w:sz="8" w:space="0"/>
              <w:insideV w:val="single" w:sz="8" w:space="0"/>
            </w:tcBorders>
          </w:tcPr>
          <w:p w14:paraId="6DE0C6CA">
            <w:pPr>
              <w:spacing w:after="0" w:line="240" w:lineRule="auto"/>
            </w:pPr>
            <w:r>
              <w:rPr>
                <w:rFonts w:ascii="Saturday Sans Regular" w:hAnsi="Saturday Sans Regular" w:eastAsia="Saturday Sans Regular"/>
                <w:color w:val="243A31"/>
                <w:sz w:val="21"/>
              </w:rPr>
              <w:t>设备感知异常 → 老人端提醒/SOS → 子女端关怀 → 社区端工单响应 → 档案沉淀</w:t>
            </w:r>
          </w:p>
        </w:tc>
      </w:tr>
      <w:tr w14:paraId="0DBF7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83" w:type="dxa"/>
            <w:tcBorders>
              <w:top w:val="single" w:color="E9E0D0" w:sz="8" w:space="0"/>
              <w:left w:val="single" w:color="E9E0D0" w:sz="8" w:space="0"/>
              <w:bottom w:val="single" w:color="E9E0D0" w:sz="8" w:space="0"/>
              <w:right w:val="single" w:color="E9E0D0" w:sz="8" w:space="0"/>
              <w:insideH w:val="single" w:sz="8" w:space="0"/>
              <w:insideV w:val="single" w:sz="8" w:space="0"/>
            </w:tcBorders>
            <w:shd w:val="clear" w:color="auto" w:fill="E7F3DF"/>
          </w:tcPr>
          <w:p w14:paraId="43A59B8B">
            <w:pPr>
              <w:spacing w:after="0" w:line="240" w:lineRule="auto"/>
            </w:pPr>
            <w:r>
              <w:rPr>
                <w:rFonts w:ascii="Saturday Sans Regular" w:hAnsi="Saturday Sans Regular" w:eastAsia="Saturday Sans Regular"/>
                <w:b/>
                <w:color w:val="315943"/>
                <w:sz w:val="21"/>
              </w:rPr>
              <w:t>后续重点</w:t>
            </w:r>
          </w:p>
        </w:tc>
        <w:tc>
          <w:tcPr>
            <w:tcW w:w="5083" w:type="dxa"/>
            <w:tcBorders>
              <w:top w:val="single" w:color="E9E0D0" w:sz="8" w:space="0"/>
              <w:left w:val="single" w:color="E9E0D0" w:sz="8" w:space="0"/>
              <w:bottom w:val="single" w:color="E9E0D0" w:sz="8" w:space="0"/>
              <w:right w:val="single" w:color="E9E0D0" w:sz="8" w:space="0"/>
              <w:insideH w:val="single" w:sz="8" w:space="0"/>
              <w:insideV w:val="single" w:sz="8" w:space="0"/>
            </w:tcBorders>
          </w:tcPr>
          <w:p w14:paraId="726D43B5">
            <w:pPr>
              <w:spacing w:after="0" w:line="240" w:lineRule="auto"/>
            </w:pPr>
            <w:r>
              <w:rPr>
                <w:rFonts w:ascii="Saturday Sans Regular" w:hAnsi="Saturday Sans Regular" w:eastAsia="Saturday Sans Regular"/>
                <w:color w:val="243A31"/>
                <w:sz w:val="21"/>
              </w:rPr>
              <w:t>补充展示材料、系统架构图、流程图、设计规范与开发接口规划</w:t>
            </w:r>
          </w:p>
        </w:tc>
      </w:tr>
    </w:tbl>
    <w:p w14:paraId="3C9D5B6A">
      <w:pPr>
        <w:spacing w:before="440"/>
        <w:jc w:val="center"/>
      </w:pPr>
      <w:r>
        <w:rPr>
          <w:rFonts w:ascii="Saturday Sans Regular" w:hAnsi="Saturday Sans Regular" w:eastAsia="Saturday Sans Regular"/>
          <w:color w:val="7A6F5D"/>
          <w:sz w:val="21"/>
        </w:rPr>
        <w:t>沉淀日期：2026年5月24日</w:t>
      </w:r>
    </w:p>
    <w:p w14:paraId="50AF3ACE">
      <w:r>
        <w:br w:type="page"/>
      </w:r>
    </w:p>
    <w:p w14:paraId="7BCB2B63">
      <w:pPr>
        <w:pStyle w:val="3"/>
        <w:spacing w:before="240" w:after="120"/>
      </w:pPr>
      <w:r>
        <w:rPr>
          <w:rFonts w:ascii="Saturday Sans Regular" w:hAnsi="Saturday Sans Regular" w:eastAsia="Saturday Sans Regular"/>
          <w:b/>
          <w:color w:val="243A31"/>
          <w:sz w:val="40"/>
        </w:rPr>
        <w:t>一、今日工作总览</w:t>
      </w:r>
    </w:p>
    <w:p w14:paraId="329E8DD8">
      <w:pPr>
        <w:spacing w:after="120"/>
      </w:pPr>
      <w:r>
        <w:rPr>
          <w:rFonts w:ascii="Saturday Sans Regular" w:hAnsi="Saturday Sans Regular" w:eastAsia="Saturday Sans Regular"/>
          <w:color w:val="243A31"/>
          <w:sz w:val="21"/>
        </w:rPr>
        <w:t>今天的工作重点是将“鼋伴伴”从单一界面原型推进为三端协同的完整产品雏形。我们围绕老人端、子女端、社区端分别完成了关键页面设计，并最终整合为一个三端总入口 HTML 原型。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5040"/>
        <w:gridCol w:w="3024"/>
      </w:tblGrid>
      <w:tr w14:paraId="3038C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tcBorders>
              <w:top w:val="single" w:color="D6E8D4" w:sz="8" w:space="0"/>
              <w:left w:val="single" w:color="D6E8D4" w:sz="8" w:space="0"/>
              <w:bottom w:val="single" w:color="D6E8D4" w:sz="8" w:space="0"/>
              <w:right w:val="single" w:color="D6E8D4" w:sz="8" w:space="0"/>
              <w:insideH w:val="single" w:sz="8" w:space="0"/>
              <w:insideV w:val="single" w:sz="8" w:space="0"/>
            </w:tcBorders>
            <w:shd w:val="clear" w:color="auto" w:fill="5B8B62"/>
            <w:vAlign w:val="center"/>
          </w:tcPr>
          <w:p w14:paraId="5FFE1DD1">
            <w:pPr>
              <w:spacing w:after="0" w:line="240" w:lineRule="auto"/>
            </w:pPr>
            <w:r>
              <w:rPr>
                <w:rFonts w:ascii="Saturday Sans Regular" w:hAnsi="Saturday Sans Regular" w:eastAsia="Saturday Sans Regular"/>
                <w:b/>
                <w:color w:val="FFFFFF"/>
                <w:sz w:val="20"/>
              </w:rPr>
              <w:t>端口</w:t>
            </w:r>
          </w:p>
        </w:tc>
        <w:tc>
          <w:tcPr>
            <w:tcW w:w="5040" w:type="dxa"/>
            <w:tcBorders>
              <w:top w:val="single" w:color="D6E8D4" w:sz="8" w:space="0"/>
              <w:left w:val="single" w:color="D6E8D4" w:sz="8" w:space="0"/>
              <w:bottom w:val="single" w:color="D6E8D4" w:sz="8" w:space="0"/>
              <w:right w:val="single" w:color="D6E8D4" w:sz="8" w:space="0"/>
              <w:insideH w:val="single" w:sz="8" w:space="0"/>
              <w:insideV w:val="single" w:sz="8" w:space="0"/>
            </w:tcBorders>
            <w:shd w:val="clear" w:color="auto" w:fill="5B8B62"/>
            <w:vAlign w:val="center"/>
          </w:tcPr>
          <w:p w14:paraId="18D7197C">
            <w:pPr>
              <w:spacing w:after="0" w:line="240" w:lineRule="auto"/>
            </w:pPr>
            <w:r>
              <w:rPr>
                <w:rFonts w:ascii="Saturday Sans Regular" w:hAnsi="Saturday Sans Regular" w:eastAsia="Saturday Sans Regular"/>
                <w:b/>
                <w:color w:val="FFFFFF"/>
                <w:sz w:val="20"/>
              </w:rPr>
              <w:t>今日完成内容</w:t>
            </w:r>
          </w:p>
        </w:tc>
        <w:tc>
          <w:tcPr>
            <w:tcW w:w="3024" w:type="dxa"/>
            <w:tcBorders>
              <w:top w:val="single" w:color="D6E8D4" w:sz="8" w:space="0"/>
              <w:left w:val="single" w:color="D6E8D4" w:sz="8" w:space="0"/>
              <w:bottom w:val="single" w:color="D6E8D4" w:sz="8" w:space="0"/>
              <w:right w:val="single" w:color="D6E8D4" w:sz="8" w:space="0"/>
              <w:insideH w:val="single" w:sz="8" w:space="0"/>
              <w:insideV w:val="single" w:sz="8" w:space="0"/>
            </w:tcBorders>
            <w:shd w:val="clear" w:color="auto" w:fill="5B8B62"/>
            <w:vAlign w:val="center"/>
          </w:tcPr>
          <w:p w14:paraId="2D743969">
            <w:pPr>
              <w:spacing w:after="0" w:line="240" w:lineRule="auto"/>
            </w:pPr>
            <w:r>
              <w:rPr>
                <w:rFonts w:ascii="Saturday Sans Regular" w:hAnsi="Saturday Sans Regular" w:eastAsia="Saturday Sans Regular"/>
                <w:b/>
                <w:color w:val="FFFFFF"/>
                <w:sz w:val="20"/>
              </w:rPr>
              <w:t>产品价值</w:t>
            </w:r>
          </w:p>
        </w:tc>
      </w:tr>
      <w:tr w14:paraId="232A5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tcBorders>
              <w:top w:val="single" w:color="E9E0D0" w:sz="8" w:space="0"/>
              <w:left w:val="single" w:color="E9E0D0" w:sz="8" w:space="0"/>
              <w:bottom w:val="single" w:color="E9E0D0" w:sz="8" w:space="0"/>
              <w:right w:val="single" w:color="E9E0D0" w:sz="8" w:space="0"/>
              <w:insideH w:val="single" w:sz="8" w:space="0"/>
              <w:insideV w:val="single" w:sz="8" w:space="0"/>
            </w:tcBorders>
            <w:shd w:val="clear" w:color="auto" w:fill="F7FAF1"/>
            <w:vAlign w:val="center"/>
          </w:tcPr>
          <w:p w14:paraId="703D4D06">
            <w:pPr>
              <w:spacing w:after="0" w:line="240" w:lineRule="auto"/>
            </w:pPr>
            <w:r>
              <w:rPr>
                <w:rFonts w:ascii="Saturday Sans Regular" w:hAnsi="Saturday Sans Regular" w:eastAsia="Saturday Sans Regular"/>
                <w:b/>
                <w:color w:val="243A31"/>
                <w:sz w:val="19"/>
              </w:rPr>
              <w:t>老人端</w:t>
            </w:r>
          </w:p>
        </w:tc>
        <w:tc>
          <w:tcPr>
            <w:tcW w:w="5040" w:type="dxa"/>
            <w:tcBorders>
              <w:top w:val="single" w:color="E9E0D0" w:sz="8" w:space="0"/>
              <w:left w:val="single" w:color="E9E0D0" w:sz="8" w:space="0"/>
              <w:bottom w:val="single" w:color="E9E0D0" w:sz="8" w:space="0"/>
              <w:right w:val="single" w:color="E9E0D0" w:sz="8" w:space="0"/>
              <w:insideH w:val="single" w:sz="8" w:space="0"/>
              <w:insideV w:val="single" w:sz="8" w:space="0"/>
            </w:tcBorders>
            <w:vAlign w:val="center"/>
          </w:tcPr>
          <w:p w14:paraId="51C497FA">
            <w:pPr>
              <w:spacing w:after="0" w:line="240" w:lineRule="auto"/>
            </w:pPr>
            <w:r>
              <w:rPr>
                <w:rFonts w:ascii="Saturday Sans Regular" w:hAnsi="Saturday Sans Regular" w:eastAsia="Saturday Sans Regular"/>
                <w:color w:val="243A31"/>
                <w:sz w:val="19"/>
              </w:rPr>
              <w:t>已形成完整入口流程与核心功能页，包括首页、健康、陪伴、服务、SOS、用药、隐私、设备管理等。</w:t>
            </w:r>
          </w:p>
        </w:tc>
        <w:tc>
          <w:tcPr>
            <w:tcW w:w="3024" w:type="dxa"/>
            <w:tcBorders>
              <w:top w:val="single" w:color="E9E0D0" w:sz="8" w:space="0"/>
              <w:left w:val="single" w:color="E9E0D0" w:sz="8" w:space="0"/>
              <w:bottom w:val="single" w:color="E9E0D0" w:sz="8" w:space="0"/>
              <w:right w:val="single" w:color="E9E0D0" w:sz="8" w:space="0"/>
              <w:insideH w:val="single" w:sz="8" w:space="0"/>
              <w:insideV w:val="single" w:sz="8" w:space="0"/>
            </w:tcBorders>
            <w:vAlign w:val="center"/>
          </w:tcPr>
          <w:p w14:paraId="2DD9BFD5">
            <w:pPr>
              <w:spacing w:after="0" w:line="240" w:lineRule="auto"/>
            </w:pPr>
            <w:r>
              <w:rPr>
                <w:rFonts w:ascii="Saturday Sans Regular" w:hAnsi="Saturday Sans Regular" w:eastAsia="Saturday Sans Regular"/>
                <w:color w:val="243A31"/>
                <w:sz w:val="19"/>
              </w:rPr>
              <w:t>强调“老人能看懂、能操作、能安心被守护”。</w:t>
            </w:r>
          </w:p>
        </w:tc>
      </w:tr>
      <w:tr w14:paraId="3DB73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tcBorders>
              <w:top w:val="single" w:color="E9E0D0" w:sz="8" w:space="0"/>
              <w:left w:val="single" w:color="E9E0D0" w:sz="8" w:space="0"/>
              <w:bottom w:val="single" w:color="E9E0D0" w:sz="8" w:space="0"/>
              <w:right w:val="single" w:color="E9E0D0" w:sz="8" w:space="0"/>
              <w:insideH w:val="single" w:sz="8" w:space="0"/>
              <w:insideV w:val="single" w:sz="8" w:space="0"/>
            </w:tcBorders>
            <w:shd w:val="clear" w:color="auto" w:fill="F7FAF1"/>
            <w:vAlign w:val="center"/>
          </w:tcPr>
          <w:p w14:paraId="568DB43B">
            <w:pPr>
              <w:spacing w:after="0" w:line="240" w:lineRule="auto"/>
            </w:pPr>
            <w:r>
              <w:rPr>
                <w:rFonts w:ascii="Saturday Sans Regular" w:hAnsi="Saturday Sans Regular" w:eastAsia="Saturday Sans Regular"/>
                <w:b/>
                <w:color w:val="243A31"/>
                <w:sz w:val="19"/>
              </w:rPr>
              <w:t>子女端</w:t>
            </w:r>
          </w:p>
        </w:tc>
        <w:tc>
          <w:tcPr>
            <w:tcW w:w="5040" w:type="dxa"/>
            <w:tcBorders>
              <w:top w:val="single" w:color="E9E0D0" w:sz="8" w:space="0"/>
              <w:left w:val="single" w:color="E9E0D0" w:sz="8" w:space="0"/>
              <w:bottom w:val="single" w:color="E9E0D0" w:sz="8" w:space="0"/>
              <w:right w:val="single" w:color="E9E0D0" w:sz="8" w:space="0"/>
              <w:insideH w:val="single" w:sz="8" w:space="0"/>
              <w:insideV w:val="single" w:sz="8" w:space="0"/>
            </w:tcBorders>
            <w:vAlign w:val="center"/>
          </w:tcPr>
          <w:p w14:paraId="37CE03B7">
            <w:pPr>
              <w:spacing w:after="0" w:line="240" w:lineRule="auto"/>
            </w:pPr>
            <w:r>
              <w:rPr>
                <w:rFonts w:ascii="Saturday Sans Regular" w:hAnsi="Saturday Sans Regular" w:eastAsia="Saturday Sans Regular"/>
                <w:color w:val="243A31"/>
                <w:sz w:val="19"/>
              </w:rPr>
              <w:t>完成守护首页、告警详情、健康报告、关怀中心、设置/绑定老人页，并已打包为 HTML 原型。</w:t>
            </w:r>
          </w:p>
        </w:tc>
        <w:tc>
          <w:tcPr>
            <w:tcW w:w="3024" w:type="dxa"/>
            <w:tcBorders>
              <w:top w:val="single" w:color="E9E0D0" w:sz="8" w:space="0"/>
              <w:left w:val="single" w:color="E9E0D0" w:sz="8" w:space="0"/>
              <w:bottom w:val="single" w:color="E9E0D0" w:sz="8" w:space="0"/>
              <w:right w:val="single" w:color="E9E0D0" w:sz="8" w:space="0"/>
              <w:insideH w:val="single" w:sz="8" w:space="0"/>
              <w:insideV w:val="single" w:sz="8" w:space="0"/>
            </w:tcBorders>
            <w:vAlign w:val="center"/>
          </w:tcPr>
          <w:p w14:paraId="6C4E6232">
            <w:pPr>
              <w:spacing w:after="0" w:line="240" w:lineRule="auto"/>
            </w:pPr>
            <w:r>
              <w:rPr>
                <w:rFonts w:ascii="Saturday Sans Regular" w:hAnsi="Saturday Sans Regular" w:eastAsia="Saturday Sans Regular"/>
                <w:color w:val="243A31"/>
                <w:sz w:val="19"/>
              </w:rPr>
              <w:t>强调“远程守护、及时响应、主动关怀”。</w:t>
            </w:r>
          </w:p>
        </w:tc>
      </w:tr>
      <w:tr w14:paraId="4816B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tcBorders>
              <w:top w:val="single" w:color="E9E0D0" w:sz="8" w:space="0"/>
              <w:left w:val="single" w:color="E9E0D0" w:sz="8" w:space="0"/>
              <w:bottom w:val="single" w:color="E9E0D0" w:sz="8" w:space="0"/>
              <w:right w:val="single" w:color="E9E0D0" w:sz="8" w:space="0"/>
              <w:insideH w:val="single" w:sz="8" w:space="0"/>
              <w:insideV w:val="single" w:sz="8" w:space="0"/>
            </w:tcBorders>
            <w:shd w:val="clear" w:color="auto" w:fill="F7FAF1"/>
            <w:vAlign w:val="center"/>
          </w:tcPr>
          <w:p w14:paraId="0FAD5D03">
            <w:pPr>
              <w:spacing w:after="0" w:line="240" w:lineRule="auto"/>
            </w:pPr>
            <w:r>
              <w:rPr>
                <w:rFonts w:ascii="Saturday Sans Regular" w:hAnsi="Saturday Sans Regular" w:eastAsia="Saturday Sans Regular"/>
                <w:b/>
                <w:color w:val="243A31"/>
                <w:sz w:val="19"/>
              </w:rPr>
              <w:t>社区端</w:t>
            </w:r>
          </w:p>
        </w:tc>
        <w:tc>
          <w:tcPr>
            <w:tcW w:w="5040" w:type="dxa"/>
            <w:tcBorders>
              <w:top w:val="single" w:color="E9E0D0" w:sz="8" w:space="0"/>
              <w:left w:val="single" w:color="E9E0D0" w:sz="8" w:space="0"/>
              <w:bottom w:val="single" w:color="E9E0D0" w:sz="8" w:space="0"/>
              <w:right w:val="single" w:color="E9E0D0" w:sz="8" w:space="0"/>
              <w:insideH w:val="single" w:sz="8" w:space="0"/>
              <w:insideV w:val="single" w:sz="8" w:space="0"/>
            </w:tcBorders>
            <w:vAlign w:val="center"/>
          </w:tcPr>
          <w:p w14:paraId="34D2D164">
            <w:pPr>
              <w:spacing w:after="0" w:line="240" w:lineRule="auto"/>
            </w:pPr>
            <w:r>
              <w:rPr>
                <w:rFonts w:ascii="Saturday Sans Regular" w:hAnsi="Saturday Sans Regular" w:eastAsia="Saturday Sans Regular"/>
                <w:color w:val="243A31"/>
                <w:sz w:val="19"/>
              </w:rPr>
              <w:t>完成工单看板、工单列表、告警工单详情、活动管理、老人服务档案，并已打包为 HTML 原型。</w:t>
            </w:r>
          </w:p>
        </w:tc>
        <w:tc>
          <w:tcPr>
            <w:tcW w:w="3024" w:type="dxa"/>
            <w:tcBorders>
              <w:top w:val="single" w:color="E9E0D0" w:sz="8" w:space="0"/>
              <w:left w:val="single" w:color="E9E0D0" w:sz="8" w:space="0"/>
              <w:bottom w:val="single" w:color="E9E0D0" w:sz="8" w:space="0"/>
              <w:right w:val="single" w:color="E9E0D0" w:sz="8" w:space="0"/>
              <w:insideH w:val="single" w:sz="8" w:space="0"/>
              <w:insideV w:val="single" w:sz="8" w:space="0"/>
            </w:tcBorders>
            <w:vAlign w:val="center"/>
          </w:tcPr>
          <w:p w14:paraId="0D286771">
            <w:pPr>
              <w:spacing w:after="0" w:line="240" w:lineRule="auto"/>
            </w:pPr>
            <w:r>
              <w:rPr>
                <w:rFonts w:ascii="Saturday Sans Regular" w:hAnsi="Saturday Sans Regular" w:eastAsia="Saturday Sans Regular"/>
                <w:color w:val="243A31"/>
                <w:sz w:val="19"/>
              </w:rPr>
              <w:t>强调“社区兜底响应、服务工单闭环、积极养老活动管理”。</w:t>
            </w:r>
          </w:p>
        </w:tc>
      </w:tr>
      <w:tr w14:paraId="0B630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tcBorders>
              <w:top w:val="single" w:color="E9E0D0" w:sz="8" w:space="0"/>
              <w:left w:val="single" w:color="E9E0D0" w:sz="8" w:space="0"/>
              <w:bottom w:val="single" w:color="E9E0D0" w:sz="8" w:space="0"/>
              <w:right w:val="single" w:color="E9E0D0" w:sz="8" w:space="0"/>
              <w:insideH w:val="single" w:sz="8" w:space="0"/>
              <w:insideV w:val="single" w:sz="8" w:space="0"/>
            </w:tcBorders>
            <w:shd w:val="clear" w:color="auto" w:fill="F7FAF1"/>
            <w:vAlign w:val="center"/>
          </w:tcPr>
          <w:p w14:paraId="43C14835">
            <w:pPr>
              <w:spacing w:after="0" w:line="240" w:lineRule="auto"/>
            </w:pPr>
            <w:r>
              <w:rPr>
                <w:rFonts w:ascii="Saturday Sans Regular" w:hAnsi="Saturday Sans Regular" w:eastAsia="Saturday Sans Regular"/>
                <w:b/>
                <w:color w:val="243A31"/>
                <w:sz w:val="19"/>
              </w:rPr>
              <w:t>总入口</w:t>
            </w:r>
          </w:p>
        </w:tc>
        <w:tc>
          <w:tcPr>
            <w:tcW w:w="5040" w:type="dxa"/>
            <w:tcBorders>
              <w:top w:val="single" w:color="E9E0D0" w:sz="8" w:space="0"/>
              <w:left w:val="single" w:color="E9E0D0" w:sz="8" w:space="0"/>
              <w:bottom w:val="single" w:color="E9E0D0" w:sz="8" w:space="0"/>
              <w:right w:val="single" w:color="E9E0D0" w:sz="8" w:space="0"/>
              <w:insideH w:val="single" w:sz="8" w:space="0"/>
              <w:insideV w:val="single" w:sz="8" w:space="0"/>
            </w:tcBorders>
            <w:vAlign w:val="center"/>
          </w:tcPr>
          <w:p w14:paraId="15FF643F">
            <w:pPr>
              <w:spacing w:after="0" w:line="240" w:lineRule="auto"/>
            </w:pPr>
            <w:r>
              <w:rPr>
                <w:rFonts w:ascii="Saturday Sans Regular" w:hAnsi="Saturday Sans Regular" w:eastAsia="Saturday Sans Regular"/>
                <w:color w:val="243A31"/>
                <w:sz w:val="19"/>
              </w:rPr>
              <w:t>完成三端整合 HTML 总入口，可切换预览老人端、子女端、社区端。</w:t>
            </w:r>
          </w:p>
        </w:tc>
        <w:tc>
          <w:tcPr>
            <w:tcW w:w="3024" w:type="dxa"/>
            <w:tcBorders>
              <w:top w:val="single" w:color="E9E0D0" w:sz="8" w:space="0"/>
              <w:left w:val="single" w:color="E9E0D0" w:sz="8" w:space="0"/>
              <w:bottom w:val="single" w:color="E9E0D0" w:sz="8" w:space="0"/>
              <w:right w:val="single" w:color="E9E0D0" w:sz="8" w:space="0"/>
              <w:insideH w:val="single" w:sz="8" w:space="0"/>
              <w:insideV w:val="single" w:sz="8" w:space="0"/>
            </w:tcBorders>
            <w:vAlign w:val="center"/>
          </w:tcPr>
          <w:p w14:paraId="25305755">
            <w:pPr>
              <w:spacing w:after="0" w:line="240" w:lineRule="auto"/>
            </w:pPr>
            <w:r>
              <w:rPr>
                <w:rFonts w:ascii="Saturday Sans Regular" w:hAnsi="Saturday Sans Regular" w:eastAsia="Saturday Sans Regular"/>
                <w:color w:val="243A31"/>
                <w:sz w:val="19"/>
              </w:rPr>
              <w:t>便于答辩展示，也便于后续前端开发参考。</w:t>
            </w:r>
          </w:p>
        </w:tc>
      </w:tr>
    </w:tbl>
    <w:p w14:paraId="15D99FF6">
      <w:pPr>
        <w:spacing w:after="40"/>
      </w:pPr>
    </w:p>
    <w:p w14:paraId="32FAF669">
      <w:pPr>
        <w:pStyle w:val="3"/>
        <w:spacing w:before="240" w:after="120"/>
      </w:pPr>
      <w:r>
        <w:rPr>
          <w:rFonts w:ascii="Saturday Sans Regular" w:hAnsi="Saturday Sans Regular" w:eastAsia="Saturday Sans Regular"/>
          <w:b/>
          <w:color w:val="243A31"/>
          <w:sz w:val="40"/>
        </w:rPr>
        <w:t>二、已完成原型清单</w:t>
      </w:r>
    </w:p>
    <w:p w14:paraId="414F1EEC">
      <w:pPr>
        <w:pStyle w:val="4"/>
        <w:spacing w:before="160" w:after="120"/>
      </w:pPr>
      <w:r>
        <w:rPr>
          <w:rFonts w:ascii="Saturday Sans Regular" w:hAnsi="Saturday Sans Regular" w:eastAsia="Saturday Sans Regular"/>
          <w:b/>
          <w:color w:val="315943"/>
          <w:sz w:val="32"/>
        </w:rPr>
        <w:t>2.1 老人端页面</w:t>
      </w:r>
    </w:p>
    <w:p w14:paraId="4B039FF8">
      <w:pPr>
        <w:pStyle w:val="16"/>
        <w:spacing w:after="60"/>
      </w:pPr>
      <w:r>
        <w:rPr>
          <w:rFonts w:ascii="Saturday Sans Regular" w:hAnsi="Saturday Sans Regular" w:eastAsia="Saturday Sans Regular"/>
          <w:color w:val="243A31"/>
          <w:sz w:val="21"/>
        </w:rPr>
        <w:t>欢迎页 / 身份选择 / 手机号登录 / 完善信息 / 绑定设备 / 新手引导</w:t>
      </w:r>
    </w:p>
    <w:p w14:paraId="142368DE">
      <w:pPr>
        <w:pStyle w:val="16"/>
        <w:spacing w:after="60"/>
      </w:pPr>
      <w:r>
        <w:rPr>
          <w:rFonts w:ascii="Saturday Sans Regular" w:hAnsi="Saturday Sans Regular" w:eastAsia="Saturday Sans Regular"/>
          <w:color w:val="243A31"/>
          <w:sz w:val="21"/>
        </w:rPr>
        <w:t>老人端首页：安全状态、今日健康、联系家人、小鼋提醒</w:t>
      </w:r>
    </w:p>
    <w:p w14:paraId="1CAF8A47">
      <w:pPr>
        <w:pStyle w:val="16"/>
        <w:spacing w:after="60"/>
      </w:pPr>
      <w:r>
        <w:rPr>
          <w:rFonts w:ascii="Saturday Sans Regular" w:hAnsi="Saturday Sans Regular" w:eastAsia="Saturday Sans Regular"/>
          <w:color w:val="243A31"/>
          <w:sz w:val="21"/>
        </w:rPr>
        <w:t>健康总览与血压详情页：健康分、指标卡片、趋势与建议</w:t>
      </w:r>
    </w:p>
    <w:p w14:paraId="20EB6D12">
      <w:pPr>
        <w:pStyle w:val="16"/>
        <w:spacing w:after="60"/>
      </w:pPr>
      <w:r>
        <w:rPr>
          <w:rFonts w:ascii="Saturday Sans Regular" w:hAnsi="Saturday Sans Regular" w:eastAsia="Saturday Sans Regular"/>
          <w:color w:val="243A31"/>
          <w:sz w:val="21"/>
        </w:rPr>
        <w:t>小鼋陪伴页：语音陪伴、心情记录、鼋气罐</w:t>
      </w:r>
    </w:p>
    <w:p w14:paraId="12618DA3">
      <w:pPr>
        <w:pStyle w:val="16"/>
        <w:spacing w:after="60"/>
      </w:pPr>
      <w:r>
        <w:rPr>
          <w:rFonts w:ascii="Saturday Sans Regular" w:hAnsi="Saturday Sans Regular" w:eastAsia="Saturday Sans Regular"/>
          <w:color w:val="243A31"/>
          <w:sz w:val="21"/>
        </w:rPr>
        <w:t>服务中心与用药提醒详情页：用药提醒、社区活动、设备管理入口</w:t>
      </w:r>
    </w:p>
    <w:p w14:paraId="268AD0DA">
      <w:pPr>
        <w:pStyle w:val="16"/>
        <w:spacing w:after="60"/>
      </w:pPr>
      <w:r>
        <w:rPr>
          <w:rFonts w:ascii="Saturday Sans Regular" w:hAnsi="Saturday Sans Regular" w:eastAsia="Saturday Sans Regular"/>
          <w:color w:val="243A31"/>
          <w:sz w:val="21"/>
        </w:rPr>
        <w:t>SOS 求助流程页：确认、通知、成功、取消状态</w:t>
      </w:r>
    </w:p>
    <w:p w14:paraId="309DF9DC">
      <w:pPr>
        <w:pStyle w:val="16"/>
        <w:spacing w:after="60"/>
      </w:pPr>
      <w:r>
        <w:rPr>
          <w:rFonts w:ascii="Saturday Sans Regular" w:hAnsi="Saturday Sans Regular" w:eastAsia="Saturday Sans Regular"/>
          <w:color w:val="243A31"/>
          <w:sz w:val="21"/>
        </w:rPr>
        <w:t>亲情联络页：电话、视频、语音、家庭相册</w:t>
      </w:r>
    </w:p>
    <w:p w14:paraId="77BA8673">
      <w:pPr>
        <w:pStyle w:val="16"/>
        <w:spacing w:after="60"/>
      </w:pPr>
      <w:r>
        <w:rPr>
          <w:rFonts w:ascii="Saturday Sans Regular" w:hAnsi="Saturday Sans Regular" w:eastAsia="Saturday Sans Regular"/>
          <w:color w:val="243A31"/>
          <w:sz w:val="21"/>
        </w:rPr>
        <w:t>隐私授权页：授权说明、数据边界、访问记录</w:t>
      </w:r>
    </w:p>
    <w:p w14:paraId="1A9A4875">
      <w:pPr>
        <w:pStyle w:val="16"/>
        <w:spacing w:after="60"/>
      </w:pPr>
      <w:r>
        <w:rPr>
          <w:rFonts w:ascii="Saturday Sans Regular" w:hAnsi="Saturday Sans Regular" w:eastAsia="Saturday Sans Regular"/>
          <w:color w:val="243A31"/>
          <w:sz w:val="21"/>
        </w:rPr>
        <w:t>健康报告页与设备管理页：报告解读、设备状态、低电量提醒</w:t>
      </w:r>
    </w:p>
    <w:p w14:paraId="7F305644">
      <w:pPr>
        <w:pStyle w:val="4"/>
        <w:spacing w:before="160" w:after="120"/>
      </w:pPr>
      <w:r>
        <w:rPr>
          <w:rFonts w:ascii="Saturday Sans Regular" w:hAnsi="Saturday Sans Regular" w:eastAsia="Saturday Sans Regular"/>
          <w:b/>
          <w:color w:val="315943"/>
          <w:sz w:val="32"/>
        </w:rPr>
        <w:t>2.2 子女端页面</w:t>
      </w:r>
    </w:p>
    <w:p w14:paraId="00B73299">
      <w:pPr>
        <w:pStyle w:val="16"/>
        <w:spacing w:after="60"/>
      </w:pPr>
      <w:r>
        <w:rPr>
          <w:rFonts w:ascii="Saturday Sans Regular" w:hAnsi="Saturday Sans Regular" w:eastAsia="Saturday Sans Regular"/>
          <w:color w:val="243A31"/>
          <w:sz w:val="21"/>
        </w:rPr>
        <w:t>守护首页：父母安全状态、风险提醒、健康摘要、快捷关怀</w:t>
      </w:r>
    </w:p>
    <w:p w14:paraId="4D640A73">
      <w:pPr>
        <w:pStyle w:val="16"/>
        <w:spacing w:after="60"/>
      </w:pPr>
      <w:r>
        <w:rPr>
          <w:rFonts w:ascii="Saturday Sans Regular" w:hAnsi="Saturday Sans Regular" w:eastAsia="Saturday Sans Regular"/>
          <w:color w:val="243A31"/>
          <w:sz w:val="21"/>
        </w:rPr>
        <w:t>告警详情页：告警处理闭环、进度时间线、处理结果状态</w:t>
      </w:r>
    </w:p>
    <w:p w14:paraId="6390B0C7">
      <w:pPr>
        <w:pStyle w:val="16"/>
        <w:spacing w:after="60"/>
      </w:pPr>
      <w:r>
        <w:rPr>
          <w:rFonts w:ascii="Saturday Sans Regular" w:hAnsi="Saturday Sans Regular" w:eastAsia="Saturday Sans Regular"/>
          <w:color w:val="243A31"/>
          <w:sz w:val="21"/>
        </w:rPr>
        <w:t>健康报告页：周报切换、健康趋势、异常记录、小鼋关怀建议</w:t>
      </w:r>
    </w:p>
    <w:p w14:paraId="506F3704">
      <w:pPr>
        <w:pStyle w:val="16"/>
        <w:spacing w:after="60"/>
      </w:pPr>
      <w:r>
        <w:rPr>
          <w:rFonts w:ascii="Saturday Sans Regular" w:hAnsi="Saturday Sans Regular" w:eastAsia="Saturday Sans Regular"/>
          <w:color w:val="243A31"/>
          <w:sz w:val="21"/>
        </w:rPr>
        <w:t>关怀中心页：视频/电话/语音/照片、问候语生成、关怀任务</w:t>
      </w:r>
    </w:p>
    <w:p w14:paraId="138C6223">
      <w:pPr>
        <w:pStyle w:val="16"/>
        <w:spacing w:after="60"/>
      </w:pPr>
      <w:r>
        <w:rPr>
          <w:rFonts w:ascii="Saturday Sans Regular" w:hAnsi="Saturday Sans Regular" w:eastAsia="Saturday Sans Regular"/>
          <w:color w:val="243A31"/>
          <w:sz w:val="21"/>
        </w:rPr>
        <w:t>设置 / 绑定老人页：绑定老人、通知规则、隐私权限、远程协助</w:t>
      </w:r>
    </w:p>
    <w:p w14:paraId="0598158D">
      <w:pPr>
        <w:pStyle w:val="4"/>
        <w:spacing w:before="160" w:after="120"/>
      </w:pPr>
      <w:r>
        <w:rPr>
          <w:rFonts w:ascii="Saturday Sans Regular" w:hAnsi="Saturday Sans Regular" w:eastAsia="Saturday Sans Regular"/>
          <w:b/>
          <w:color w:val="315943"/>
          <w:sz w:val="32"/>
        </w:rPr>
        <w:t>2.3 社区端页面</w:t>
      </w:r>
    </w:p>
    <w:p w14:paraId="7E46B35D">
      <w:pPr>
        <w:pStyle w:val="16"/>
        <w:spacing w:after="60"/>
      </w:pPr>
      <w:r>
        <w:rPr>
          <w:rFonts w:ascii="Saturday Sans Regular" w:hAnsi="Saturday Sans Regular" w:eastAsia="Saturday Sans Regular"/>
          <w:color w:val="243A31"/>
          <w:sz w:val="21"/>
        </w:rPr>
        <w:t>首页 / 工单看板：今日工单、紧急告警、待处理、活动概览、重点老人</w:t>
      </w:r>
    </w:p>
    <w:p w14:paraId="3B907551">
      <w:pPr>
        <w:pStyle w:val="16"/>
        <w:spacing w:after="60"/>
      </w:pPr>
      <w:r>
        <w:rPr>
          <w:rFonts w:ascii="Saturday Sans Regular" w:hAnsi="Saturday Sans Regular" w:eastAsia="Saturday Sans Regular"/>
          <w:color w:val="243A31"/>
          <w:sz w:val="21"/>
        </w:rPr>
        <w:t>工单列表页：紧急、上门、设备、完成等分类筛选与派单建议</w:t>
      </w:r>
    </w:p>
    <w:p w14:paraId="203E9117">
      <w:pPr>
        <w:pStyle w:val="16"/>
        <w:spacing w:after="60"/>
      </w:pPr>
      <w:r>
        <w:rPr>
          <w:rFonts w:ascii="Saturday Sans Regular" w:hAnsi="Saturday Sans Regular" w:eastAsia="Saturday Sans Regular"/>
          <w:color w:val="243A31"/>
          <w:sz w:val="21"/>
        </w:rPr>
        <w:t>告警工单详情页：SOS 工单响应、现场定位、联系人、结果归档</w:t>
      </w:r>
    </w:p>
    <w:p w14:paraId="35E2A0F0">
      <w:pPr>
        <w:pStyle w:val="16"/>
        <w:spacing w:after="60"/>
      </w:pPr>
      <w:r>
        <w:rPr>
          <w:rFonts w:ascii="Saturday Sans Regular" w:hAnsi="Saturday Sans Regular" w:eastAsia="Saturday Sans Regular"/>
          <w:color w:val="243A31"/>
          <w:sz w:val="21"/>
        </w:rPr>
        <w:t>活动管理页：活动报名、签到、家属同步、活动归档、风险提示</w:t>
      </w:r>
    </w:p>
    <w:p w14:paraId="729FF77C">
      <w:pPr>
        <w:pStyle w:val="16"/>
        <w:spacing w:after="60"/>
      </w:pPr>
      <w:r>
        <w:rPr>
          <w:rFonts w:ascii="Saturday Sans Regular" w:hAnsi="Saturday Sans Regular" w:eastAsia="Saturday Sans Regular"/>
          <w:color w:val="243A31"/>
          <w:sz w:val="21"/>
        </w:rPr>
        <w:t>老人服务档案页：基本信息、健康概况、服务记录、联系人、社区参与</w:t>
      </w:r>
    </w:p>
    <w:p w14:paraId="554D040E">
      <w:pPr>
        <w:pStyle w:val="3"/>
        <w:spacing w:before="240" w:after="120"/>
      </w:pPr>
      <w:r>
        <w:rPr>
          <w:rFonts w:ascii="Saturday Sans Regular" w:hAnsi="Saturday Sans Regular" w:eastAsia="Saturday Sans Regular"/>
          <w:b/>
          <w:color w:val="243A31"/>
          <w:sz w:val="40"/>
        </w:rPr>
        <w:t>三、产品设计沉淀</w:t>
      </w:r>
    </w:p>
    <w:p w14:paraId="4014A04A">
      <w:pPr>
        <w:pStyle w:val="4"/>
        <w:spacing w:before="160" w:after="120"/>
      </w:pPr>
      <w:r>
        <w:rPr>
          <w:rFonts w:ascii="Saturday Sans Regular" w:hAnsi="Saturday Sans Regular" w:eastAsia="Saturday Sans Regular"/>
          <w:b/>
          <w:color w:val="315943"/>
          <w:sz w:val="32"/>
        </w:rPr>
        <w:t>3.1 三端定位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4608"/>
        <w:gridCol w:w="3456"/>
      </w:tblGrid>
      <w:tr w14:paraId="638C2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tcBorders>
              <w:top w:val="single" w:color="D6E8D4" w:sz="8" w:space="0"/>
              <w:left w:val="single" w:color="D6E8D4" w:sz="8" w:space="0"/>
              <w:bottom w:val="single" w:color="D6E8D4" w:sz="8" w:space="0"/>
              <w:right w:val="single" w:color="D6E8D4" w:sz="8" w:space="0"/>
              <w:insideH w:val="single" w:sz="8" w:space="0"/>
              <w:insideV w:val="single" w:sz="8" w:space="0"/>
            </w:tcBorders>
            <w:shd w:val="clear" w:color="auto" w:fill="5B8B62"/>
            <w:vAlign w:val="center"/>
          </w:tcPr>
          <w:p w14:paraId="3AFA9497">
            <w:pPr>
              <w:spacing w:after="0" w:line="240" w:lineRule="auto"/>
            </w:pPr>
            <w:r>
              <w:rPr>
                <w:rFonts w:ascii="Saturday Sans Regular" w:hAnsi="Saturday Sans Regular" w:eastAsia="Saturday Sans Regular"/>
                <w:b/>
                <w:color w:val="FFFFFF"/>
                <w:sz w:val="20"/>
              </w:rPr>
              <w:t>角色</w:t>
            </w:r>
          </w:p>
        </w:tc>
        <w:tc>
          <w:tcPr>
            <w:tcW w:w="4608" w:type="dxa"/>
            <w:tcBorders>
              <w:top w:val="single" w:color="D6E8D4" w:sz="8" w:space="0"/>
              <w:left w:val="single" w:color="D6E8D4" w:sz="8" w:space="0"/>
              <w:bottom w:val="single" w:color="D6E8D4" w:sz="8" w:space="0"/>
              <w:right w:val="single" w:color="D6E8D4" w:sz="8" w:space="0"/>
              <w:insideH w:val="single" w:sz="8" w:space="0"/>
              <w:insideV w:val="single" w:sz="8" w:space="0"/>
            </w:tcBorders>
            <w:shd w:val="clear" w:color="auto" w:fill="5B8B62"/>
            <w:vAlign w:val="center"/>
          </w:tcPr>
          <w:p w14:paraId="3119A4BC">
            <w:pPr>
              <w:spacing w:after="0" w:line="240" w:lineRule="auto"/>
            </w:pPr>
            <w:r>
              <w:rPr>
                <w:rFonts w:ascii="Saturday Sans Regular" w:hAnsi="Saturday Sans Regular" w:eastAsia="Saturday Sans Regular"/>
                <w:b/>
                <w:color w:val="FFFFFF"/>
                <w:sz w:val="20"/>
              </w:rPr>
              <w:t>核心诉求</w:t>
            </w:r>
          </w:p>
        </w:tc>
        <w:tc>
          <w:tcPr>
            <w:tcW w:w="3456" w:type="dxa"/>
            <w:tcBorders>
              <w:top w:val="single" w:color="D6E8D4" w:sz="8" w:space="0"/>
              <w:left w:val="single" w:color="D6E8D4" w:sz="8" w:space="0"/>
              <w:bottom w:val="single" w:color="D6E8D4" w:sz="8" w:space="0"/>
              <w:right w:val="single" w:color="D6E8D4" w:sz="8" w:space="0"/>
              <w:insideH w:val="single" w:sz="8" w:space="0"/>
              <w:insideV w:val="single" w:sz="8" w:space="0"/>
            </w:tcBorders>
            <w:shd w:val="clear" w:color="auto" w:fill="5B8B62"/>
            <w:vAlign w:val="center"/>
          </w:tcPr>
          <w:p w14:paraId="02F6F45A">
            <w:pPr>
              <w:spacing w:after="0" w:line="240" w:lineRule="auto"/>
            </w:pPr>
            <w:r>
              <w:rPr>
                <w:rFonts w:ascii="Saturday Sans Regular" w:hAnsi="Saturday Sans Regular" w:eastAsia="Saturday Sans Regular"/>
                <w:b/>
                <w:color w:val="FFFFFF"/>
                <w:sz w:val="20"/>
              </w:rPr>
              <w:t>设计关键词</w:t>
            </w:r>
          </w:p>
        </w:tc>
      </w:tr>
      <w:tr w14:paraId="6B9D0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tcBorders>
              <w:top w:val="single" w:color="E9E0D0" w:sz="8" w:space="0"/>
              <w:left w:val="single" w:color="E9E0D0" w:sz="8" w:space="0"/>
              <w:bottom w:val="single" w:color="E9E0D0" w:sz="8" w:space="0"/>
              <w:right w:val="single" w:color="E9E0D0" w:sz="8" w:space="0"/>
              <w:insideH w:val="single" w:sz="8" w:space="0"/>
              <w:insideV w:val="single" w:sz="8" w:space="0"/>
            </w:tcBorders>
            <w:shd w:val="clear" w:color="auto" w:fill="F7FAF1"/>
            <w:vAlign w:val="center"/>
          </w:tcPr>
          <w:p w14:paraId="264726E1">
            <w:pPr>
              <w:spacing w:after="0" w:line="240" w:lineRule="auto"/>
            </w:pPr>
            <w:r>
              <w:rPr>
                <w:rFonts w:ascii="Saturday Sans Regular" w:hAnsi="Saturday Sans Regular" w:eastAsia="Saturday Sans Regular"/>
                <w:b/>
                <w:color w:val="243A31"/>
                <w:sz w:val="19"/>
              </w:rPr>
              <w:t>老人</w:t>
            </w:r>
          </w:p>
        </w:tc>
        <w:tc>
          <w:tcPr>
            <w:tcW w:w="4608" w:type="dxa"/>
            <w:tcBorders>
              <w:top w:val="single" w:color="E9E0D0" w:sz="8" w:space="0"/>
              <w:left w:val="single" w:color="E9E0D0" w:sz="8" w:space="0"/>
              <w:bottom w:val="single" w:color="E9E0D0" w:sz="8" w:space="0"/>
              <w:right w:val="single" w:color="E9E0D0" w:sz="8" w:space="0"/>
              <w:insideH w:val="single" w:sz="8" w:space="0"/>
              <w:insideV w:val="single" w:sz="8" w:space="0"/>
            </w:tcBorders>
            <w:vAlign w:val="center"/>
          </w:tcPr>
          <w:p w14:paraId="2F6BFD23">
            <w:pPr>
              <w:spacing w:after="0" w:line="240" w:lineRule="auto"/>
            </w:pPr>
            <w:r>
              <w:rPr>
                <w:rFonts w:ascii="Saturday Sans Regular" w:hAnsi="Saturday Sans Regular" w:eastAsia="Saturday Sans Regular"/>
                <w:color w:val="243A31"/>
                <w:sz w:val="19"/>
              </w:rPr>
              <w:t>不用学习复杂操作，遇到问题能一键求助，平时获得温和陪伴。</w:t>
            </w:r>
          </w:p>
        </w:tc>
        <w:tc>
          <w:tcPr>
            <w:tcW w:w="3456" w:type="dxa"/>
            <w:tcBorders>
              <w:top w:val="single" w:color="E9E0D0" w:sz="8" w:space="0"/>
              <w:left w:val="single" w:color="E9E0D0" w:sz="8" w:space="0"/>
              <w:bottom w:val="single" w:color="E9E0D0" w:sz="8" w:space="0"/>
              <w:right w:val="single" w:color="E9E0D0" w:sz="8" w:space="0"/>
              <w:insideH w:val="single" w:sz="8" w:space="0"/>
              <w:insideV w:val="single" w:sz="8" w:space="0"/>
            </w:tcBorders>
            <w:vAlign w:val="center"/>
          </w:tcPr>
          <w:p w14:paraId="6A483EAC">
            <w:pPr>
              <w:spacing w:after="0" w:line="240" w:lineRule="auto"/>
            </w:pPr>
            <w:r>
              <w:rPr>
                <w:rFonts w:ascii="Saturday Sans Regular" w:hAnsi="Saturday Sans Regular" w:eastAsia="Saturday Sans Regular"/>
                <w:color w:val="243A31"/>
                <w:sz w:val="19"/>
              </w:rPr>
              <w:t>大字、少入口、语音优先、温暖提示、低压迫感</w:t>
            </w:r>
          </w:p>
        </w:tc>
      </w:tr>
      <w:tr w14:paraId="7DD92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tcBorders>
              <w:top w:val="single" w:color="E9E0D0" w:sz="8" w:space="0"/>
              <w:left w:val="single" w:color="E9E0D0" w:sz="8" w:space="0"/>
              <w:bottom w:val="single" w:color="E9E0D0" w:sz="8" w:space="0"/>
              <w:right w:val="single" w:color="E9E0D0" w:sz="8" w:space="0"/>
              <w:insideH w:val="single" w:sz="8" w:space="0"/>
              <w:insideV w:val="single" w:sz="8" w:space="0"/>
            </w:tcBorders>
            <w:shd w:val="clear" w:color="auto" w:fill="F7FAF1"/>
            <w:vAlign w:val="center"/>
          </w:tcPr>
          <w:p w14:paraId="31B78E97">
            <w:pPr>
              <w:spacing w:after="0" w:line="240" w:lineRule="auto"/>
            </w:pPr>
            <w:r>
              <w:rPr>
                <w:rFonts w:ascii="Saturday Sans Regular" w:hAnsi="Saturday Sans Regular" w:eastAsia="Saturday Sans Regular"/>
                <w:b/>
                <w:color w:val="243A31"/>
                <w:sz w:val="19"/>
              </w:rPr>
              <w:t>子女</w:t>
            </w:r>
          </w:p>
        </w:tc>
        <w:tc>
          <w:tcPr>
            <w:tcW w:w="4608" w:type="dxa"/>
            <w:tcBorders>
              <w:top w:val="single" w:color="E9E0D0" w:sz="8" w:space="0"/>
              <w:left w:val="single" w:color="E9E0D0" w:sz="8" w:space="0"/>
              <w:bottom w:val="single" w:color="E9E0D0" w:sz="8" w:space="0"/>
              <w:right w:val="single" w:color="E9E0D0" w:sz="8" w:space="0"/>
              <w:insideH w:val="single" w:sz="8" w:space="0"/>
              <w:insideV w:val="single" w:sz="8" w:space="0"/>
            </w:tcBorders>
            <w:vAlign w:val="center"/>
          </w:tcPr>
          <w:p w14:paraId="65D21DC6">
            <w:pPr>
              <w:spacing w:after="0" w:line="240" w:lineRule="auto"/>
            </w:pPr>
            <w:r>
              <w:rPr>
                <w:rFonts w:ascii="Saturday Sans Regular" w:hAnsi="Saturday Sans Regular" w:eastAsia="Saturday Sans Regular"/>
                <w:color w:val="243A31"/>
                <w:sz w:val="19"/>
              </w:rPr>
              <w:t>快速知道父母是否安全，理解异常含义，并知道如何关心。</w:t>
            </w:r>
          </w:p>
        </w:tc>
        <w:tc>
          <w:tcPr>
            <w:tcW w:w="3456" w:type="dxa"/>
            <w:tcBorders>
              <w:top w:val="single" w:color="E9E0D0" w:sz="8" w:space="0"/>
              <w:left w:val="single" w:color="E9E0D0" w:sz="8" w:space="0"/>
              <w:bottom w:val="single" w:color="E9E0D0" w:sz="8" w:space="0"/>
              <w:right w:val="single" w:color="E9E0D0" w:sz="8" w:space="0"/>
              <w:insideH w:val="single" w:sz="8" w:space="0"/>
              <w:insideV w:val="single" w:sz="8" w:space="0"/>
            </w:tcBorders>
            <w:vAlign w:val="center"/>
          </w:tcPr>
          <w:p w14:paraId="585D9AC5">
            <w:pPr>
              <w:spacing w:after="0" w:line="240" w:lineRule="auto"/>
            </w:pPr>
            <w:r>
              <w:rPr>
                <w:rFonts w:ascii="Saturday Sans Regular" w:hAnsi="Saturday Sans Regular" w:eastAsia="Saturday Sans Regular"/>
                <w:color w:val="243A31"/>
                <w:sz w:val="19"/>
              </w:rPr>
              <w:t>守护总览、风险解释、关怀建议、远程协助</w:t>
            </w:r>
          </w:p>
        </w:tc>
      </w:tr>
      <w:tr w14:paraId="3307F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tcBorders>
              <w:top w:val="single" w:color="E9E0D0" w:sz="8" w:space="0"/>
              <w:left w:val="single" w:color="E9E0D0" w:sz="8" w:space="0"/>
              <w:bottom w:val="single" w:color="E9E0D0" w:sz="8" w:space="0"/>
              <w:right w:val="single" w:color="E9E0D0" w:sz="8" w:space="0"/>
              <w:insideH w:val="single" w:sz="8" w:space="0"/>
              <w:insideV w:val="single" w:sz="8" w:space="0"/>
            </w:tcBorders>
            <w:shd w:val="clear" w:color="auto" w:fill="F7FAF1"/>
            <w:vAlign w:val="center"/>
          </w:tcPr>
          <w:p w14:paraId="28A392A8">
            <w:pPr>
              <w:spacing w:after="0" w:line="240" w:lineRule="auto"/>
            </w:pPr>
            <w:r>
              <w:rPr>
                <w:rFonts w:ascii="Saturday Sans Regular" w:hAnsi="Saturday Sans Regular" w:eastAsia="Saturday Sans Regular"/>
                <w:b/>
                <w:color w:val="243A31"/>
                <w:sz w:val="19"/>
              </w:rPr>
              <w:t>社区</w:t>
            </w:r>
          </w:p>
        </w:tc>
        <w:tc>
          <w:tcPr>
            <w:tcW w:w="4608" w:type="dxa"/>
            <w:tcBorders>
              <w:top w:val="single" w:color="E9E0D0" w:sz="8" w:space="0"/>
              <w:left w:val="single" w:color="E9E0D0" w:sz="8" w:space="0"/>
              <w:bottom w:val="single" w:color="E9E0D0" w:sz="8" w:space="0"/>
              <w:right w:val="single" w:color="E9E0D0" w:sz="8" w:space="0"/>
              <w:insideH w:val="single" w:sz="8" w:space="0"/>
              <w:insideV w:val="single" w:sz="8" w:space="0"/>
            </w:tcBorders>
            <w:vAlign w:val="center"/>
          </w:tcPr>
          <w:p w14:paraId="37BE41A2">
            <w:pPr>
              <w:spacing w:after="0" w:line="240" w:lineRule="auto"/>
            </w:pPr>
            <w:r>
              <w:rPr>
                <w:rFonts w:ascii="Saturday Sans Regular" w:hAnsi="Saturday Sans Regular" w:eastAsia="Saturday Sans Regular"/>
                <w:color w:val="243A31"/>
                <w:sz w:val="19"/>
              </w:rPr>
              <w:t>高效处理告警和服务工单，形成长期服务档案，组织积极养老活动。</w:t>
            </w:r>
          </w:p>
        </w:tc>
        <w:tc>
          <w:tcPr>
            <w:tcW w:w="3456" w:type="dxa"/>
            <w:tcBorders>
              <w:top w:val="single" w:color="E9E0D0" w:sz="8" w:space="0"/>
              <w:left w:val="single" w:color="E9E0D0" w:sz="8" w:space="0"/>
              <w:bottom w:val="single" w:color="E9E0D0" w:sz="8" w:space="0"/>
              <w:right w:val="single" w:color="E9E0D0" w:sz="8" w:space="0"/>
              <w:insideH w:val="single" w:sz="8" w:space="0"/>
              <w:insideV w:val="single" w:sz="8" w:space="0"/>
            </w:tcBorders>
            <w:vAlign w:val="center"/>
          </w:tcPr>
          <w:p w14:paraId="4FA9BA6D">
            <w:pPr>
              <w:spacing w:after="0" w:line="240" w:lineRule="auto"/>
            </w:pPr>
            <w:r>
              <w:rPr>
                <w:rFonts w:ascii="Saturday Sans Regular" w:hAnsi="Saturday Sans Regular" w:eastAsia="Saturday Sans Regular"/>
                <w:color w:val="243A31"/>
                <w:sz w:val="19"/>
              </w:rPr>
              <w:t>工单看板、优先级、派单建议、档案沉淀、活动管理</w:t>
            </w:r>
          </w:p>
        </w:tc>
      </w:tr>
    </w:tbl>
    <w:p w14:paraId="60A2DF51">
      <w:pPr>
        <w:spacing w:after="40"/>
      </w:pPr>
    </w:p>
    <w:p w14:paraId="29B756F8">
      <w:pPr>
        <w:pStyle w:val="4"/>
        <w:spacing w:before="160" w:after="120"/>
      </w:pPr>
      <w:r>
        <w:rPr>
          <w:rFonts w:ascii="Saturday Sans Regular" w:hAnsi="Saturday Sans Regular" w:eastAsia="Saturday Sans Regular"/>
          <w:b/>
          <w:color w:val="315943"/>
          <w:sz w:val="32"/>
        </w:rPr>
        <w:t>3.2 核心业务闭环</w:t>
      </w:r>
    </w:p>
    <w:p w14:paraId="29287CC3">
      <w:pPr>
        <w:pStyle w:val="16"/>
        <w:spacing w:after="60"/>
      </w:pPr>
      <w:r>
        <w:rPr>
          <w:rFonts w:ascii="Saturday Sans Regular" w:hAnsi="Saturday Sans Regular" w:eastAsia="Saturday Sans Regular"/>
          <w:color w:val="243A31"/>
          <w:sz w:val="21"/>
        </w:rPr>
        <w:t>异常感知：毫米波雷达、SOS 按钮、环境传感器等设备采集状态。</w:t>
      </w:r>
    </w:p>
    <w:p w14:paraId="6B0CDBB1">
      <w:pPr>
        <w:pStyle w:val="16"/>
        <w:spacing w:after="60"/>
      </w:pPr>
      <w:r>
        <w:rPr>
          <w:rFonts w:ascii="Saturday Sans Regular" w:hAnsi="Saturday Sans Regular" w:eastAsia="Saturday Sans Regular"/>
          <w:color w:val="243A31"/>
          <w:sz w:val="21"/>
        </w:rPr>
        <w:t>老人端反馈：以温和语言提醒老人，必要时进入 SOS 求助流程。</w:t>
      </w:r>
    </w:p>
    <w:p w14:paraId="75EEFD78">
      <w:pPr>
        <w:pStyle w:val="16"/>
        <w:spacing w:after="60"/>
      </w:pPr>
      <w:r>
        <w:rPr>
          <w:rFonts w:ascii="Saturday Sans Regular" w:hAnsi="Saturday Sans Regular" w:eastAsia="Saturday Sans Regular"/>
          <w:color w:val="243A31"/>
          <w:sz w:val="21"/>
        </w:rPr>
        <w:t>子女端响应：收到风险提醒，查看健康摘要，联系老人并记录处理结果。</w:t>
      </w:r>
    </w:p>
    <w:p w14:paraId="0196261A">
      <w:pPr>
        <w:pStyle w:val="16"/>
        <w:spacing w:after="60"/>
      </w:pPr>
      <w:r>
        <w:rPr>
          <w:rFonts w:ascii="Saturday Sans Regular" w:hAnsi="Saturday Sans Regular" w:eastAsia="Saturday Sans Regular"/>
          <w:color w:val="243A31"/>
          <w:sz w:val="21"/>
        </w:rPr>
        <w:t>社区端兜底：紧急工单进入社区看板，社工可电话确认、导航上门、归档结果。</w:t>
      </w:r>
    </w:p>
    <w:p w14:paraId="080E30CD">
      <w:pPr>
        <w:pStyle w:val="16"/>
        <w:spacing w:after="60"/>
      </w:pPr>
      <w:r>
        <w:rPr>
          <w:rFonts w:ascii="Saturday Sans Regular" w:hAnsi="Saturday Sans Regular" w:eastAsia="Saturday Sans Regular"/>
          <w:color w:val="243A31"/>
          <w:sz w:val="21"/>
        </w:rPr>
        <w:t>长期沉淀：健康报告、告警记录、服务工单、社区活动共同形成老人服务档案。</w:t>
      </w:r>
    </w:p>
    <w:p w14:paraId="487A5D51">
      <w:pPr>
        <w:pStyle w:val="4"/>
        <w:spacing w:before="160" w:after="120"/>
      </w:pPr>
      <w:r>
        <w:rPr>
          <w:rFonts w:ascii="Saturday Sans Regular" w:hAnsi="Saturday Sans Regular" w:eastAsia="Saturday Sans Regular"/>
          <w:b/>
          <w:color w:val="315943"/>
          <w:sz w:val="32"/>
        </w:rPr>
        <w:t>3.3 视觉与交互规范初稿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7632"/>
      </w:tblGrid>
      <w:tr w14:paraId="559BC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tcBorders>
              <w:top w:val="single" w:color="D6E8D4" w:sz="8" w:space="0"/>
              <w:left w:val="single" w:color="D6E8D4" w:sz="8" w:space="0"/>
              <w:bottom w:val="single" w:color="D6E8D4" w:sz="8" w:space="0"/>
              <w:right w:val="single" w:color="D6E8D4" w:sz="8" w:space="0"/>
              <w:insideH w:val="single" w:sz="8" w:space="0"/>
              <w:insideV w:val="single" w:sz="8" w:space="0"/>
            </w:tcBorders>
            <w:shd w:val="clear" w:color="auto" w:fill="5B8B62"/>
            <w:vAlign w:val="center"/>
          </w:tcPr>
          <w:p w14:paraId="2CD4FF29">
            <w:pPr>
              <w:spacing w:after="0" w:line="240" w:lineRule="auto"/>
            </w:pPr>
            <w:r>
              <w:rPr>
                <w:rFonts w:ascii="Saturday Sans Regular" w:hAnsi="Saturday Sans Regular" w:eastAsia="Saturday Sans Regular"/>
                <w:b/>
                <w:color w:val="FFFFFF"/>
                <w:sz w:val="20"/>
              </w:rPr>
              <w:t>规范项</w:t>
            </w:r>
          </w:p>
        </w:tc>
        <w:tc>
          <w:tcPr>
            <w:tcW w:w="7632" w:type="dxa"/>
            <w:tcBorders>
              <w:top w:val="single" w:color="D6E8D4" w:sz="8" w:space="0"/>
              <w:left w:val="single" w:color="D6E8D4" w:sz="8" w:space="0"/>
              <w:bottom w:val="single" w:color="D6E8D4" w:sz="8" w:space="0"/>
              <w:right w:val="single" w:color="D6E8D4" w:sz="8" w:space="0"/>
              <w:insideH w:val="single" w:sz="8" w:space="0"/>
              <w:insideV w:val="single" w:sz="8" w:space="0"/>
            </w:tcBorders>
            <w:shd w:val="clear" w:color="auto" w:fill="5B8B62"/>
            <w:vAlign w:val="center"/>
          </w:tcPr>
          <w:p w14:paraId="4A51A7C5">
            <w:pPr>
              <w:spacing w:after="0" w:line="240" w:lineRule="auto"/>
            </w:pPr>
            <w:r>
              <w:rPr>
                <w:rFonts w:ascii="Saturday Sans Regular" w:hAnsi="Saturday Sans Regular" w:eastAsia="Saturday Sans Regular"/>
                <w:b/>
                <w:color w:val="FFFFFF"/>
                <w:sz w:val="20"/>
              </w:rPr>
              <w:t>当前方案</w:t>
            </w:r>
          </w:p>
        </w:tc>
      </w:tr>
      <w:tr w14:paraId="4A512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tcBorders>
              <w:top w:val="single" w:color="E9E0D0" w:sz="8" w:space="0"/>
              <w:left w:val="single" w:color="E9E0D0" w:sz="8" w:space="0"/>
              <w:bottom w:val="single" w:color="E9E0D0" w:sz="8" w:space="0"/>
              <w:right w:val="single" w:color="E9E0D0" w:sz="8" w:space="0"/>
              <w:insideH w:val="single" w:sz="8" w:space="0"/>
              <w:insideV w:val="single" w:sz="8" w:space="0"/>
            </w:tcBorders>
            <w:shd w:val="clear" w:color="auto" w:fill="F7FAF1"/>
            <w:vAlign w:val="center"/>
          </w:tcPr>
          <w:p w14:paraId="018D9D71">
            <w:pPr>
              <w:spacing w:after="0" w:line="240" w:lineRule="auto"/>
            </w:pPr>
            <w:r>
              <w:rPr>
                <w:rFonts w:ascii="Saturday Sans Regular" w:hAnsi="Saturday Sans Regular" w:eastAsia="Saturday Sans Regular"/>
                <w:b/>
                <w:color w:val="243A31"/>
                <w:sz w:val="19"/>
              </w:rPr>
              <w:t>主色</w:t>
            </w:r>
          </w:p>
        </w:tc>
        <w:tc>
          <w:tcPr>
            <w:tcW w:w="7632" w:type="dxa"/>
            <w:tcBorders>
              <w:top w:val="single" w:color="E9E0D0" w:sz="8" w:space="0"/>
              <w:left w:val="single" w:color="E9E0D0" w:sz="8" w:space="0"/>
              <w:bottom w:val="single" w:color="E9E0D0" w:sz="8" w:space="0"/>
              <w:right w:val="single" w:color="E9E0D0" w:sz="8" w:space="0"/>
              <w:insideH w:val="single" w:sz="8" w:space="0"/>
              <w:insideV w:val="single" w:sz="8" w:space="0"/>
            </w:tcBorders>
            <w:vAlign w:val="center"/>
          </w:tcPr>
          <w:p w14:paraId="0C94F562">
            <w:pPr>
              <w:spacing w:after="0" w:line="240" w:lineRule="auto"/>
            </w:pPr>
            <w:r>
              <w:rPr>
                <w:rFonts w:ascii="Saturday Sans Regular" w:hAnsi="Saturday Sans Regular" w:eastAsia="Saturday Sans Regular"/>
                <w:color w:val="243A31"/>
                <w:sz w:val="19"/>
              </w:rPr>
              <w:t>青绿色：代表健康、守护、安全感，贯穿三端主要状态与确认操作。</w:t>
            </w:r>
          </w:p>
        </w:tc>
      </w:tr>
      <w:tr w14:paraId="51E04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tcBorders>
              <w:top w:val="single" w:color="E9E0D0" w:sz="8" w:space="0"/>
              <w:left w:val="single" w:color="E9E0D0" w:sz="8" w:space="0"/>
              <w:bottom w:val="single" w:color="E9E0D0" w:sz="8" w:space="0"/>
              <w:right w:val="single" w:color="E9E0D0" w:sz="8" w:space="0"/>
              <w:insideH w:val="single" w:sz="8" w:space="0"/>
              <w:insideV w:val="single" w:sz="8" w:space="0"/>
            </w:tcBorders>
            <w:shd w:val="clear" w:color="auto" w:fill="F7FAF1"/>
            <w:vAlign w:val="center"/>
          </w:tcPr>
          <w:p w14:paraId="75BA2969">
            <w:pPr>
              <w:spacing w:after="0" w:line="240" w:lineRule="auto"/>
            </w:pPr>
            <w:r>
              <w:rPr>
                <w:rFonts w:ascii="Saturday Sans Regular" w:hAnsi="Saturday Sans Regular" w:eastAsia="Saturday Sans Regular"/>
                <w:b/>
                <w:color w:val="243A31"/>
                <w:sz w:val="19"/>
              </w:rPr>
              <w:t>辅助色</w:t>
            </w:r>
          </w:p>
        </w:tc>
        <w:tc>
          <w:tcPr>
            <w:tcW w:w="7632" w:type="dxa"/>
            <w:tcBorders>
              <w:top w:val="single" w:color="E9E0D0" w:sz="8" w:space="0"/>
              <w:left w:val="single" w:color="E9E0D0" w:sz="8" w:space="0"/>
              <w:bottom w:val="single" w:color="E9E0D0" w:sz="8" w:space="0"/>
              <w:right w:val="single" w:color="E9E0D0" w:sz="8" w:space="0"/>
              <w:insideH w:val="single" w:sz="8" w:space="0"/>
              <w:insideV w:val="single" w:sz="8" w:space="0"/>
            </w:tcBorders>
            <w:vAlign w:val="center"/>
          </w:tcPr>
          <w:p w14:paraId="138AC0CA">
            <w:pPr>
              <w:spacing w:after="0" w:line="240" w:lineRule="auto"/>
            </w:pPr>
            <w:r>
              <w:rPr>
                <w:rFonts w:ascii="Saturday Sans Regular" w:hAnsi="Saturday Sans Regular" w:eastAsia="Saturday Sans Regular"/>
                <w:color w:val="243A31"/>
                <w:sz w:val="19"/>
              </w:rPr>
              <w:t>暖橙色：代表提醒、关怀、待处理、生活服务。</w:t>
            </w:r>
          </w:p>
        </w:tc>
      </w:tr>
      <w:tr w14:paraId="4A722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tcBorders>
              <w:top w:val="single" w:color="E9E0D0" w:sz="8" w:space="0"/>
              <w:left w:val="single" w:color="E9E0D0" w:sz="8" w:space="0"/>
              <w:bottom w:val="single" w:color="E9E0D0" w:sz="8" w:space="0"/>
              <w:right w:val="single" w:color="E9E0D0" w:sz="8" w:space="0"/>
              <w:insideH w:val="single" w:sz="8" w:space="0"/>
              <w:insideV w:val="single" w:sz="8" w:space="0"/>
            </w:tcBorders>
            <w:shd w:val="clear" w:color="auto" w:fill="F7FAF1"/>
            <w:vAlign w:val="center"/>
          </w:tcPr>
          <w:p w14:paraId="634F1D53">
            <w:pPr>
              <w:spacing w:after="0" w:line="240" w:lineRule="auto"/>
            </w:pPr>
            <w:r>
              <w:rPr>
                <w:rFonts w:ascii="Saturday Sans Regular" w:hAnsi="Saturday Sans Regular" w:eastAsia="Saturday Sans Regular"/>
                <w:b/>
                <w:color w:val="243A31"/>
                <w:sz w:val="19"/>
              </w:rPr>
              <w:t>警示色</w:t>
            </w:r>
          </w:p>
        </w:tc>
        <w:tc>
          <w:tcPr>
            <w:tcW w:w="7632" w:type="dxa"/>
            <w:tcBorders>
              <w:top w:val="single" w:color="E9E0D0" w:sz="8" w:space="0"/>
              <w:left w:val="single" w:color="E9E0D0" w:sz="8" w:space="0"/>
              <w:bottom w:val="single" w:color="E9E0D0" w:sz="8" w:space="0"/>
              <w:right w:val="single" w:color="E9E0D0" w:sz="8" w:space="0"/>
              <w:insideH w:val="single" w:sz="8" w:space="0"/>
              <w:insideV w:val="single" w:sz="8" w:space="0"/>
            </w:tcBorders>
            <w:vAlign w:val="center"/>
          </w:tcPr>
          <w:p w14:paraId="1A63822F">
            <w:pPr>
              <w:spacing w:after="0" w:line="240" w:lineRule="auto"/>
            </w:pPr>
            <w:r>
              <w:rPr>
                <w:rFonts w:ascii="Saturday Sans Regular" w:hAnsi="Saturday Sans Regular" w:eastAsia="Saturday Sans Regular"/>
                <w:color w:val="243A31"/>
                <w:sz w:val="19"/>
              </w:rPr>
              <w:t>柔红色：代表 SOS、紧急告警、高优先级风险。</w:t>
            </w:r>
          </w:p>
        </w:tc>
      </w:tr>
      <w:tr w14:paraId="13EA2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tcBorders>
              <w:top w:val="single" w:color="E9E0D0" w:sz="8" w:space="0"/>
              <w:left w:val="single" w:color="E9E0D0" w:sz="8" w:space="0"/>
              <w:bottom w:val="single" w:color="E9E0D0" w:sz="8" w:space="0"/>
              <w:right w:val="single" w:color="E9E0D0" w:sz="8" w:space="0"/>
              <w:insideH w:val="single" w:sz="8" w:space="0"/>
              <w:insideV w:val="single" w:sz="8" w:space="0"/>
            </w:tcBorders>
            <w:shd w:val="clear" w:color="auto" w:fill="F7FAF1"/>
            <w:vAlign w:val="center"/>
          </w:tcPr>
          <w:p w14:paraId="5130D3A9">
            <w:pPr>
              <w:spacing w:after="0" w:line="240" w:lineRule="auto"/>
            </w:pPr>
            <w:r>
              <w:rPr>
                <w:rFonts w:ascii="Saturday Sans Regular" w:hAnsi="Saturday Sans Regular" w:eastAsia="Saturday Sans Regular"/>
                <w:b/>
                <w:color w:val="243A31"/>
                <w:sz w:val="19"/>
              </w:rPr>
              <w:t>背景色</w:t>
            </w:r>
          </w:p>
        </w:tc>
        <w:tc>
          <w:tcPr>
            <w:tcW w:w="7632" w:type="dxa"/>
            <w:tcBorders>
              <w:top w:val="single" w:color="E9E0D0" w:sz="8" w:space="0"/>
              <w:left w:val="single" w:color="E9E0D0" w:sz="8" w:space="0"/>
              <w:bottom w:val="single" w:color="E9E0D0" w:sz="8" w:space="0"/>
              <w:right w:val="single" w:color="E9E0D0" w:sz="8" w:space="0"/>
              <w:insideH w:val="single" w:sz="8" w:space="0"/>
              <w:insideV w:val="single" w:sz="8" w:space="0"/>
            </w:tcBorders>
            <w:vAlign w:val="center"/>
          </w:tcPr>
          <w:p w14:paraId="55D3C847">
            <w:pPr>
              <w:spacing w:after="0" w:line="240" w:lineRule="auto"/>
            </w:pPr>
            <w:r>
              <w:rPr>
                <w:rFonts w:ascii="Saturday Sans Regular" w:hAnsi="Saturday Sans Regular" w:eastAsia="Saturday Sans Regular"/>
                <w:color w:val="243A31"/>
                <w:sz w:val="19"/>
              </w:rPr>
              <w:t>米白色：降低医疗系统的冰冷感，提升亲和力和养老场景温度。</w:t>
            </w:r>
          </w:p>
        </w:tc>
      </w:tr>
      <w:tr w14:paraId="0D4CA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tcBorders>
              <w:top w:val="single" w:color="E9E0D0" w:sz="8" w:space="0"/>
              <w:left w:val="single" w:color="E9E0D0" w:sz="8" w:space="0"/>
              <w:bottom w:val="single" w:color="E9E0D0" w:sz="8" w:space="0"/>
              <w:right w:val="single" w:color="E9E0D0" w:sz="8" w:space="0"/>
              <w:insideH w:val="single" w:sz="8" w:space="0"/>
              <w:insideV w:val="single" w:sz="8" w:space="0"/>
            </w:tcBorders>
            <w:shd w:val="clear" w:color="auto" w:fill="F7FAF1"/>
            <w:vAlign w:val="center"/>
          </w:tcPr>
          <w:p w14:paraId="3A7E5303">
            <w:pPr>
              <w:spacing w:after="0" w:line="240" w:lineRule="auto"/>
            </w:pPr>
            <w:r>
              <w:rPr>
                <w:rFonts w:ascii="Saturday Sans Regular" w:hAnsi="Saturday Sans Regular" w:eastAsia="Saturday Sans Regular"/>
                <w:b/>
                <w:color w:val="243A31"/>
                <w:sz w:val="19"/>
              </w:rPr>
              <w:t>卡片系统</w:t>
            </w:r>
          </w:p>
        </w:tc>
        <w:tc>
          <w:tcPr>
            <w:tcW w:w="7632" w:type="dxa"/>
            <w:tcBorders>
              <w:top w:val="single" w:color="E9E0D0" w:sz="8" w:space="0"/>
              <w:left w:val="single" w:color="E9E0D0" w:sz="8" w:space="0"/>
              <w:bottom w:val="single" w:color="E9E0D0" w:sz="8" w:space="0"/>
              <w:right w:val="single" w:color="E9E0D0" w:sz="8" w:space="0"/>
              <w:insideH w:val="single" w:sz="8" w:space="0"/>
              <w:insideV w:val="single" w:sz="8" w:space="0"/>
            </w:tcBorders>
            <w:vAlign w:val="center"/>
          </w:tcPr>
          <w:p w14:paraId="6A8C7047">
            <w:pPr>
              <w:spacing w:after="0" w:line="240" w:lineRule="auto"/>
            </w:pPr>
            <w:r>
              <w:rPr>
                <w:rFonts w:ascii="Saturday Sans Regular" w:hAnsi="Saturday Sans Regular" w:eastAsia="Saturday Sans Regular"/>
                <w:color w:val="243A31"/>
                <w:sz w:val="19"/>
              </w:rPr>
              <w:t>以圆角卡片承载信息模块，形成“总览卡-指标卡-工单卡-建议卡”的层级。</w:t>
            </w:r>
          </w:p>
        </w:tc>
      </w:tr>
      <w:tr w14:paraId="7CCD5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tcBorders>
              <w:top w:val="single" w:color="E9E0D0" w:sz="8" w:space="0"/>
              <w:left w:val="single" w:color="E9E0D0" w:sz="8" w:space="0"/>
              <w:bottom w:val="single" w:color="E9E0D0" w:sz="8" w:space="0"/>
              <w:right w:val="single" w:color="E9E0D0" w:sz="8" w:space="0"/>
              <w:insideH w:val="single" w:sz="8" w:space="0"/>
              <w:insideV w:val="single" w:sz="8" w:space="0"/>
            </w:tcBorders>
            <w:shd w:val="clear" w:color="auto" w:fill="F7FAF1"/>
            <w:vAlign w:val="center"/>
          </w:tcPr>
          <w:p w14:paraId="0E9D0299">
            <w:pPr>
              <w:spacing w:after="0" w:line="240" w:lineRule="auto"/>
            </w:pPr>
            <w:r>
              <w:rPr>
                <w:rFonts w:ascii="Saturday Sans Regular" w:hAnsi="Saturday Sans Regular" w:eastAsia="Saturday Sans Regular"/>
                <w:b/>
                <w:color w:val="243A31"/>
                <w:sz w:val="19"/>
              </w:rPr>
              <w:t>小鼋智能体</w:t>
            </w:r>
          </w:p>
        </w:tc>
        <w:tc>
          <w:tcPr>
            <w:tcW w:w="7632" w:type="dxa"/>
            <w:tcBorders>
              <w:top w:val="single" w:color="E9E0D0" w:sz="8" w:space="0"/>
              <w:left w:val="single" w:color="E9E0D0" w:sz="8" w:space="0"/>
              <w:bottom w:val="single" w:color="E9E0D0" w:sz="8" w:space="0"/>
              <w:right w:val="single" w:color="E9E0D0" w:sz="8" w:space="0"/>
              <w:insideH w:val="single" w:sz="8" w:space="0"/>
              <w:insideV w:val="single" w:sz="8" w:space="0"/>
            </w:tcBorders>
            <w:vAlign w:val="center"/>
          </w:tcPr>
          <w:p w14:paraId="40145FB2">
            <w:pPr>
              <w:spacing w:after="0" w:line="240" w:lineRule="auto"/>
            </w:pPr>
            <w:r>
              <w:rPr>
                <w:rFonts w:ascii="Saturday Sans Regular" w:hAnsi="Saturday Sans Regular" w:eastAsia="Saturday Sans Regular"/>
                <w:color w:val="243A31"/>
                <w:sz w:val="19"/>
              </w:rPr>
              <w:t>贯穿老人端、子女端、社区端，承担提醒、解释、安抚、建议与派单辅助。</w:t>
            </w:r>
          </w:p>
        </w:tc>
      </w:tr>
    </w:tbl>
    <w:p w14:paraId="4343D91E">
      <w:pPr>
        <w:spacing w:after="40"/>
      </w:pPr>
    </w:p>
    <w:p w14:paraId="089F193C">
      <w:pPr>
        <w:pStyle w:val="3"/>
        <w:spacing w:before="240" w:after="120"/>
      </w:pPr>
      <w:r>
        <w:rPr>
          <w:rFonts w:ascii="Saturday Sans Regular" w:hAnsi="Saturday Sans Regular" w:eastAsia="Saturday Sans Regular"/>
          <w:b/>
          <w:color w:val="243A31"/>
          <w:sz w:val="40"/>
        </w:rPr>
        <w:t>四、当前交付文件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6624"/>
      </w:tblGrid>
      <w:tr w14:paraId="1D80E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D6E8D4" w:sz="8" w:space="0"/>
              <w:left w:val="single" w:color="D6E8D4" w:sz="8" w:space="0"/>
              <w:bottom w:val="single" w:color="D6E8D4" w:sz="8" w:space="0"/>
              <w:right w:val="single" w:color="D6E8D4" w:sz="8" w:space="0"/>
              <w:insideH w:val="single" w:sz="8" w:space="0"/>
              <w:insideV w:val="single" w:sz="8" w:space="0"/>
            </w:tcBorders>
            <w:shd w:val="clear" w:color="auto" w:fill="5B8B62"/>
            <w:vAlign w:val="center"/>
          </w:tcPr>
          <w:p w14:paraId="23F52E34">
            <w:pPr>
              <w:spacing w:after="0" w:line="240" w:lineRule="auto"/>
            </w:pPr>
            <w:r>
              <w:rPr>
                <w:rFonts w:ascii="Saturday Sans Regular" w:hAnsi="Saturday Sans Regular" w:eastAsia="Saturday Sans Regular"/>
                <w:b/>
                <w:color w:val="FFFFFF"/>
                <w:sz w:val="20"/>
              </w:rPr>
              <w:t>文件</w:t>
            </w:r>
          </w:p>
        </w:tc>
        <w:tc>
          <w:tcPr>
            <w:tcW w:w="6624" w:type="dxa"/>
            <w:tcBorders>
              <w:top w:val="single" w:color="D6E8D4" w:sz="8" w:space="0"/>
              <w:left w:val="single" w:color="D6E8D4" w:sz="8" w:space="0"/>
              <w:bottom w:val="single" w:color="D6E8D4" w:sz="8" w:space="0"/>
              <w:right w:val="single" w:color="D6E8D4" w:sz="8" w:space="0"/>
              <w:insideH w:val="single" w:sz="8" w:space="0"/>
              <w:insideV w:val="single" w:sz="8" w:space="0"/>
            </w:tcBorders>
            <w:shd w:val="clear" w:color="auto" w:fill="5B8B62"/>
            <w:vAlign w:val="center"/>
          </w:tcPr>
          <w:p w14:paraId="6726821E">
            <w:pPr>
              <w:spacing w:after="0" w:line="240" w:lineRule="auto"/>
            </w:pPr>
            <w:r>
              <w:rPr>
                <w:rFonts w:ascii="Saturday Sans Regular" w:hAnsi="Saturday Sans Regular" w:eastAsia="Saturday Sans Regular"/>
                <w:b/>
                <w:color w:val="FFFFFF"/>
                <w:sz w:val="20"/>
              </w:rPr>
              <w:t>说明</w:t>
            </w:r>
          </w:p>
        </w:tc>
      </w:tr>
      <w:tr w14:paraId="0FFBB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E9E0D0" w:sz="8" w:space="0"/>
              <w:left w:val="single" w:color="E9E0D0" w:sz="8" w:space="0"/>
              <w:bottom w:val="single" w:color="E9E0D0" w:sz="8" w:space="0"/>
              <w:right w:val="single" w:color="E9E0D0" w:sz="8" w:space="0"/>
              <w:insideH w:val="single" w:sz="8" w:space="0"/>
              <w:insideV w:val="single" w:sz="8" w:space="0"/>
            </w:tcBorders>
            <w:shd w:val="clear" w:color="auto" w:fill="F7FAF1"/>
            <w:vAlign w:val="center"/>
          </w:tcPr>
          <w:p w14:paraId="58F56A77">
            <w:pPr>
              <w:spacing w:after="0" w:line="240" w:lineRule="auto"/>
            </w:pPr>
            <w:r>
              <w:rPr>
                <w:rFonts w:ascii="Saturday Sans Regular" w:hAnsi="Saturday Sans Regular" w:eastAsia="Saturday Sans Regular"/>
                <w:b/>
                <w:color w:val="243A31"/>
                <w:sz w:val="19"/>
              </w:rPr>
              <w:t>老人端 HTML 原型</w:t>
            </w:r>
          </w:p>
        </w:tc>
        <w:tc>
          <w:tcPr>
            <w:tcW w:w="6624" w:type="dxa"/>
            <w:tcBorders>
              <w:top w:val="single" w:color="E9E0D0" w:sz="8" w:space="0"/>
              <w:left w:val="single" w:color="E9E0D0" w:sz="8" w:space="0"/>
              <w:bottom w:val="single" w:color="E9E0D0" w:sz="8" w:space="0"/>
              <w:right w:val="single" w:color="E9E0D0" w:sz="8" w:space="0"/>
              <w:insideH w:val="single" w:sz="8" w:space="0"/>
              <w:insideV w:val="single" w:sz="8" w:space="0"/>
            </w:tcBorders>
            <w:vAlign w:val="center"/>
          </w:tcPr>
          <w:p w14:paraId="3FC82DF1">
            <w:pPr>
              <w:spacing w:after="0" w:line="240" w:lineRule="auto"/>
            </w:pPr>
            <w:r>
              <w:rPr>
                <w:rFonts w:ascii="Saturday Sans Regular" w:hAnsi="Saturday Sans Regular" w:eastAsia="Saturday Sans Regular"/>
                <w:color w:val="243A31"/>
                <w:sz w:val="19"/>
              </w:rPr>
              <w:t>独立老人端完整可切换原型，包含入口流程与核心功能页面。</w:t>
            </w:r>
          </w:p>
        </w:tc>
      </w:tr>
      <w:tr w14:paraId="58434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E9E0D0" w:sz="8" w:space="0"/>
              <w:left w:val="single" w:color="E9E0D0" w:sz="8" w:space="0"/>
              <w:bottom w:val="single" w:color="E9E0D0" w:sz="8" w:space="0"/>
              <w:right w:val="single" w:color="E9E0D0" w:sz="8" w:space="0"/>
              <w:insideH w:val="single" w:sz="8" w:space="0"/>
              <w:insideV w:val="single" w:sz="8" w:space="0"/>
            </w:tcBorders>
            <w:shd w:val="clear" w:color="auto" w:fill="F7FAF1"/>
            <w:vAlign w:val="center"/>
          </w:tcPr>
          <w:p w14:paraId="3709503C">
            <w:pPr>
              <w:spacing w:after="0" w:line="240" w:lineRule="auto"/>
            </w:pPr>
            <w:r>
              <w:rPr>
                <w:rFonts w:ascii="Saturday Sans Regular" w:hAnsi="Saturday Sans Regular" w:eastAsia="Saturday Sans Regular"/>
                <w:b/>
                <w:color w:val="243A31"/>
                <w:sz w:val="19"/>
              </w:rPr>
              <w:t>子女端 HTML 原型</w:t>
            </w:r>
          </w:p>
        </w:tc>
        <w:tc>
          <w:tcPr>
            <w:tcW w:w="6624" w:type="dxa"/>
            <w:tcBorders>
              <w:top w:val="single" w:color="E9E0D0" w:sz="8" w:space="0"/>
              <w:left w:val="single" w:color="E9E0D0" w:sz="8" w:space="0"/>
              <w:bottom w:val="single" w:color="E9E0D0" w:sz="8" w:space="0"/>
              <w:right w:val="single" w:color="E9E0D0" w:sz="8" w:space="0"/>
              <w:insideH w:val="single" w:sz="8" w:space="0"/>
              <w:insideV w:val="single" w:sz="8" w:space="0"/>
            </w:tcBorders>
            <w:vAlign w:val="center"/>
          </w:tcPr>
          <w:p w14:paraId="40E6DEBC">
            <w:pPr>
              <w:spacing w:after="0" w:line="240" w:lineRule="auto"/>
            </w:pPr>
            <w:r>
              <w:rPr>
                <w:rFonts w:ascii="Saturday Sans Regular" w:hAnsi="Saturday Sans Regular" w:eastAsia="Saturday Sans Regular"/>
                <w:color w:val="243A31"/>
                <w:sz w:val="19"/>
              </w:rPr>
              <w:t>独立子女端完整可切换原型，包含守护、报告、关怀、设置等页面。</w:t>
            </w:r>
          </w:p>
        </w:tc>
      </w:tr>
      <w:tr w14:paraId="79DB8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E9E0D0" w:sz="8" w:space="0"/>
              <w:left w:val="single" w:color="E9E0D0" w:sz="8" w:space="0"/>
              <w:bottom w:val="single" w:color="E9E0D0" w:sz="8" w:space="0"/>
              <w:right w:val="single" w:color="E9E0D0" w:sz="8" w:space="0"/>
              <w:insideH w:val="single" w:sz="8" w:space="0"/>
              <w:insideV w:val="single" w:sz="8" w:space="0"/>
            </w:tcBorders>
            <w:shd w:val="clear" w:color="auto" w:fill="F7FAF1"/>
            <w:vAlign w:val="center"/>
          </w:tcPr>
          <w:p w14:paraId="5B603B77">
            <w:pPr>
              <w:spacing w:after="0" w:line="240" w:lineRule="auto"/>
            </w:pPr>
            <w:r>
              <w:rPr>
                <w:rFonts w:ascii="Saturday Sans Regular" w:hAnsi="Saturday Sans Regular" w:eastAsia="Saturday Sans Regular"/>
                <w:b/>
                <w:color w:val="243A31"/>
                <w:sz w:val="19"/>
              </w:rPr>
              <w:t>社区端 HTML 原型</w:t>
            </w:r>
          </w:p>
        </w:tc>
        <w:tc>
          <w:tcPr>
            <w:tcW w:w="6624" w:type="dxa"/>
            <w:tcBorders>
              <w:top w:val="single" w:color="E9E0D0" w:sz="8" w:space="0"/>
              <w:left w:val="single" w:color="E9E0D0" w:sz="8" w:space="0"/>
              <w:bottom w:val="single" w:color="E9E0D0" w:sz="8" w:space="0"/>
              <w:right w:val="single" w:color="E9E0D0" w:sz="8" w:space="0"/>
              <w:insideH w:val="single" w:sz="8" w:space="0"/>
              <w:insideV w:val="single" w:sz="8" w:space="0"/>
            </w:tcBorders>
            <w:vAlign w:val="center"/>
          </w:tcPr>
          <w:p w14:paraId="27B47B46">
            <w:pPr>
              <w:spacing w:after="0" w:line="240" w:lineRule="auto"/>
            </w:pPr>
            <w:r>
              <w:rPr>
                <w:rFonts w:ascii="Saturday Sans Regular" w:hAnsi="Saturday Sans Regular" w:eastAsia="Saturday Sans Regular"/>
                <w:color w:val="243A31"/>
                <w:sz w:val="19"/>
              </w:rPr>
              <w:t>独立社区端完整可切换原型，包含看板、工单、活动、档案等页面。</w:t>
            </w:r>
          </w:p>
        </w:tc>
      </w:tr>
      <w:tr w14:paraId="7A46C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tcBorders>
              <w:top w:val="single" w:color="E9E0D0" w:sz="8" w:space="0"/>
              <w:left w:val="single" w:color="E9E0D0" w:sz="8" w:space="0"/>
              <w:bottom w:val="single" w:color="E9E0D0" w:sz="8" w:space="0"/>
              <w:right w:val="single" w:color="E9E0D0" w:sz="8" w:space="0"/>
              <w:insideH w:val="single" w:sz="8" w:space="0"/>
              <w:insideV w:val="single" w:sz="8" w:space="0"/>
            </w:tcBorders>
            <w:shd w:val="clear" w:color="auto" w:fill="F7FAF1"/>
            <w:vAlign w:val="center"/>
          </w:tcPr>
          <w:p w14:paraId="3111AC69">
            <w:pPr>
              <w:spacing w:after="0" w:line="240" w:lineRule="auto"/>
            </w:pPr>
            <w:r>
              <w:rPr>
                <w:rFonts w:ascii="Saturday Sans Regular" w:hAnsi="Saturday Sans Regular" w:eastAsia="Saturday Sans Regular"/>
                <w:b/>
                <w:color w:val="243A31"/>
                <w:sz w:val="19"/>
              </w:rPr>
              <w:t>三端总入口 HTML</w:t>
            </w:r>
          </w:p>
        </w:tc>
        <w:tc>
          <w:tcPr>
            <w:tcW w:w="6624" w:type="dxa"/>
            <w:tcBorders>
              <w:top w:val="single" w:color="E9E0D0" w:sz="8" w:space="0"/>
              <w:left w:val="single" w:color="E9E0D0" w:sz="8" w:space="0"/>
              <w:bottom w:val="single" w:color="E9E0D0" w:sz="8" w:space="0"/>
              <w:right w:val="single" w:color="E9E0D0" w:sz="8" w:space="0"/>
              <w:insideH w:val="single" w:sz="8" w:space="0"/>
              <w:insideV w:val="single" w:sz="8" w:space="0"/>
            </w:tcBorders>
            <w:vAlign w:val="center"/>
          </w:tcPr>
          <w:p w14:paraId="2D152B94">
            <w:pPr>
              <w:spacing w:after="0" w:line="240" w:lineRule="auto"/>
            </w:pPr>
            <w:r>
              <w:rPr>
                <w:rFonts w:ascii="Saturday Sans Regular" w:hAnsi="Saturday Sans Regular" w:eastAsia="Saturday Sans Regular"/>
                <w:color w:val="243A31"/>
                <w:sz w:val="19"/>
              </w:rPr>
              <w:t>统一入口，可切换预览老人端、子女端、社区端，适合答辩现场展示。</w:t>
            </w:r>
          </w:p>
        </w:tc>
      </w:tr>
    </w:tbl>
    <w:p w14:paraId="1A1F37DD">
      <w:pPr>
        <w:spacing w:after="40"/>
      </w:pPr>
    </w:p>
    <w:p w14:paraId="167B9D63">
      <w:pPr>
        <w:pStyle w:val="3"/>
        <w:spacing w:before="240" w:after="120"/>
      </w:pPr>
      <w:r>
        <w:rPr>
          <w:rFonts w:ascii="Saturday Sans Regular" w:hAnsi="Saturday Sans Regular" w:eastAsia="Saturday Sans Regular"/>
          <w:b/>
          <w:color w:val="243A31"/>
          <w:sz w:val="40"/>
        </w:rPr>
        <w:t>五、后续建议</w:t>
      </w:r>
    </w:p>
    <w:p w14:paraId="3DAC4FDB">
      <w:pPr>
        <w:spacing w:after="120"/>
      </w:pPr>
      <w:r>
        <w:rPr>
          <w:rFonts w:ascii="Saturday Sans Regular" w:hAnsi="Saturday Sans Regular" w:eastAsia="Saturday Sans Regular"/>
          <w:sz w:val="21"/>
        </w:rPr>
        <w:t>下一阶段不要继续无限扩页面，而是把“原型成果”沉淀成答辩材料和开发规范。建议优先补以下内容：</w:t>
      </w:r>
    </w:p>
    <w:p w14:paraId="077BF491">
      <w:pPr>
        <w:pStyle w:val="16"/>
        <w:spacing w:after="60"/>
      </w:pPr>
      <w:r>
        <w:rPr>
          <w:rFonts w:ascii="Saturday Sans Regular" w:hAnsi="Saturday Sans Regular" w:eastAsia="Saturday Sans Regular"/>
          <w:color w:val="243A31"/>
          <w:sz w:val="21"/>
        </w:rPr>
        <w:t>系统总架构图：设备层、数据层、小鼋智能体层、三端应用层、档案沉淀层。</w:t>
      </w:r>
    </w:p>
    <w:p w14:paraId="189143D7">
      <w:pPr>
        <w:pStyle w:val="16"/>
        <w:spacing w:after="60"/>
      </w:pPr>
      <w:r>
        <w:rPr>
          <w:rFonts w:ascii="Saturday Sans Regular" w:hAnsi="Saturday Sans Regular" w:eastAsia="Saturday Sans Regular"/>
          <w:color w:val="243A31"/>
          <w:sz w:val="21"/>
        </w:rPr>
        <w:t>三端协同流程图：异常触发、子女响应、社区兜底、工单归档、长期建议。</w:t>
      </w:r>
    </w:p>
    <w:p w14:paraId="1D44ECA0">
      <w:pPr>
        <w:pStyle w:val="16"/>
        <w:spacing w:after="60"/>
      </w:pPr>
      <w:r>
        <w:rPr>
          <w:rFonts w:ascii="Saturday Sans Regular" w:hAnsi="Saturday Sans Regular" w:eastAsia="Saturday Sans Regular"/>
          <w:color w:val="243A31"/>
          <w:sz w:val="21"/>
        </w:rPr>
        <w:t>核心用户流程图：SOS 应急流程、健康异常处理流程、日常关怀流程、社区活动流程。</w:t>
      </w:r>
    </w:p>
    <w:p w14:paraId="26209271">
      <w:pPr>
        <w:pStyle w:val="16"/>
        <w:spacing w:after="60"/>
      </w:pPr>
      <w:r>
        <w:rPr>
          <w:rFonts w:ascii="Saturday Sans Regular" w:hAnsi="Saturday Sans Regular" w:eastAsia="Saturday Sans Regular"/>
          <w:color w:val="243A31"/>
          <w:sz w:val="21"/>
        </w:rPr>
        <w:t>UI 设计规范页：颜色、字体、组件、状态标签、导航结构与小鼋使用规范。</w:t>
      </w:r>
    </w:p>
    <w:p w14:paraId="58B62AD8">
      <w:pPr>
        <w:pStyle w:val="16"/>
        <w:spacing w:after="60"/>
      </w:pPr>
      <w:r>
        <w:rPr>
          <w:rFonts w:ascii="Saturday Sans Regular" w:hAnsi="Saturday Sans Regular" w:eastAsia="Saturday Sans Regular"/>
          <w:color w:val="243A31"/>
          <w:sz w:val="21"/>
        </w:rPr>
        <w:t>前端开发路线：建议使用 Vue 3 / uni-app，图表可用 ECharts，状态管理可用 Pinia。</w:t>
      </w:r>
    </w:p>
    <w:p w14:paraId="502592C4">
      <w:pPr>
        <w:pStyle w:val="16"/>
        <w:spacing w:after="60"/>
      </w:pPr>
      <w:r>
        <w:rPr>
          <w:rFonts w:ascii="Saturday Sans Regular" w:hAnsi="Saturday Sans Regular" w:eastAsia="Saturday Sans Regular"/>
          <w:color w:val="243A31"/>
          <w:sz w:val="21"/>
        </w:rPr>
        <w:t>接口清单：老人状态、设备状态、告警工单、健康报告、活动报名、家庭相册、通知规则等。</w:t>
      </w:r>
    </w:p>
    <w:p w14:paraId="028DE69A">
      <w:pPr>
        <w:pStyle w:val="3"/>
        <w:spacing w:before="240" w:after="120"/>
      </w:pPr>
      <w:r>
        <w:rPr>
          <w:rFonts w:ascii="Saturday Sans Regular" w:hAnsi="Saturday Sans Regular" w:eastAsia="Saturday Sans Regular"/>
          <w:b/>
          <w:color w:val="243A31"/>
          <w:sz w:val="40"/>
        </w:rPr>
        <w:t>六、今日结论</w:t>
      </w:r>
    </w:p>
    <w:p w14:paraId="1CA70830">
      <w:pPr>
        <w:spacing w:after="120"/>
      </w:pPr>
      <w:r>
        <w:rPr>
          <w:rFonts w:ascii="Saturday Sans Regular" w:hAnsi="Saturday Sans Regular" w:eastAsia="Saturday Sans Regular"/>
          <w:sz w:val="21"/>
        </w:rPr>
        <w:t>今天已经把“鼋伴伴”从概念推进到了三端可交互原型阶段。现在项目已经具备完整的叙事闭环：老人端负责安心使用与被守护，子女端负责远程守护与主动关怀，社区端负责应急响应与长期服务沉淀。</w:t>
      </w:r>
    </w:p>
    <w:p w14:paraId="4A79EED9">
      <w:pPr>
        <w:spacing w:after="120"/>
      </w:pPr>
      <w:r>
        <w:rPr>
          <w:rFonts w:ascii="Saturday Sans Regular" w:hAnsi="Saturday Sans Regular" w:eastAsia="Saturday Sans Regular"/>
          <w:sz w:val="21"/>
        </w:rPr>
        <w:t>下一次工作建议从“展示材料与系统说明”入手，把这些页面转化为答辩 PPT、系统架构图、流程图和设计规范，这样项目会从“好看的 APP 原型”进一步升级为“完整的智慧养老服务系统方案”。</w:t>
      </w:r>
    </w:p>
    <w:sectPr>
      <w:footerReference r:id="rId5" w:type="default"/>
      <w:pgSz w:w="12240" w:h="15840"/>
      <w:pgMar w:top="936" w:right="1037" w:bottom="936" w:left="103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1" w:fontKey="{614F020C-353A-4CC9-B837-750DFB425047}"/>
  </w:font>
  <w:font w:name="ＭＳ 明朝">
    <w:altName w:val="ＭＳ 明朝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ＭＳ 明朝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Noto Sans CJK S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ＭＳ 明朝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2" w:fontKey="{FB8D10DC-A2F5-40BD-9262-A4115A092C9A}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仓耳与墨 W04">
    <w:panose1 w:val="02020400000000000000"/>
    <w:charset w:val="80"/>
    <w:family w:val="auto"/>
    <w:pitch w:val="default"/>
    <w:sig w:usb0="80000023" w:usb1="1801004A" w:usb2="00000010" w:usb3="00000000" w:csb0="00020001" w:csb1="00000000"/>
  </w:font>
  <w:font w:name="方正VDL哥特明朝 简 M">
    <w:panose1 w:val="02000600000000000000"/>
    <w:charset w:val="86"/>
    <w:family w:val="auto"/>
    <w:pitch w:val="default"/>
    <w:sig w:usb0="A00002BF" w:usb1="184F6CFA" w:usb2="00000012" w:usb3="00000000" w:csb0="00040001" w:csb1="00000000"/>
  </w:font>
  <w:font w:name="Saturday Sans Regular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3" w:fontKey="{DC1CE0EF-677A-489D-9335-855F158D0A4A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25C74B">
    <w:pPr>
      <w:pStyle w:val="24"/>
      <w:jc w:val="center"/>
    </w:pPr>
    <w:r>
      <w:rPr>
        <w:rFonts w:ascii="Saturday Sans Regular" w:hAnsi="Saturday Sans Regular" w:eastAsia="Saturday Sans Regular"/>
        <w:color w:val="8B7753"/>
        <w:sz w:val="17"/>
      </w:rPr>
      <w:t>鼋伴伴 Yuanbanban · 三端协同智慧养老原型设计沉淀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5C10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Saturday Sans Regular" w:hAnsi="Saturday Sans Regular" w:eastAsia="Saturday Sans Regular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 New" w:hAnsi="Courier New" w:eastAsia="方正VDL哥特明朝 简 M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eastAsia="方正VDL哥特明朝 简 M" w:asciiTheme="minorHAnsi" w:hAnsiTheme="minorHAnsi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 New" w:hAnsi="Courier New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1433</Words>
  <Characters>1483</Characters>
  <Lines>0</Lines>
  <Paragraphs>0</Paragraphs>
  <TotalTime>0</TotalTime>
  <ScaleCrop>false</ScaleCrop>
  <LinksUpToDate>false</LinksUpToDate>
  <CharactersWithSpaces>1534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路径积分</cp:lastModifiedBy>
  <dcterms:modified xsi:type="dcterms:W3CDTF">2026-05-24T13:09:51Z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eyJoZGlkIjoiODMzNTIwNzNhMDlkMTYzN2ZmZjJhMDg3NDhiMjQ4OTEiLCJ1c2VySWQiOiIxNjM5MTc0OTYzIn0=</vt:lpwstr>
  </property>
  <property fmtid="{D5CDD505-2E9C-101B-9397-08002B2CF9AE}" pid="3" name="KSOProductBuildVer">
    <vt:lpwstr>2052-12.1.0.26375</vt:lpwstr>
  </property>
  <property fmtid="{D5CDD505-2E9C-101B-9397-08002B2CF9AE}" pid="4" name="ICV">
    <vt:lpwstr>8BCABF35358F457EAFBE6B74576492D3_12</vt:lpwstr>
  </property>
</Properties>
</file>