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8CDCC" w14:textId="335B20D3" w:rsidR="00E33E03" w:rsidRDefault="00046716" w:rsidP="00C11828">
      <w:pPr>
        <w:pStyle w:val="Heading2"/>
      </w:pPr>
      <w:r>
        <w:t>Intro</w:t>
      </w:r>
    </w:p>
    <w:p w14:paraId="6877C407" w14:textId="4DC64B61" w:rsidR="00A508A8" w:rsidRDefault="00046716" w:rsidP="00A508A8">
      <w:pPr>
        <w:rPr>
          <w:ins w:id="0" w:author="Hieu Nguyen" w:date="2026-05-18T14:46:00Z" w16du:dateUtc="2026-05-18T07:46:00Z"/>
        </w:rPr>
      </w:pPr>
      <w:r>
        <w:t xml:space="preserve">Social media platforms have become </w:t>
      </w:r>
      <w:r w:rsidR="001955F5">
        <w:t>important</w:t>
      </w:r>
      <w:r w:rsidR="001955F5">
        <w:t xml:space="preserve"> </w:t>
      </w:r>
      <w:r>
        <w:t xml:space="preserve">environments for the rapid spread of information, opinion, and public discussion. </w:t>
      </w:r>
      <w:r w:rsidR="00A77DC8">
        <w:t xml:space="preserve">Topics can gain attention within hours through reposts, comments, likes, hashtags, and user interaction, making social media a major source of real-time signals about emerging public interest. </w:t>
      </w:r>
      <w:r w:rsidR="00475A4A">
        <w:t>The early detection of such t</w:t>
      </w:r>
      <w:r>
        <w:t xml:space="preserve">rends </w:t>
      </w:r>
      <w:r w:rsidR="00CD3F9C">
        <w:t>has</w:t>
      </w:r>
      <w:r w:rsidR="00475A4A">
        <w:t xml:space="preserve"> practical value across many </w:t>
      </w:r>
      <w:r w:rsidR="00CD3F9C">
        <w:t>domains</w:t>
      </w:r>
      <w:r w:rsidR="00475A4A">
        <w:t xml:space="preserve">, </w:t>
      </w:r>
      <w:r w:rsidR="00CD3F9C">
        <w:t>including marketing</w:t>
      </w:r>
      <w:r>
        <w:t xml:space="preserve">, journalism, public opinion </w:t>
      </w:r>
      <w:r w:rsidR="00CD3F9C">
        <w:t>monitoring. In</w:t>
      </w:r>
      <w:r w:rsidR="00475A4A">
        <w:t xml:space="preserve"> the finance domain in particular</w:t>
      </w:r>
      <w:r w:rsidR="004B4F33">
        <w:t xml:space="preserve">, sudden increases in online discussion and sentiment may influence investor attention, </w:t>
      </w:r>
      <w:r w:rsidR="00475A4A">
        <w:t xml:space="preserve">shape market sentiment, and affect short-term behaviour, making early identification of emerging trends especially </w:t>
      </w:r>
      <w:r w:rsidR="00CD3F9C">
        <w:t>valuable.</w:t>
      </w:r>
      <w:r w:rsidR="00475A4A" w:rsidRPr="00475A4A">
        <w:t xml:space="preserve"> </w:t>
      </w:r>
    </w:p>
    <w:p w14:paraId="71EAA6F9" w14:textId="47087399" w:rsidR="009C15D0" w:rsidRDefault="009C15D0" w:rsidP="00A508A8">
      <w:ins w:id="1" w:author="Hieu Nguyen" w:date="2026-05-18T14:46:00Z" w16du:dateUtc="2026-05-18T07:46:00Z">
        <w:r>
          <w:t>However, detecting trend emergence at an early stage is a difficult task. Social media activity is highly dynamic, noisy, and often short-lived. Some topics experience brief sp</w:t>
        </w:r>
      </w:ins>
      <w:ins w:id="2" w:author="Hieu Nguyen" w:date="2026-05-18T14:47:00Z" w16du:dateUtc="2026-05-18T07:47:00Z">
        <w:r>
          <w:t xml:space="preserve">ikes in attention and quickly disappear, while others develop into sustained trends with wider influence. This creates an important research challenge: distinguishing between ordinary </w:t>
        </w:r>
      </w:ins>
      <w:ins w:id="3" w:author="Hieu Nguyen" w:date="2026-05-18T14:48:00Z" w16du:dateUtc="2026-05-18T07:48:00Z">
        <w:r>
          <w:t>fluctuations in activity and meaningful early signals that indicate genuine trend formation.</w:t>
        </w:r>
      </w:ins>
    </w:p>
    <w:p w14:paraId="4A1BCA68" w14:textId="77777777" w:rsidR="00EA2E12" w:rsidRDefault="00A508A8" w:rsidP="00046716">
      <w:pPr>
        <w:rPr>
          <w:ins w:id="4" w:author="Hieu Nguyen" w:date="2026-05-18T14:41:00Z" w16du:dateUtc="2026-05-18T07:41:00Z"/>
        </w:rPr>
      </w:pPr>
      <w:r>
        <w:t>Previous research suggests that early prediction is possible, but it approaches the problem from different perspectives. Some studies emphasis temporal patterns, showing that early activity levels can be informative about future popularity. Other focus on engagement behaviour, such as reposts, comments, and interaction growth, as indicators of collective attention. More recent work has also examined sentiment and textual signals, arguing that the emotional tone and semantic content of discussions may provide additional predictive value. Alongside these approaches, diffusion-based research has explored how information spreads through social networks and whether early cascade behaviour can signal large future impact.</w:t>
      </w:r>
    </w:p>
    <w:p w14:paraId="280E2016" w14:textId="74C1CE7F" w:rsidR="00626494" w:rsidRDefault="004834E0" w:rsidP="00046716">
      <w:r>
        <w:t xml:space="preserve">Although these approaches provide valuable foundations, they also reveal important limitations. Much of the </w:t>
      </w:r>
      <w:r w:rsidR="00CD3F9C">
        <w:t xml:space="preserve">literature focuses </w:t>
      </w:r>
      <w:r>
        <w:t>on predicting eventual popularity rather than identifying trend emergence during its earliest stages. Many studies rely primarily on a single category of features, which can limit their ability to capture the multi-dimensional nature of social media behaviour. In addition, a substantial proportion of prior work is developed in broad or platform-general contexts rather than in specific practical domains such as finance, where both sentiment and timing may be especially important.</w:t>
      </w:r>
      <w:r w:rsidR="00626494">
        <w:t xml:space="preserve"> </w:t>
      </w:r>
    </w:p>
    <w:p w14:paraId="0C63A086" w14:textId="03D8176E" w:rsidR="00C11828" w:rsidRDefault="00626494" w:rsidP="00046716">
      <w:r>
        <w:t xml:space="preserve">This literature review </w:t>
      </w:r>
      <w:r w:rsidR="004834E0">
        <w:t xml:space="preserve">therefore </w:t>
      </w:r>
      <w:r>
        <w:t xml:space="preserve">examines </w:t>
      </w:r>
      <w:r w:rsidR="004834E0">
        <w:t xml:space="preserve">the field through a thematic and critical perspective rather than as a sequence of individual studies. It considers the methodological development of research on early prediction, engagement modelling, sentiment analysis, and diffusion, while evaluating the strengths and limitations of each approach. By doing so, the review builds the case for a project that combines temporal, </w:t>
      </w:r>
      <w:r w:rsidR="004834E0">
        <w:lastRenderedPageBreak/>
        <w:t xml:space="preserve">engagement, and sentiment features to support the early detection of social media trend emergence in the finance domain, addressing gaps in early-stage prediction, multi-feature integration, and domain focused practical modelling. </w:t>
      </w:r>
    </w:p>
    <w:p w14:paraId="7C3D6A1A" w14:textId="60DD5740" w:rsidR="00C11828" w:rsidRDefault="00895B47" w:rsidP="00C11828">
      <w:pPr>
        <w:pStyle w:val="Heading2"/>
      </w:pPr>
      <w:r>
        <w:t>The F</w:t>
      </w:r>
      <w:r w:rsidR="00C11828" w:rsidRPr="00C11828">
        <w:t>oundations</w:t>
      </w:r>
    </w:p>
    <w:p w14:paraId="22034C04" w14:textId="118403C2" w:rsidR="00C11828" w:rsidRDefault="00C11828" w:rsidP="00C11828">
      <w:r>
        <w:t>One of the earliest and most important areas of research related to social media trend prediction is early popularity prediction. The central idea of this research area is that the initial behaviour of users interacting with online content may contain predictive signals about whether that content will later become highly popular. This area is closely related to the current project because trend emergence detection also depends on identifying meaningful signals during the early stages of growth, before a topic becomes fully widespread.</w:t>
      </w:r>
    </w:p>
    <w:p w14:paraId="1AE18E39" w14:textId="7FF6FC55" w:rsidR="00FC60BD" w:rsidRDefault="00FC60BD" w:rsidP="00C11828">
      <w:r>
        <w:t>A foundational study in this area is “Predicting the Popularity of Online Content” by Szabo and Huberman (2010). The authors investigated whether early measurements of user attention could predict the future popularity of online content across platforms such as Youtube and Digg. Their work demonstrated a strong correlation between early and later popularity measurements, particularly when popularity values were transformed logarithmically. The study showed that a relatively small observation window after publication could already provide useful information about long-term popularity outcomes.</w:t>
      </w:r>
    </w:p>
    <w:p w14:paraId="18C32FB9" w14:textId="7B5806D2" w:rsidR="00FC60BD" w:rsidRDefault="00FC60BD" w:rsidP="00C11828">
      <w:r>
        <w:t>This paper is significant because it established an important principle for later research: online popularity growth is not entirely random, and early engagement behaviour can contain measurable predictive patterns. The approach was also relatively simple and interpretable compared to later machine learning models, making it influential as an early foundation for popularity prediction research. In addition, the study as early view counts or interactions can provide meaning</w:t>
      </w:r>
      <w:del w:id="5" w:author="Hieu Nguyen" w:date="2026-05-18T14:45:00Z" w16du:dateUtc="2026-05-18T07:45:00Z">
        <w:r w:rsidDel="00494DC4">
          <w:delText xml:space="preserve"> </w:delText>
        </w:r>
      </w:del>
      <w:r>
        <w:t>ful</w:t>
      </w:r>
      <w:del w:id="6" w:author="Hieu Nguyen" w:date="2026-05-18T14:45:00Z" w16du:dateUtc="2026-05-18T07:45:00Z">
        <w:r w:rsidDel="00494DC4">
          <w:delText>l</w:delText>
        </w:r>
      </w:del>
      <w:r>
        <w:t xml:space="preserve"> predictive value without requiring extremely complex modelling techniques.</w:t>
      </w:r>
    </w:p>
    <w:p w14:paraId="6096D90E" w14:textId="1FCEB11D" w:rsidR="00FC60BD" w:rsidRDefault="00FC60BD" w:rsidP="00C11828">
      <w:r>
        <w:t>However, the study also has several limitations when considered in relation to trend emergence prediction. First, the paper focuses primarily on predicting the final scale of popularity rather than identifying whether a trend is emerging during its early growth stage. Predicting eventual popularity is related to, but not identical to, detecting emerging trends. Second, the approach relies heavily on temporal engagement measurements while giving little attention to contextual factors such as sentiment, topic meaning, or user discussion patterns. As a result, the model captures growth behaviour but provides limited understanding of why the popularity develops. Finally, the work mainly analyses aggregate popularity behaviour and does not examine more complex diffusion structures or interactions between different feature categories.</w:t>
      </w:r>
    </w:p>
    <w:p w14:paraId="1A66C978" w14:textId="5B290541" w:rsidR="00FC60BD" w:rsidRDefault="00FC60BD" w:rsidP="00C11828">
      <w:r>
        <w:t xml:space="preserve">Another influential contribution is Lerman’s (2010) work on early popularity prediction in social media systems. This research expanded the discussion by examining how user </w:t>
      </w:r>
      <w:r>
        <w:lastRenderedPageBreak/>
        <w:t>interaction behaviour and social dynamics influence popularity growth. Rather than focusing only on raw popularity counts, the study considered how users discover, share , and interact with content within online communities. This perspective is important because it highlights that popularity is influenced not only by content quality, but also by the behaviour of users and the structure of online attention.</w:t>
      </w:r>
    </w:p>
    <w:p w14:paraId="675D50E0" w14:textId="062C6CAB" w:rsidR="00FC60BD" w:rsidRDefault="00FC60BD" w:rsidP="00C11828">
      <w:r>
        <w:t>A major strength of Lerman’s work is its emphasis on behavioural and social interaction patterns. This is highly relevant to trend emergence research because trends spread through collective user behaviour rather than through isolated interactions.</w:t>
      </w:r>
      <w:r w:rsidR="007B0F6A">
        <w:t xml:space="preserve"> The study therefore provides useful conceptual support for engagement-based features such as repost activity, interaction frequency, or user participation growth. These ideas align with the current project’s interest in using early engagement signals to identify emerging financial discussions on social media platforms.</w:t>
      </w:r>
    </w:p>
    <w:p w14:paraId="621B4573" w14:textId="0BCC78CD" w:rsidR="007B0F6A" w:rsidRDefault="007B0F6A" w:rsidP="00C11828">
      <w:r>
        <w:t>Despite these contributions, the study also has limitations. Similar to Szabo and Huberman (2010), the work focuses mainly on popularity prediction rather than explicitly defining or modelling trend emergence. In addition, the findings are influenced by the characteristics of specific social media platforms, meaning that predictive behaviour observed</w:t>
      </w:r>
      <w:del w:id="7" w:author="Hieu Nguyen" w:date="2026-05-18T14:44:00Z" w16du:dateUtc="2026-05-18T07:44:00Z">
        <w:r w:rsidDel="00115B7F">
          <w:delText xml:space="preserve"> in </w:delText>
        </w:r>
      </w:del>
      <w:r>
        <w:t xml:space="preserve">on </w:t>
      </w:r>
      <w:ins w:id="8" w:author="Hieu Nguyen" w:date="2026-05-18T14:44:00Z" w16du:dateUtc="2026-05-18T07:44:00Z">
        <w:r w:rsidR="00115B7F">
          <w:t xml:space="preserve">one </w:t>
        </w:r>
      </w:ins>
      <w:r>
        <w:t xml:space="preserve">platform may not generalise perfectly to others. The study also </w:t>
      </w:r>
      <w:r w:rsidR="00895B47">
        <w:t>gives</w:t>
      </w:r>
      <w:r>
        <w:t xml:space="preserve"> limited attention to textual meaning or sentiment analysis, which later research identified as important sources of predictive information.</w:t>
      </w:r>
    </w:p>
    <w:p w14:paraId="2E475211" w14:textId="2F87C387" w:rsidR="007B0F6A" w:rsidRPr="00C11828" w:rsidRDefault="007B0F6A" w:rsidP="00C11828">
      <w:r>
        <w:t>Taken together, these early studies established the foundation for later research in social media prediction by demonstrating that early engagement behaviour and temporal growth patterns contain valuable predictive signals. They also showed that popularity dynamics can be analysed systematically rather than treated as entirely unpredictable phenomena. However, these approaches rely heavily on temporal and engagement-based indicators while giving relatively limited attention to semantic understanding, sentiment, multidimensional feature integration. These limitations motivated later work that incorporated machine learning techniques, textual analysis, and more sophisticated modelling approaches to better understand how trends emerge and spread across social networks.</w:t>
      </w:r>
    </w:p>
    <w:sectPr w:rsidR="007B0F6A" w:rsidRPr="00C118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C736B3"/>
    <w:multiLevelType w:val="hybridMultilevel"/>
    <w:tmpl w:val="5958111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18732662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ieu Nguyen">
    <w15:presenceInfo w15:providerId="Windows Live" w15:userId="6ffae857f14ce83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A97"/>
    <w:rsid w:val="00033757"/>
    <w:rsid w:val="00046716"/>
    <w:rsid w:val="00115B7F"/>
    <w:rsid w:val="001955F5"/>
    <w:rsid w:val="003B7CD7"/>
    <w:rsid w:val="00475A4A"/>
    <w:rsid w:val="004834E0"/>
    <w:rsid w:val="00494DC4"/>
    <w:rsid w:val="004B4F33"/>
    <w:rsid w:val="0052577D"/>
    <w:rsid w:val="00626494"/>
    <w:rsid w:val="00747925"/>
    <w:rsid w:val="007B0F6A"/>
    <w:rsid w:val="007D2C32"/>
    <w:rsid w:val="00895B47"/>
    <w:rsid w:val="00916ACE"/>
    <w:rsid w:val="0097506C"/>
    <w:rsid w:val="009939FA"/>
    <w:rsid w:val="009C15D0"/>
    <w:rsid w:val="00A508A8"/>
    <w:rsid w:val="00A77DC8"/>
    <w:rsid w:val="00A82E5D"/>
    <w:rsid w:val="00AD6A97"/>
    <w:rsid w:val="00C11828"/>
    <w:rsid w:val="00C27771"/>
    <w:rsid w:val="00C86ADC"/>
    <w:rsid w:val="00CD3F9C"/>
    <w:rsid w:val="00DB77FA"/>
    <w:rsid w:val="00E33E03"/>
    <w:rsid w:val="00EA2E12"/>
    <w:rsid w:val="00FC60BD"/>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581DB"/>
  <w15:chartTrackingRefBased/>
  <w15:docId w15:val="{EA96EA01-5A4B-45CC-B31D-BD5E2AA25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001"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6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6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6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6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6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6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6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6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6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6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6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6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6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6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6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6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6A97"/>
    <w:rPr>
      <w:rFonts w:eastAsiaTheme="majorEastAsia" w:cstheme="majorBidi"/>
      <w:color w:val="272727" w:themeColor="text1" w:themeTint="D8"/>
    </w:rPr>
  </w:style>
  <w:style w:type="paragraph" w:styleId="Title">
    <w:name w:val="Title"/>
    <w:basedOn w:val="Normal"/>
    <w:next w:val="Normal"/>
    <w:link w:val="TitleChar"/>
    <w:uiPriority w:val="10"/>
    <w:qFormat/>
    <w:rsid w:val="00AD6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6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6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6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6A97"/>
    <w:pPr>
      <w:spacing w:before="160"/>
      <w:jc w:val="center"/>
    </w:pPr>
    <w:rPr>
      <w:i/>
      <w:iCs/>
      <w:color w:val="404040" w:themeColor="text1" w:themeTint="BF"/>
    </w:rPr>
  </w:style>
  <w:style w:type="character" w:customStyle="1" w:styleId="QuoteChar">
    <w:name w:val="Quote Char"/>
    <w:basedOn w:val="DefaultParagraphFont"/>
    <w:link w:val="Quote"/>
    <w:uiPriority w:val="29"/>
    <w:rsid w:val="00AD6A97"/>
    <w:rPr>
      <w:i/>
      <w:iCs/>
      <w:color w:val="404040" w:themeColor="text1" w:themeTint="BF"/>
    </w:rPr>
  </w:style>
  <w:style w:type="paragraph" w:styleId="ListParagraph">
    <w:name w:val="List Paragraph"/>
    <w:basedOn w:val="Normal"/>
    <w:uiPriority w:val="34"/>
    <w:qFormat/>
    <w:rsid w:val="00AD6A97"/>
    <w:pPr>
      <w:ind w:left="720"/>
      <w:contextualSpacing/>
    </w:pPr>
  </w:style>
  <w:style w:type="character" w:styleId="IntenseEmphasis">
    <w:name w:val="Intense Emphasis"/>
    <w:basedOn w:val="DefaultParagraphFont"/>
    <w:uiPriority w:val="21"/>
    <w:qFormat/>
    <w:rsid w:val="00AD6A97"/>
    <w:rPr>
      <w:i/>
      <w:iCs/>
      <w:color w:val="0F4761" w:themeColor="accent1" w:themeShade="BF"/>
    </w:rPr>
  </w:style>
  <w:style w:type="paragraph" w:styleId="IntenseQuote">
    <w:name w:val="Intense Quote"/>
    <w:basedOn w:val="Normal"/>
    <w:next w:val="Normal"/>
    <w:link w:val="IntenseQuoteChar"/>
    <w:uiPriority w:val="30"/>
    <w:qFormat/>
    <w:rsid w:val="00AD6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6A97"/>
    <w:rPr>
      <w:i/>
      <w:iCs/>
      <w:color w:val="0F4761" w:themeColor="accent1" w:themeShade="BF"/>
    </w:rPr>
  </w:style>
  <w:style w:type="character" w:styleId="IntenseReference">
    <w:name w:val="Intense Reference"/>
    <w:basedOn w:val="DefaultParagraphFont"/>
    <w:uiPriority w:val="32"/>
    <w:qFormat/>
    <w:rsid w:val="00AD6A97"/>
    <w:rPr>
      <w:b/>
      <w:bCs/>
      <w:smallCaps/>
      <w:color w:val="0F4761" w:themeColor="accent1" w:themeShade="BF"/>
      <w:spacing w:val="5"/>
    </w:rPr>
  </w:style>
  <w:style w:type="paragraph" w:styleId="Revision">
    <w:name w:val="Revision"/>
    <w:hidden/>
    <w:uiPriority w:val="99"/>
    <w:semiHidden/>
    <w:rsid w:val="003B7CD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3</Pages>
  <Words>1108</Words>
  <Characters>7106</Characters>
  <Application>Microsoft Office Word</Application>
  <DocSecurity>0</DocSecurity>
  <Lines>106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Hieu Nguyen</dc:creator>
  <cp:keywords/>
  <dc:description/>
  <cp:lastModifiedBy>Hieu Nguyen</cp:lastModifiedBy>
  <cp:revision>21</cp:revision>
  <dcterms:created xsi:type="dcterms:W3CDTF">2026-05-18T04:23:00Z</dcterms:created>
  <dcterms:modified xsi:type="dcterms:W3CDTF">2026-05-18T07:48:00Z</dcterms:modified>
</cp:coreProperties>
</file>