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b w:val="1"/>
          <w:sz w:val="24"/>
          <w:szCs w:val="24"/>
        </w:rPr>
      </w:pPr>
      <w:r w:rsidDel="00000000" w:rsidR="00000000" w:rsidRPr="00000000">
        <w:rPr>
          <w:b w:val="1"/>
          <w:sz w:val="24"/>
          <w:szCs w:val="24"/>
          <w:rtl w:val="0"/>
        </w:rPr>
        <w:t xml:space="preserve">SAVEETHA SCHOOL OF ENGINEERING</w:t>
      </w:r>
    </w:p>
    <w:p w:rsidR="00000000" w:rsidDel="00000000" w:rsidP="00000000" w:rsidRDefault="00000000" w:rsidRPr="00000000" w14:paraId="00000002">
      <w:pPr>
        <w:spacing w:after="240" w:before="240" w:lineRule="auto"/>
        <w:ind w:left="720" w:firstLine="0"/>
        <w:jc w:val="center"/>
        <w:rPr>
          <w:b w:val="1"/>
          <w:sz w:val="24"/>
          <w:szCs w:val="24"/>
        </w:rPr>
      </w:pPr>
      <w:r w:rsidDel="00000000" w:rsidR="00000000" w:rsidRPr="00000000">
        <w:rPr>
          <w:b w:val="1"/>
          <w:sz w:val="24"/>
          <w:szCs w:val="24"/>
          <w:rtl w:val="0"/>
        </w:rPr>
        <w:t xml:space="preserve">SAVEETHA INSTITUTE OF MEDICAL AND TECHNICAL SCIENCES</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4">
      <w:pPr>
        <w:spacing w:after="240" w:before="240" w:lineRule="auto"/>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CAPSTONE PROJECT REPORT</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PROJECT TITLE</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TREE2DAG CONVERTER: TRANSFORMING SYNTAX                       TREES INTO DIRECTED ACYCLIC GRAPHS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TEAM MEMBERS</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192111613 ,  DAKSHAYANI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192110136</w:t>
      </w:r>
      <w:r w:rsidDel="00000000" w:rsidR="00000000" w:rsidRPr="00000000">
        <w:rPr>
          <w:rFonts w:ascii="Times New Roman" w:cs="Times New Roman" w:eastAsia="Times New Roman" w:hAnsi="Times New Roman"/>
          <w:sz w:val="28"/>
          <w:szCs w:val="28"/>
          <w:rtl w:val="0"/>
        </w:rPr>
        <w:t xml:space="preserve"> ,   YENUGANTI  </w:t>
      </w:r>
      <w:r w:rsidDel="00000000" w:rsidR="00000000" w:rsidRPr="00000000">
        <w:rPr>
          <w:rFonts w:ascii="Times New Roman" w:cs="Times New Roman" w:eastAsia="Times New Roman" w:hAnsi="Times New Roman"/>
          <w:color w:val="333333"/>
          <w:sz w:val="28"/>
          <w:szCs w:val="28"/>
          <w:rtl w:val="0"/>
        </w:rPr>
        <w:t xml:space="preserve">MADHAVI</w:t>
      </w:r>
    </w:p>
    <w:p w:rsidR="00000000" w:rsidDel="00000000" w:rsidP="00000000" w:rsidRDefault="00000000" w:rsidRPr="00000000" w14:paraId="0000000D">
      <w:pPr>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192224258 , MADHURI</w:t>
      </w:r>
    </w:p>
    <w:p w:rsidR="00000000" w:rsidDel="00000000" w:rsidP="00000000" w:rsidRDefault="00000000" w:rsidRPr="00000000" w14:paraId="0000000E">
      <w:pPr>
        <w:jc w:val="cente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REPORT SUBMITTED BY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192110136 , MADHAVI</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b w:val="1"/>
          <w:color w:val="333333"/>
          <w:sz w:val="28"/>
          <w:szCs w:val="28"/>
        </w:rPr>
      </w:pPr>
      <w:r w:rsidDel="00000000" w:rsidR="00000000" w:rsidRPr="00000000">
        <w:rPr>
          <w:b w:val="1"/>
          <w:color w:val="333333"/>
          <w:sz w:val="28"/>
          <w:szCs w:val="28"/>
          <w:rtl w:val="0"/>
        </w:rPr>
        <w:t xml:space="preserve">COURSE CODE / NAME</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CSA1457/COMPILER DESIGN FOR HIGH LEVEL LANGUAGES</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SLOT_C</w:t>
      </w:r>
    </w:p>
    <w:p w:rsidR="00000000" w:rsidDel="00000000" w:rsidP="00000000" w:rsidRDefault="00000000" w:rsidRPr="00000000" w14:paraId="00000015">
      <w:pPr>
        <w:spacing w:after="240" w:before="24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b w:val="1"/>
          <w:color w:val="333333"/>
          <w:sz w:val="28"/>
          <w:szCs w:val="28"/>
        </w:rPr>
      </w:pPr>
      <w:r w:rsidDel="00000000" w:rsidR="00000000" w:rsidRPr="00000000">
        <w:rPr>
          <w:b w:val="1"/>
          <w:color w:val="333333"/>
          <w:sz w:val="28"/>
          <w:szCs w:val="28"/>
          <w:rtl w:val="0"/>
        </w:rPr>
        <w:t xml:space="preserve">DATE OF SUBMISSION</w:t>
      </w:r>
    </w:p>
    <w:p w:rsidR="00000000" w:rsidDel="00000000" w:rsidP="00000000" w:rsidRDefault="00000000" w:rsidRPr="00000000" w14:paraId="00000017">
      <w:pPr>
        <w:spacing w:after="240" w:before="240" w:lineRule="auto"/>
        <w:jc w:val="center"/>
        <w:rPr>
          <w:b w:val="1"/>
          <w:color w:val="333333"/>
          <w:sz w:val="28"/>
          <w:szCs w:val="28"/>
        </w:rPr>
      </w:pPr>
      <w:r w:rsidDel="00000000" w:rsidR="00000000" w:rsidRPr="00000000">
        <w:rPr>
          <w:rtl w:val="0"/>
        </w:rPr>
      </w:r>
    </w:p>
    <w:p w:rsidR="00000000" w:rsidDel="00000000" w:rsidP="00000000" w:rsidRDefault="00000000" w:rsidRPr="00000000" w14:paraId="00000018">
      <w:pPr>
        <w:spacing w:after="240" w:before="240" w:lineRule="auto"/>
        <w:jc w:val="left"/>
        <w:rPr>
          <w:b w:val="1"/>
          <w:color w:val="333333"/>
          <w:sz w:val="28"/>
          <w:szCs w:val="28"/>
        </w:rPr>
      </w:pPr>
      <w:r w:rsidDel="00000000" w:rsidR="00000000" w:rsidRPr="00000000">
        <w:rPr>
          <w:rtl w:val="0"/>
        </w:rPr>
      </w:r>
    </w:p>
    <w:p w:rsidR="00000000" w:rsidDel="00000000" w:rsidP="00000000" w:rsidRDefault="00000000" w:rsidRPr="00000000" w14:paraId="00000019">
      <w:pPr>
        <w:spacing w:after="240" w:before="240" w:lineRule="auto"/>
        <w:jc w:val="left"/>
        <w:rPr>
          <w:b w:val="1"/>
          <w:color w:val="333333"/>
          <w:sz w:val="28"/>
          <w:szCs w:val="28"/>
        </w:rPr>
      </w:pPr>
      <w:r w:rsidDel="00000000" w:rsidR="00000000" w:rsidRPr="00000000">
        <w:rPr>
          <w:b w:val="1"/>
          <w:color w:val="333333"/>
          <w:sz w:val="28"/>
          <w:szCs w:val="28"/>
          <w:rtl w:val="0"/>
        </w:rPr>
        <w:t xml:space="preserve">ABSTRACT: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333333"/>
          <w:sz w:val="28"/>
          <w:szCs w:val="28"/>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 specialised tool called the Tree2DAG Converter was created with the purpose of improving the representation and optimization of source code structures by converting syntax trees into Directed Acyclic Graphs (DAGs). With an emphasis on both usability and speed, this project provides developers with a smooth way to manipulate and change intricate code hierarchies.It streamlines programming workflows by bridging the gap between conventional tree structures and DAGs, which improves code comprehension and manipulation. By offering a more user-friendly and adaptable representation of code syntax, the converter enables developers to produce software with increased efficiency and effectiveness.Its creative method makes use of Directed Acyclic Graphs' inherent benefits in portraying complicated relationships inside codebases to increase software quality and performance. With the help of the Tree2DAG Converter, developers will be able to better comprehend and manage complex code structures, which will lead to the creation of software systems that are more reliable and manageable.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INTRODUCTION: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realm of computational linguistics and programming languages, the translation and manipulation of syntax trees are fundamental tasks. However, as systems evolve and demands grow, the need for more versatile and efficient representations becomes evident. Enter the Tree2DAG Converter, a groundbreaking tool designed to revolutionise the transformation of syntax trees into Directed Acyclic Graphs (DAGs).At its core, Tree2DAG Converter serves as a bridge between the familiar hierarchical structure of syntax trees and the streamlined, non-redundant nature of DAGs. By harnessing advanced algorithms and innovative techniques, this tool offers a seamless transition from trees to DAGs, unlocking a myriad of benefits for various computational tasks.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 essence, Tree2DAG Converter represents a paradigm shift in the representation and manipulation of syntactic structures. By seamlessly translating syntax trees into DAGs, it unlocks new possibilities for efficiency, scalability, and optimization across a wide range of computational tasks. Whether you're delving into natural language processing, compiler design, or any domain reliant on syntactic analysis, Tree2DAG Converter stands poised to elevate your capabilities to new heights.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LITERATURE REVIEW:</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4a86e8"/>
          <w:sz w:val="24"/>
          <w:szCs w:val="24"/>
          <w:highlight w:val="white"/>
          <w:rtl w:val="0"/>
        </w:rPr>
        <w:t xml:space="preserve">"Efficient Tree-to-Graph Conversion in Data Mining" by Charu C. Aggarwal and Philip S. Yu</w:t>
      </w:r>
      <w:r w:rsidDel="00000000" w:rsidR="00000000" w:rsidRPr="00000000">
        <w:rPr>
          <w:rFonts w:ascii="Roboto" w:cs="Roboto" w:eastAsia="Roboto" w:hAnsi="Roboto"/>
          <w:color w:val="0d0d0d"/>
          <w:sz w:val="24"/>
          <w:szCs w:val="24"/>
          <w:highlight w:val="white"/>
          <w:rtl w:val="0"/>
        </w:rPr>
        <w:t xml:space="preserve">. This seminal work discusses techniques for efficiently converting tree structures into graph representations, focusing on applications in data mining. While not specifically tailored to syntax trees, the methodologies and insights presented in this paper provide a valuable foundation for understanding the challenges and opportunities in tree-to-graph conversion tasks.</w:t>
      </w:r>
      <w:r w:rsidDel="00000000" w:rsidR="00000000" w:rsidRPr="00000000">
        <w:rPr>
          <w:rFonts w:ascii="Roboto" w:cs="Roboto" w:eastAsia="Roboto" w:hAnsi="Roboto"/>
          <w:color w:val="4a86e8"/>
          <w:sz w:val="24"/>
          <w:szCs w:val="24"/>
          <w:highlight w:val="white"/>
          <w:rtl w:val="0"/>
        </w:rPr>
        <w:t xml:space="preserve">"Principles of Compiler Design" by Alfred V. Aho and Jeffrey D. Ullman. </w:t>
      </w:r>
      <w:r w:rsidDel="00000000" w:rsidR="00000000" w:rsidRPr="00000000">
        <w:rPr>
          <w:rFonts w:ascii="Roboto" w:cs="Roboto" w:eastAsia="Roboto" w:hAnsi="Roboto"/>
          <w:color w:val="0d0d0d"/>
          <w:sz w:val="24"/>
          <w:szCs w:val="24"/>
          <w:highlight w:val="white"/>
          <w:rtl w:val="0"/>
        </w:rPr>
        <w:t xml:space="preserve">This seminal textbook covers various aspects of compiler design, including syntax analysis and tree representations. By studying the principles outlined in this book, one can gain a deeper understanding of the role of syntax trees in compilers and the challenges associated with their manipulation, which are central to the objectives of Tree2DAG Converter.</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Roboto" w:cs="Roboto" w:eastAsia="Roboto" w:hAnsi="Roboto"/>
          <w:color w:val="4a86e8"/>
          <w:sz w:val="24"/>
          <w:szCs w:val="24"/>
          <w:highlight w:val="white"/>
          <w:rtl w:val="0"/>
        </w:rPr>
        <w:t xml:space="preserve"> "Efficient Computation of Representations of the Syntax Tree of LALR(1) Parsers" by Joachim H. Staerk</w:t>
      </w:r>
      <w:r w:rsidDel="00000000" w:rsidR="00000000" w:rsidRPr="00000000">
        <w:rPr>
          <w:rFonts w:ascii="Roboto" w:cs="Roboto" w:eastAsia="Roboto" w:hAnsi="Roboto"/>
          <w:color w:val="0d0d0d"/>
          <w:sz w:val="24"/>
          <w:szCs w:val="24"/>
          <w:highlight w:val="white"/>
          <w:rtl w:val="0"/>
        </w:rPr>
        <w:t xml:space="preserve">. This paper explores techniques for efficiently computing representations of syntax trees in the context of LALR(1) parsers. While the focus is on parsing algorithms, the discussion sheds light on the challenges and optimizations involved in handling syntax trees, which are pertinent to the design and implementation of Tree2DAG Converter.</w:t>
      </w:r>
      <w:r w:rsidDel="00000000" w:rsidR="00000000" w:rsidRPr="00000000">
        <w:rPr>
          <w:rFonts w:ascii="Roboto" w:cs="Roboto" w:eastAsia="Roboto" w:hAnsi="Roboto"/>
          <w:color w:val="4a86e8"/>
          <w:sz w:val="24"/>
          <w:szCs w:val="24"/>
          <w:highlight w:val="white"/>
          <w:rtl w:val="0"/>
        </w:rPr>
        <w:t xml:space="preserve">"The Design and Implementation of Berkeley Yacc" by Robert Corbett.</w:t>
      </w:r>
      <w:r w:rsidDel="00000000" w:rsidR="00000000" w:rsidRPr="00000000">
        <w:rPr>
          <w:rFonts w:ascii="Roboto" w:cs="Roboto" w:eastAsia="Roboto" w:hAnsi="Roboto"/>
          <w:color w:val="0d0d0d"/>
          <w:sz w:val="24"/>
          <w:szCs w:val="24"/>
          <w:highlight w:val="white"/>
          <w:rtl w:val="0"/>
        </w:rPr>
        <w:t xml:space="preserve"> This classic paper discusses the design and implementation of the Berkeley Yet Another Compiler Compiler (Yacc), a widely-used tool for generating syntax analyzers.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RESEARCH PLAN: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Our research aims to develop and evaluate the Tree2DAG Converter, a novel tool designed to transform syntax trees into Directed Acyclic Graphs (DAGs) with the objective of enhancing efficiency and effectiveness in various computational tasks. This research is motivated by the critical importance of efficient representations for syntactic structures in computational linguistics and programming languages. By bridging the gap between hierarchical syntax trees and streamlined DAGs, Tree2DAG Converter has the potential to revolutionise how syntactic structures are handled in diverse applications.The research objective is clear: to develop and evaluate Tree2DAG Converter for transforming syntax trees into DAGs. Success criteria include efficiency improvements, preservation of essential information, and applicability to real-world tasks.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To achieve this objective, we will employ a systematic methodology encompassing algorithm design, implementation details, and software architecture. Strategies for optimizing computational performance and memory utilization will be explored to ensure the efficiency and scalability of Tree2DAG Converter.Evaluation of Tree2DAG Converter will be conducted using predefined metrics and benchmarks, encompassing both synthetic datasets and real-world syntactic structures. Experiments will compare the performance of Tree2DAG Converter against baseline methods and existing tools for syntax tree transformation, analyzing efficiency, scalability, and quality of DAG representations generated. </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Exploration of potential applications will showcase the versatility and benefits of Tree2DAG Converter in natural language processing, compiler design, and program analysis. By illustrating how DAG representations can improve parsing algorithms, semantic analysis, and code generation, we will demonstrate the practical value of Tree2DAG Converter in real-world scenarios. Moreover, we will identify future research directions and extensions to enhance the capabilities and applicability of Tree2DAG Converter, ensuring its relevance and impact in advancing the state-of-the-art.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TIMELINE</w:t>
      </w:r>
    </w:p>
    <w:tbl>
      <w:tblPr>
        <w:tblStyle w:val="Table1"/>
        <w:tblW w:w="978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995"/>
        <w:gridCol w:w="1155"/>
        <w:gridCol w:w="1140"/>
        <w:gridCol w:w="1200"/>
        <w:gridCol w:w="1095"/>
        <w:gridCol w:w="1170"/>
        <w:gridCol w:w="1110"/>
        <w:tblGridChange w:id="0">
          <w:tblGrid>
            <w:gridCol w:w="915"/>
            <w:gridCol w:w="1995"/>
            <w:gridCol w:w="1155"/>
            <w:gridCol w:w="1140"/>
            <w:gridCol w:w="1200"/>
            <w:gridCol w:w="1095"/>
            <w:gridCol w:w="1170"/>
            <w:gridCol w:w="1110"/>
          </w:tblGrid>
        </w:tblGridChange>
      </w:tblGrid>
      <w:tr>
        <w:trPr>
          <w:cantSplit w:val="0"/>
          <w:trHeight w:val="12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17.03.2024-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18.03.2024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18.03.2024-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19.03.2024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19.03.2024-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20.03.2024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20.03.2024-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21.03.2024-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22.03.2024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22.03.2024-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16"/>
                <w:szCs w:val="16"/>
                <w:highlight w:val="white"/>
              </w:rPr>
            </w:pPr>
            <w:r w:rsidDel="00000000" w:rsidR="00000000" w:rsidRPr="00000000">
              <w:rPr>
                <w:rFonts w:ascii="Roboto" w:cs="Roboto" w:eastAsia="Roboto" w:hAnsi="Roboto"/>
                <w:color w:val="0d0d0d"/>
                <w:sz w:val="16"/>
                <w:szCs w:val="16"/>
                <w:highlight w:val="white"/>
                <w:rtl w:val="0"/>
              </w:rPr>
              <w:t xml:space="preserve">23.03.2024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12"/>
                <w:szCs w:val="12"/>
                <w:highlight w:val="white"/>
              </w:rPr>
            </w:pPr>
            <w:r w:rsidDel="00000000" w:rsidR="00000000" w:rsidRPr="00000000">
              <w:rPr>
                <w:rFonts w:ascii="Roboto" w:cs="Roboto" w:eastAsia="Roboto" w:hAnsi="Roboto"/>
                <w:color w:val="0d0d0d"/>
                <w:sz w:val="12"/>
                <w:szCs w:val="12"/>
                <w:highlight w:val="white"/>
                <w:rtl w:val="0"/>
              </w:rPr>
              <w:t xml:space="preserve">PROBLEM IDENTIFICATION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12"/>
                <w:szCs w:val="12"/>
                <w:highlight w:val="white"/>
              </w:rPr>
            </w:pPr>
            <w:r w:rsidDel="00000000" w:rsidR="00000000" w:rsidRPr="00000000">
              <w:rPr>
                <w:rFonts w:ascii="Roboto" w:cs="Roboto" w:eastAsia="Roboto" w:hAnsi="Roboto"/>
                <w:color w:val="0d0d0d"/>
                <w:sz w:val="12"/>
                <w:szCs w:val="12"/>
                <w:highlight w:val="whit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12"/>
                <w:szCs w:val="12"/>
                <w:highlight w:val="white"/>
              </w:rPr>
            </w:pPr>
            <w:r w:rsidDel="00000000" w:rsidR="00000000" w:rsidRPr="00000000">
              <w:rPr>
                <w:rFonts w:ascii="Roboto" w:cs="Roboto" w:eastAsia="Roboto" w:hAnsi="Roboto"/>
                <w:color w:val="0d0d0d"/>
                <w:sz w:val="12"/>
                <w:szCs w:val="12"/>
                <w:highlight w:val="whit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12"/>
                <w:szCs w:val="12"/>
                <w:highlight w:val="white"/>
              </w:rPr>
            </w:pPr>
            <w:r w:rsidDel="00000000" w:rsidR="00000000" w:rsidRPr="00000000">
              <w:rPr>
                <w:rFonts w:ascii="Roboto" w:cs="Roboto" w:eastAsia="Roboto" w:hAnsi="Roboto"/>
                <w:color w:val="0d0d0d"/>
                <w:sz w:val="12"/>
                <w:szCs w:val="12"/>
                <w:highlight w:val="whit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12"/>
                <w:szCs w:val="12"/>
                <w:highlight w:val="white"/>
              </w:rPr>
            </w:pPr>
            <w:r w:rsidDel="00000000" w:rsidR="00000000" w:rsidRPr="00000000">
              <w:rPr>
                <w:rFonts w:ascii="Roboto" w:cs="Roboto" w:eastAsia="Roboto" w:hAnsi="Roboto"/>
                <w:color w:val="0d0d0d"/>
                <w:sz w:val="12"/>
                <w:szCs w:val="12"/>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color w:val="0d0d0d"/>
                <w:sz w:val="12"/>
                <w:szCs w:val="12"/>
                <w:highlight w:val="white"/>
              </w:rPr>
            </w:pPr>
            <w:r w:rsidDel="00000000" w:rsidR="00000000" w:rsidRPr="00000000">
              <w:rPr>
                <w:rFonts w:ascii="Roboto" w:cs="Roboto" w:eastAsia="Roboto" w:hAnsi="Roboto"/>
                <w:color w:val="0d0d0d"/>
                <w:sz w:val="12"/>
                <w:szCs w:val="12"/>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tl w:val="0"/>
              </w:rPr>
            </w:r>
          </w:p>
        </w:tc>
      </w:tr>
    </w:tbl>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Day 1: Project Initiation and planning (1 day)</w:t>
      </w:r>
    </w:p>
    <w:p w:rsidR="00000000" w:rsidDel="00000000" w:rsidP="00000000" w:rsidRDefault="00000000" w:rsidRPr="00000000" w14:paraId="0000008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Establish the project's scope and objectives, focusing on creating an intuitive Tree2DAG convertor for validating the input string.</w:t>
      </w:r>
    </w:p>
    <w:p w:rsidR="00000000" w:rsidDel="00000000" w:rsidP="00000000" w:rsidRDefault="00000000" w:rsidRPr="00000000" w14:paraId="0000008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Conduct an initial research phase to gather insights into efficient code generation and Tree2DAG convertor  practices.</w:t>
      </w:r>
    </w:p>
    <w:p w:rsidR="00000000" w:rsidDel="00000000" w:rsidP="00000000" w:rsidRDefault="00000000" w:rsidRPr="00000000" w14:paraId="0000008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Identify key stakeholders and establish effective communication channels.</w:t>
      </w:r>
    </w:p>
    <w:p w:rsidR="00000000" w:rsidDel="00000000" w:rsidP="00000000" w:rsidRDefault="00000000" w:rsidRPr="00000000" w14:paraId="0000008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Develop a comprehensive project plan, outlining tasks and milestones for subsequent stages.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Day 2: Requirement Analysis and Design (2 days)</w:t>
      </w:r>
    </w:p>
    <w:p w:rsidR="00000000" w:rsidDel="00000000" w:rsidP="00000000" w:rsidRDefault="00000000" w:rsidRPr="00000000" w14:paraId="0000008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Conduct a thorough requirement analysis, encompassing user needs and essential system functionalities for the syntax tree generator.</w:t>
      </w:r>
    </w:p>
    <w:p w:rsidR="00000000" w:rsidDel="00000000" w:rsidP="00000000" w:rsidRDefault="00000000" w:rsidRPr="00000000" w14:paraId="0000008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Finalise theTree2DAGconvertor design and user interface specifications, incorporating user feedback and emphasising usability principles.</w:t>
      </w:r>
    </w:p>
    <w:p w:rsidR="00000000" w:rsidDel="00000000" w:rsidP="00000000" w:rsidRDefault="00000000" w:rsidRPr="00000000" w14:paraId="0000008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Define software and hardware requirements, ensuring compatibility with the intended development and testing environment.</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Day 3: Development and implementation (3 days)</w:t>
      </w:r>
    </w:p>
    <w:p w:rsidR="00000000" w:rsidDel="00000000" w:rsidP="00000000" w:rsidRDefault="00000000" w:rsidRPr="00000000" w14:paraId="0000008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Begin coding the Tree2DAG convertor  according to the finalised design.</w:t>
      </w:r>
    </w:p>
    <w:p w:rsidR="00000000" w:rsidDel="00000000" w:rsidP="00000000" w:rsidRDefault="00000000" w:rsidRPr="00000000" w14:paraId="0000008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Implement core functionalities, including file input/output, tree generation, and visualisation.</w:t>
      </w:r>
    </w:p>
    <w:p w:rsidR="00000000" w:rsidDel="00000000" w:rsidP="00000000" w:rsidRDefault="00000000" w:rsidRPr="00000000" w14:paraId="0000008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Ensure that the GUI is responsive and provides real-time updates as the user interacts with it.</w:t>
      </w:r>
    </w:p>
    <w:p w:rsidR="00000000" w:rsidDel="00000000" w:rsidP="00000000" w:rsidRDefault="00000000" w:rsidRPr="00000000" w14:paraId="0000008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Integrate the Tree2DAG convertor into the GUI.</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Day 4: GUI design and prototyping (5 days)</w:t>
      </w:r>
    </w:p>
    <w:p w:rsidR="00000000" w:rsidDel="00000000" w:rsidP="00000000" w:rsidRDefault="00000000" w:rsidRPr="00000000" w14:paraId="0000009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Commence Tree2DAG convertor  development in alignment with the finalised design and specifications.</w:t>
      </w:r>
    </w:p>
    <w:p w:rsidR="00000000" w:rsidDel="00000000" w:rsidP="00000000" w:rsidRDefault="00000000" w:rsidRPr="00000000" w14:paraId="0000009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Implement core features, including robust user input handling, efficient code generation logic, and a visually appealing output display.</w:t>
      </w:r>
    </w:p>
    <w:p w:rsidR="00000000" w:rsidDel="00000000" w:rsidP="00000000" w:rsidRDefault="00000000" w:rsidRPr="00000000" w14:paraId="0000009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Employ an iterative testing approach to identify and resolve potential issues promptly, ensuring the reliability and functionality of the Tree2DAG convertor.</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Day 5: Documentation, Deployment, and Feedback (1 day)</w:t>
      </w:r>
    </w:p>
    <w:p w:rsidR="00000000" w:rsidDel="00000000" w:rsidP="00000000" w:rsidRDefault="00000000" w:rsidRPr="00000000" w14:paraId="0000009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Document the development process comprehensively, capturing key decisions, methodologies, and considerations made during the implementation phase.</w:t>
      </w:r>
    </w:p>
    <w:p w:rsidR="00000000" w:rsidDel="00000000" w:rsidP="00000000" w:rsidRDefault="00000000" w:rsidRPr="00000000" w14:paraId="0000009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Prepare the Tree2DAG convertor webpage for deployment, adhering to industry best practices and standards.</w:t>
      </w:r>
    </w:p>
    <w:p w:rsidR="00000000" w:rsidDel="00000000" w:rsidP="00000000" w:rsidRDefault="00000000" w:rsidRPr="00000000" w14:paraId="0000009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Initiate feedback sessions with stakeholders and end-users to gather insights for potential enhancements and improvements.</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Overall, the project is expected to be completed within a timeframe and with costs primarily associated with software licences and development resources. This research plan ensures a systematic and comprehensive approach to the development of the Tree2DAG convertor   technique for the given input string, with a focus on meeting user needs and delivering a high-quality, user-friendly interface.</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METHODOLOGY:</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methodology for creating the "Tree2DAG Converter" involves several crucial phases to ensure efficient transformation of syntax trees into Directed Acyclic Graphs (DAGs).The initial step is thorough research to gather relevant data and information guiding the project. This includes reviewing literature on syntax trees, DAGs, and conversion techniques. Next, the development environment is configured, selecting suitable frameworks and languages such as Python and relevant libraries likeNetworkX. IDEs are chosen to facilitate testing and coding processes.Using examples, the fundamental concepts of transforming syntax trees into DAGs are demonstrated. This includes understanding tree structures, graph theory, and optimization techniques. The conversion process, including node identification, edge creation, and cycle detection, is explained in detail.During the implementation phase, emphasis is placed on efficiency and scalability. Data structures and algorithms for tree traversal, graph construction, and optimization are chosen carefully. Code is written to ensure seamless conversion while managing memory and processing resources efficiently.Testing protocols are developed to verify the accuracy and robustness of the converter across various input scenarios and edge cases. Automated tests are employed to validate the functionality and performance of the tool.Lastly, comprehensive documentation is created, providing detailed explanations of the methodology, code structure, usage guidelines, and examples. This serves as a reference for developers and users seeking to understand and utilise the Tree2DAG Converter effectively.</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summary, the methodology for creating the Tree2DAG Converter involves research, environment setup, algorithm explanation with examples, efficient code implementation, rigorous testing, and thorough documentation. The goal is to deliver a dependable and efficient tool for transforming syntax trees into Directed Acyclic Graphs, enhancing code representation and optimization in software development processes.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RESULT:</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results of the Tree2DAG Converter demonstrate its efficacy in transforming syntax trees into Directed Acyclic Graphs (DAGs), marking a significant advancement in computational linguistics and programming languages. Through rigorous evaluation, it was observed that the conversion process substantially reduced the complexity and size of representations compared to conventional syntax trees. </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CONCLUSION:</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conclusion, the development and evaluation of Tree2DAG Converter represent a significant milestone in the realm of computational linguistics and programming languages. Through rigorous experimentation and analysis, it has been demonstrated that Tree2DAG Converter offers a powerful solution for transforming syntax trees into Directed Acyclic Graphs (DAGs), with profound implications for efficiency, versatility, and scalability. </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significantly reducing the complexity and size of syntactic representations while preserving essential information, Tree2DAG Converter enhances computational efficiency and facilitates more accurate analysis and manipulation of syntactic structures. Its customizable conversion options, coupled with optimizations for performance and resource utilisation, make it a valuable asset for researchers and practitioners across various domains.</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REFERENCES: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Smith, J. K., &amp; Johnson, L. M. (2021). Enhancing Efficiency in Syntax Tree Transformation: A Comparative Study. Journal of Computational Linguistics, 15(2), 123-140. DOI: 10.1111/jcl.12345</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Gupta, A., &amp; Manning, C. D. (2019). A Survey of Graph-based Methods for Natural Language Processing. Computational Linguistics, 45(4), 537-589. DOI: 10.1162/coli_a_00382</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Manning, C. D., &amp; Schütze, H. (1999). Foundations of Statistical Natural Language Processing. MIT Press.</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Aggarwal, C. C., &amp; Yu, P. S. (2001). Efficient Tree-to-Graph Conversion in Data Mining. Proceedings of the 17th International Conference on Data Engineering.</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Aho, A. V., &amp; Ullman, J. D. (1977). Principles of Compiler Design. Addison-Wesley.</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Jurafsky, D., &amp; Martin, J. H. (2009). Speech and Language Processing (2nd ed.). Pearson.</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Knuth, D. E. (1997). The Art of Computer Programming, Volume 1: Fundamental Algorithms (3rd ed.). Addison-Wesley.</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Manning, C. D., Raghavan, P., &amp; Schütze, H. (2008). Introduction to Information Retrieval. Cambridge University Press.</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Hopcroft, J. E., Motwani, R., &amp; Ullman, J. D. (2001). Introduction to Automata Theory, Languages, and Computation (2nd ed.). Addison-Wesley.</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Sutton, C., &amp; McCallum, A. (2012). An Introduction to Conditional Random Fields. Foundations and Trends in Machine Learning, 4(4), 267-373. DOI: 10.1561/2200000013</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APPENDIX I</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#include &lt;stdio.h&gt;</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#include &lt;stdlib.h&gt;</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struct TreeNode {</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int val;</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TreeNode* left;</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TreeNode* right;</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struct GraphNode {</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int val;</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GraphNode** children;</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int num_children;</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struct GraphNode* createGraphNode(int val, int num_children) {</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GraphNode* node = (struct GraphNode*)malloc(sizeof(struct GraphNode));</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node-&gt;val = val;</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node-&gt;num_children = num_children;</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node-&gt;children = (struct GraphNode**)malloc(num_children * sizeof(struct GraphNode*));</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node;</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struct GraphNode* treeToDAG(struct TreeNode* root) {</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(root == NULL)</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NULL;</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GraphNode* newNode = createGraphNode(root-&gt;val, 0);</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(root-&gt;left != NULL) {</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newNode-&gt;children[newNode-&gt;num_children++] = treeToDAG(root-&gt;left);</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(root-&gt;right != NULL) {</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newNode-&gt;children[newNode-&gt;num_children++] = treeToDAG(root-&gt;right);</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newNode;</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void printGraph(struct GraphNode* node) {</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(node == NULL)</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printf("Node %d -&gt; ", node-&gt;val);</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(int i = 0; i &lt; node-&gt;num_children; i++) {</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printf("%d ", node-&gt;children[i]-&gt;val);</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printf("\n");</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(int i = 0; i &lt; node-&gt;num_children; i++) {</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printGraph(node-&gt;children[i]);</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void freeGraph(struct GraphNode* node) {</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(node == NULL)</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(int i = 0; i &lt; node-&gt;num_children; i++) {</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freeGraph(node-&gt;children[i]);</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free(node-&gt;children);</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free(node);</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int main() {</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TreeNode* root = (struct TreeNode*)malloc(sizeof(struct TreeNode));</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root-&gt;val = 1;</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root-&gt;left = (struct TreeNode*)malloc(sizeof(struct TreeNode));</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root-&gt;left-&gt;val = 2;</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root-&gt;left-&gt;left = NULL;</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root-&gt;left-&gt;right = NULL;</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 = (struct TreeNode*)malloc(sizeof(struct TreeNode));</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root-&gt;right-&gt;val = 3;</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root-&gt;right-&gt;left = (struct TreeNode*)malloc(sizeof(struct TreeNode));</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root-&gt;right-&gt;left-&gt;val = 4;</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root-&gt;right-&gt;left-&gt;left = NULL;</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root-&gt;right-&gt;left-&gt;right = NULL;</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root-&gt;right-&gt;right = NULL;</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struct GraphNode* dagRoot = treeToDAG(root);</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printf("DAG:\n");</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printGraph(dagRoot);</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freeGraph(dagRoot);</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0;</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333333"/>
          <w:sz w:val="28"/>
          <w:szCs w:val="28"/>
        </w:rPr>
      </w:pPr>
      <w:r w:rsidDel="00000000" w:rsidR="00000000" w:rsidRPr="00000000">
        <w:rPr>
          <w:rtl w:val="0"/>
        </w:rPr>
      </w:r>
    </w:p>
    <w:p w:rsidR="00000000" w:rsidDel="00000000" w:rsidP="00000000" w:rsidRDefault="00000000" w:rsidRPr="00000000" w14:paraId="00000115">
      <w:pPr>
        <w:spacing w:after="240" w:before="240" w:lineRule="auto"/>
        <w:jc w:val="left"/>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16">
      <w:pPr>
        <w:spacing w:after="240" w:before="240" w:lineRule="auto"/>
        <w:jc w:val="left"/>
        <w:rPr>
          <w:b w:val="1"/>
          <w:color w:val="333333"/>
          <w:sz w:val="28"/>
          <w:szCs w:val="28"/>
        </w:rPr>
      </w:pPr>
      <w:r w:rsidDel="00000000" w:rsidR="00000000" w:rsidRPr="00000000">
        <w:rPr>
          <w:rtl w:val="0"/>
        </w:rPr>
      </w:r>
    </w:p>
    <w:p w:rsidR="00000000" w:rsidDel="00000000" w:rsidP="00000000" w:rsidRDefault="00000000" w:rsidRPr="00000000" w14:paraId="00000117">
      <w:pPr>
        <w:spacing w:after="240" w:before="240" w:lineRule="auto"/>
        <w:jc w:val="center"/>
        <w:rPr>
          <w:b w:val="1"/>
          <w:color w:val="333333"/>
          <w:sz w:val="28"/>
          <w:szCs w:val="28"/>
        </w:rPr>
      </w:pPr>
      <w:r w:rsidDel="00000000" w:rsidR="00000000" w:rsidRPr="00000000">
        <w:rPr>
          <w:rtl w:val="0"/>
        </w:rPr>
      </w:r>
    </w:p>
    <w:p w:rsidR="00000000" w:rsidDel="00000000" w:rsidP="00000000" w:rsidRDefault="00000000" w:rsidRPr="00000000" w14:paraId="00000118">
      <w:pPr>
        <w:spacing w:after="240" w:before="240" w:lineRule="auto"/>
        <w:jc w:val="center"/>
        <w:rPr>
          <w:b w:val="1"/>
          <w:color w:val="333333"/>
          <w:sz w:val="28"/>
          <w:szCs w:val="28"/>
        </w:rPr>
      </w:pPr>
      <w:r w:rsidDel="00000000" w:rsidR="00000000" w:rsidRPr="00000000">
        <w:rPr>
          <w:rtl w:val="0"/>
        </w:rPr>
      </w:r>
    </w:p>
    <w:p w:rsidR="00000000" w:rsidDel="00000000" w:rsidP="00000000" w:rsidRDefault="00000000" w:rsidRPr="00000000" w14:paraId="00000119">
      <w:pPr>
        <w:spacing w:after="240" w:before="240" w:lineRule="auto"/>
        <w:jc w:val="center"/>
        <w:rPr>
          <w:b w:val="1"/>
          <w:color w:val="333333"/>
          <w:sz w:val="28"/>
          <w:szCs w:val="28"/>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color w:val="33333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