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 310</w:t>
      </w:r>
    </w:p>
    <w:p w:rsidR="00000000" w:rsidDel="00000000" w:rsidP="00000000" w:rsidRDefault="00000000" w:rsidRPr="00000000" w14:paraId="00000002">
      <w:pPr>
        <w:shd w:fill="ffffff" w:val="clear"/>
        <w:spacing w:after="180" w:before="1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Case-Based Exercise 1</w:t>
      </w:r>
    </w:p>
    <w:p w:rsidR="00000000" w:rsidDel="00000000" w:rsidP="00000000" w:rsidRDefault="00000000" w:rsidRPr="00000000" w14:paraId="00000003">
      <w:pPr>
        <w:shd w:fill="ffffff" w:val="clear"/>
        <w:spacing w:after="180" w:before="1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Emma Freel, Bailey Schaefer, Yen Vo</w:t>
      </w:r>
    </w:p>
    <w:p w:rsidR="00000000" w:rsidDel="00000000" w:rsidP="00000000" w:rsidRDefault="00000000" w:rsidRPr="00000000" w14:paraId="00000004">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6">
      <w:pPr>
        <w:shd w:fill="ffffff" w:val="clear"/>
        <w:spacing w:after="20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Assumptions:</w:t>
      </w:r>
    </w:p>
    <w:p w:rsidR="00000000" w:rsidDel="00000000" w:rsidP="00000000" w:rsidRDefault="00000000" w:rsidRPr="00000000" w14:paraId="00000007">
      <w:pPr>
        <w:shd w:fill="ffffff" w:val="clea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Household size:</w:t>
      </w:r>
      <w:r w:rsidDel="00000000" w:rsidR="00000000" w:rsidRPr="00000000">
        <w:rPr>
          <w:rFonts w:ascii="Times New Roman" w:cs="Times New Roman" w:eastAsia="Times New Roman" w:hAnsi="Times New Roman"/>
          <w:sz w:val="24"/>
          <w:szCs w:val="24"/>
          <w:rtl w:val="0"/>
        </w:rPr>
        <w:t xml:space="preserve"> The number of individuals in the household is important to consider, as this will add to the number of people potentially attending services or participating in church activities and events. Household size would also affect the number of resources needed for particular events.</w:t>
      </w:r>
    </w:p>
    <w:p w:rsidR="00000000" w:rsidDel="00000000" w:rsidP="00000000" w:rsidRDefault="00000000" w:rsidRPr="00000000" w14:paraId="00000008">
      <w:pPr>
        <w:shd w:fill="ffffff" w:val="clea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Donations from elsewhere:</w:t>
      </w:r>
      <w:r w:rsidDel="00000000" w:rsidR="00000000" w:rsidRPr="00000000">
        <w:rPr>
          <w:rFonts w:ascii="Times New Roman" w:cs="Times New Roman" w:eastAsia="Times New Roman" w:hAnsi="Times New Roman"/>
          <w:sz w:val="24"/>
          <w:szCs w:val="24"/>
          <w:rtl w:val="0"/>
        </w:rPr>
        <w:t xml:space="preserve"> It is stated that donations are intended to come in envelopes the church sends out, however, there are likely several other methods for the church to receive donations.</w:t>
      </w:r>
    </w:p>
    <w:p w:rsidR="00000000" w:rsidDel="00000000" w:rsidP="00000000" w:rsidRDefault="00000000" w:rsidRPr="00000000" w14:paraId="00000009">
      <w:pPr>
        <w:shd w:fill="ffffff" w:val="clea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Household Information:</w:t>
      </w:r>
      <w:r w:rsidDel="00000000" w:rsidR="00000000" w:rsidRPr="00000000">
        <w:rPr>
          <w:rFonts w:ascii="Times New Roman" w:cs="Times New Roman" w:eastAsia="Times New Roman" w:hAnsi="Times New Roman"/>
          <w:sz w:val="24"/>
          <w:szCs w:val="24"/>
          <w:rtl w:val="0"/>
        </w:rPr>
        <w:t xml:space="preserve">  It is unclear if the church will store the household information and the donation data in the same data source or in different data source.</w:t>
      </w:r>
    </w:p>
    <w:p w:rsidR="00000000" w:rsidDel="00000000" w:rsidP="00000000" w:rsidRDefault="00000000" w:rsidRPr="00000000" w14:paraId="0000000A">
      <w:pPr>
        <w:shd w:fill="ffffff" w:val="clea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hd w:fill="ffffff" w:val="clear"/>
        <w:spacing w:after="20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0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8773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877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200"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6835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7683500"/>
                    </a:xfrm>
                    <a:prstGeom prst="rect"/>
                    <a:ln/>
                  </pic:spPr>
                </pic:pic>
              </a:graphicData>
            </a:graphic>
          </wp:inline>
        </w:drawing>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