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1F0059" w:rsidRDefault="00F905FF" w:rsidP="004130C2">
      <w:pPr>
        <w:tabs>
          <w:tab w:val="left" w:pos="0"/>
        </w:tabs>
        <w:ind w:hanging="1440"/>
        <w:rPr>
          <w:b/>
          <w:color w:val="C00000"/>
          <w:lang w:val="es-ES"/>
        </w:rPr>
      </w:pPr>
      <w:r>
        <w:rPr>
          <w:noProof/>
        </w:rPr>
        <w:drawing>
          <wp:inline distT="0" distB="0" distL="0" distR="0" wp14:anchorId="59F31F6F" wp14:editId="6BED9334">
            <wp:extent cx="7812204" cy="116089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204" cy="11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0059" w:rsidRDefault="00F905FF" w:rsidP="00F905FF">
      <w:pPr>
        <w:tabs>
          <w:tab w:val="left" w:pos="1540"/>
        </w:tabs>
        <w:rPr>
          <w:b/>
          <w:color w:val="C00000"/>
          <w:lang w:val="es-ES"/>
        </w:rPr>
      </w:pPr>
      <w:r>
        <w:rPr>
          <w:b/>
          <w:color w:val="C00000"/>
          <w:lang w:val="es-ES"/>
        </w:rPr>
        <w:tab/>
      </w:r>
    </w:p>
    <w:p w14:paraId="5642C744" w14:textId="29A0133C" w:rsidR="00A5512D" w:rsidRPr="008D1293" w:rsidRDefault="00444E62" w:rsidP="00300EA6">
      <w:pPr>
        <w:rPr>
          <w:sz w:val="28"/>
          <w:lang w:val="es-ES"/>
        </w:rPr>
      </w:pPr>
      <w:r w:rsidRPr="008D1293">
        <w:rPr>
          <w:b/>
          <w:color w:val="96002C"/>
          <w:sz w:val="32"/>
          <w:lang w:val="es-ES"/>
        </w:rPr>
        <w:t>Caso de estudio</w:t>
      </w:r>
      <w:r w:rsidR="00A348E6" w:rsidRPr="008D1293">
        <w:rPr>
          <w:b/>
          <w:color w:val="96002C"/>
          <w:sz w:val="32"/>
          <w:lang w:val="es-ES"/>
        </w:rPr>
        <w:t>:</w:t>
      </w:r>
      <w:r w:rsidR="00A348E6" w:rsidRPr="008D1293">
        <w:rPr>
          <w:b/>
          <w:color w:val="C00000"/>
          <w:sz w:val="32"/>
          <w:lang w:val="es-ES"/>
        </w:rPr>
        <w:t xml:space="preserve"> </w:t>
      </w:r>
      <w:r w:rsidR="00A348E6" w:rsidRPr="008D1293">
        <w:rPr>
          <w:sz w:val="28"/>
          <w:lang w:val="es-ES"/>
        </w:rPr>
        <w:t>Aplicaciones</w:t>
      </w:r>
      <w:r w:rsidR="001823DB">
        <w:rPr>
          <w:sz w:val="28"/>
          <w:lang w:val="es-ES"/>
        </w:rPr>
        <w:t xml:space="preserve"> </w:t>
      </w:r>
      <w:r w:rsidR="004C662E">
        <w:rPr>
          <w:sz w:val="28"/>
          <w:lang w:val="es-ES"/>
        </w:rPr>
        <w:t>de las ecuaciones diferenciales</w:t>
      </w:r>
    </w:p>
    <w:p w14:paraId="5DAB6C7B" w14:textId="77777777" w:rsidR="00444E62" w:rsidRDefault="00444E62" w:rsidP="00300EA6">
      <w:pPr>
        <w:rPr>
          <w:lang w:val="es-ES"/>
        </w:rPr>
      </w:pPr>
    </w:p>
    <w:p w14:paraId="5E586060" w14:textId="77777777" w:rsidR="00444E62" w:rsidRPr="008D1293" w:rsidRDefault="00444E62" w:rsidP="5DE92F15">
      <w:pPr>
        <w:jc w:val="both"/>
        <w:rPr>
          <w:b/>
          <w:bCs/>
          <w:sz w:val="24"/>
          <w:szCs w:val="24"/>
          <w:u w:val="single"/>
          <w:lang w:val="es-ES"/>
        </w:rPr>
      </w:pPr>
      <w:r w:rsidRPr="5DE92F15">
        <w:rPr>
          <w:b/>
          <w:bCs/>
          <w:sz w:val="24"/>
          <w:szCs w:val="24"/>
          <w:u w:val="single"/>
          <w:lang w:val="es-ES"/>
        </w:rPr>
        <w:t>Resultados de aprendizaje</w:t>
      </w:r>
    </w:p>
    <w:p w14:paraId="110715DD" w14:textId="60B094D6" w:rsidR="68619A3A" w:rsidRDefault="68619A3A" w:rsidP="55FA9A42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proofErr w:type="spellStart"/>
      <w:r w:rsidRPr="55FA9A42">
        <w:rPr>
          <w:rFonts w:ascii="Calibri" w:eastAsia="Calibri" w:hAnsi="Calibri" w:cs="Calibri"/>
          <w:color w:val="000000" w:themeColor="text1"/>
          <w:lang w:val="es-ES"/>
        </w:rPr>
        <w:t>RdA</w:t>
      </w:r>
      <w:proofErr w:type="spellEnd"/>
      <w:r w:rsidRPr="55FA9A42">
        <w:rPr>
          <w:rFonts w:ascii="Calibri" w:eastAsia="Calibri" w:hAnsi="Calibri" w:cs="Calibri"/>
          <w:color w:val="000000" w:themeColor="text1"/>
          <w:lang w:val="es-ES"/>
        </w:rPr>
        <w:t xml:space="preserve"> 2. </w:t>
      </w:r>
      <w:r w:rsidRPr="55FA9A42">
        <w:rPr>
          <w:rStyle w:val="normaltextrun"/>
          <w:rFonts w:ascii="Calibri" w:eastAsia="Calibri" w:hAnsi="Calibri" w:cs="Calibri"/>
          <w:color w:val="000000" w:themeColor="text1"/>
          <w:lang w:val="es-EC"/>
        </w:rPr>
        <w:t>Realiza un análisis cualitativo y/o analítico para describir las características de una ecuación diferencial y sus soluciones.</w:t>
      </w:r>
      <w:r w:rsidRPr="55FA9A42">
        <w:rPr>
          <w:rStyle w:val="eop"/>
          <w:rFonts w:ascii="Calibri" w:eastAsia="Calibri" w:hAnsi="Calibri" w:cs="Calibri"/>
          <w:color w:val="000000" w:themeColor="text1"/>
          <w:lang w:val="es-ES"/>
        </w:rPr>
        <w:t> </w:t>
      </w:r>
    </w:p>
    <w:p w14:paraId="2F958B62" w14:textId="0CB2D9F8" w:rsidR="68619A3A" w:rsidRPr="004C662E" w:rsidRDefault="68619A3A" w:rsidP="55FA9A42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proofErr w:type="spellStart"/>
      <w:r w:rsidRPr="55FA9A42">
        <w:rPr>
          <w:rFonts w:ascii="Calibri" w:eastAsia="Calibri" w:hAnsi="Calibri" w:cs="Calibri"/>
          <w:color w:val="000000" w:themeColor="text1"/>
          <w:lang w:val="es-EC"/>
        </w:rPr>
        <w:t>RdA</w:t>
      </w:r>
      <w:proofErr w:type="spellEnd"/>
      <w:r w:rsidRPr="55FA9A42">
        <w:rPr>
          <w:rFonts w:ascii="Calibri" w:eastAsia="Calibri" w:hAnsi="Calibri" w:cs="Calibri"/>
          <w:color w:val="000000" w:themeColor="text1"/>
          <w:lang w:val="es-EC"/>
        </w:rPr>
        <w:t xml:space="preserve"> 3. Utiliza el lenguaje matemático, símbolos y notación para modelar y resolver una situación cotidiana interpretando su respuesta acorde al contexto.</w:t>
      </w:r>
    </w:p>
    <w:p w14:paraId="6BDF12C5" w14:textId="774F3A17" w:rsidR="55FA9A42" w:rsidRDefault="55FA9A42" w:rsidP="55FA9A42">
      <w:pPr>
        <w:jc w:val="both"/>
        <w:rPr>
          <w:rStyle w:val="eop"/>
          <w:rFonts w:ascii="Calibri" w:hAnsi="Calibri" w:cs="Calibri"/>
          <w:color w:val="000000" w:themeColor="text1"/>
          <w:lang w:val="es-ES"/>
        </w:rPr>
      </w:pPr>
    </w:p>
    <w:p w14:paraId="2EF98E37" w14:textId="77777777" w:rsidR="00AA5FDE" w:rsidRPr="008D1293" w:rsidRDefault="00AA5FDE" w:rsidP="005F5D62">
      <w:pPr>
        <w:jc w:val="both"/>
        <w:rPr>
          <w:sz w:val="24"/>
          <w:u w:val="single"/>
          <w:lang w:val="es-ES"/>
        </w:rPr>
      </w:pPr>
      <w:r w:rsidRPr="008D1293">
        <w:rPr>
          <w:sz w:val="24"/>
          <w:u w:val="single"/>
          <w:lang w:val="es-ES"/>
        </w:rPr>
        <w:t>Instrucciones:</w:t>
      </w:r>
    </w:p>
    <w:p w14:paraId="2AD0BEAA" w14:textId="77777777" w:rsidR="00EE01D3" w:rsidRDefault="00EE01D3" w:rsidP="005F5D62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Res</w:t>
      </w:r>
      <w:r w:rsidR="00676102">
        <w:rPr>
          <w:lang w:val="es-ES"/>
        </w:rPr>
        <w:t xml:space="preserve">uelva </w:t>
      </w:r>
      <w:r>
        <w:rPr>
          <w:lang w:val="es-ES"/>
        </w:rPr>
        <w:t xml:space="preserve"> el caso de estudio en los equipos indicados por el docente</w:t>
      </w:r>
    </w:p>
    <w:p w14:paraId="005E925D" w14:textId="6486A095" w:rsidR="009B2D22" w:rsidRPr="00A5512D" w:rsidRDefault="00676102" w:rsidP="005F5D6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5DE92F15">
        <w:rPr>
          <w:lang w:val="es-ES"/>
        </w:rPr>
        <w:t>Realice el informe</w:t>
      </w:r>
      <w:r w:rsidR="009B2D22" w:rsidRPr="5DE92F15">
        <w:rPr>
          <w:lang w:val="es-ES"/>
        </w:rPr>
        <w:t xml:space="preserve"> utilizando algún </w:t>
      </w:r>
      <w:r w:rsidR="00EE01D3" w:rsidRPr="5DE92F15">
        <w:rPr>
          <w:lang w:val="es-ES"/>
        </w:rPr>
        <w:t xml:space="preserve">editor de texto (Ejemplo.  Microsoft </w:t>
      </w:r>
      <w:proofErr w:type="gramStart"/>
      <w:r w:rsidR="00EE01D3" w:rsidRPr="5DE92F15">
        <w:rPr>
          <w:lang w:val="es-ES"/>
        </w:rPr>
        <w:t>Word )</w:t>
      </w:r>
      <w:proofErr w:type="gramEnd"/>
      <w:r w:rsidR="00EE01D3" w:rsidRPr="5DE92F15">
        <w:rPr>
          <w:lang w:val="es-ES"/>
        </w:rPr>
        <w:t xml:space="preserve"> </w:t>
      </w:r>
      <w:r w:rsidRPr="5DE92F15">
        <w:rPr>
          <w:lang w:val="es-ES"/>
        </w:rPr>
        <w:t xml:space="preserve">, utilice </w:t>
      </w:r>
      <w:r w:rsidR="1DDE96E2" w:rsidRPr="5DE92F15">
        <w:rPr>
          <w:lang w:val="es-ES"/>
        </w:rPr>
        <w:t xml:space="preserve">un </w:t>
      </w:r>
      <w:r w:rsidRPr="5DE92F15">
        <w:rPr>
          <w:lang w:val="es-ES"/>
        </w:rPr>
        <w:t>editor de ecuaciones para ingresar las expresiones matemáticas.</w:t>
      </w:r>
    </w:p>
    <w:p w14:paraId="49BC1511" w14:textId="77777777" w:rsidR="008D1293" w:rsidRDefault="009B2D22" w:rsidP="005F5D6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12D">
        <w:rPr>
          <w:lang w:val="es-ES"/>
        </w:rPr>
        <w:t xml:space="preserve">Redacte </w:t>
      </w:r>
      <w:r w:rsidR="00676102">
        <w:rPr>
          <w:lang w:val="es-ES"/>
        </w:rPr>
        <w:t xml:space="preserve">las </w:t>
      </w:r>
      <w:r w:rsidR="00F52ABD">
        <w:rPr>
          <w:lang w:val="es-ES"/>
        </w:rPr>
        <w:t>respuesta</w:t>
      </w:r>
      <w:r w:rsidR="00B36D72">
        <w:rPr>
          <w:lang w:val="es-ES"/>
        </w:rPr>
        <w:t>s</w:t>
      </w:r>
      <w:r w:rsidR="003C066F">
        <w:rPr>
          <w:lang w:val="es-ES"/>
        </w:rPr>
        <w:t xml:space="preserve"> </w:t>
      </w:r>
      <w:r w:rsidR="00676102">
        <w:rPr>
          <w:lang w:val="es-ES"/>
        </w:rPr>
        <w:t xml:space="preserve"> de</w:t>
      </w:r>
      <w:r w:rsidRPr="00A5512D">
        <w:rPr>
          <w:lang w:val="es-ES"/>
        </w:rPr>
        <w:t xml:space="preserve"> forma coherente y cuide la ortografía</w:t>
      </w:r>
      <w:r w:rsidR="00676102">
        <w:rPr>
          <w:lang w:val="es-ES"/>
        </w:rPr>
        <w:t>.</w:t>
      </w:r>
    </w:p>
    <w:p w14:paraId="479D4915" w14:textId="77777777" w:rsidR="00A5512D" w:rsidRDefault="00676102" w:rsidP="005F5D6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5DE92F15">
        <w:rPr>
          <w:lang w:val="es-ES"/>
        </w:rPr>
        <w:t xml:space="preserve">Formato de entrega: </w:t>
      </w:r>
      <w:proofErr w:type="spellStart"/>
      <w:r w:rsidRPr="5DE92F15">
        <w:rPr>
          <w:b/>
          <w:bCs/>
          <w:lang w:val="es-ES"/>
        </w:rPr>
        <w:t>pdf</w:t>
      </w:r>
      <w:proofErr w:type="spellEnd"/>
    </w:p>
    <w:p w14:paraId="6641460E" w14:textId="77777777" w:rsidR="007C000B" w:rsidRPr="007C000B" w:rsidRDefault="007C000B" w:rsidP="007C000B">
      <w:pPr>
        <w:jc w:val="both"/>
        <w:rPr>
          <w:u w:val="single"/>
          <w:lang w:val="es-ES"/>
        </w:rPr>
      </w:pPr>
      <w:r w:rsidRPr="007C000B">
        <w:rPr>
          <w:u w:val="single"/>
          <w:lang w:val="es-ES"/>
        </w:rPr>
        <w:t>El cumplimiento de las condiciones de formato, redacción y ortografía tienen un valor de 1 punto</w:t>
      </w:r>
    </w:p>
    <w:p w14:paraId="02EB378F" w14:textId="77777777" w:rsidR="001823DB" w:rsidRDefault="001823DB" w:rsidP="001823DB">
      <w:pPr>
        <w:ind w:left="360"/>
        <w:rPr>
          <w:lang w:val="es-ES"/>
        </w:rPr>
      </w:pPr>
    </w:p>
    <w:p w14:paraId="1CC91C6B" w14:textId="77777777" w:rsidR="001823DB" w:rsidRPr="001823DB" w:rsidRDefault="001823DB" w:rsidP="001823DB">
      <w:pPr>
        <w:pStyle w:val="Prrafodelista"/>
        <w:numPr>
          <w:ilvl w:val="0"/>
          <w:numId w:val="6"/>
        </w:numPr>
        <w:rPr>
          <w:b/>
          <w:color w:val="96002C"/>
          <w:sz w:val="28"/>
          <w:lang w:val="es-ES"/>
        </w:rPr>
      </w:pPr>
      <w:r w:rsidRPr="001823DB">
        <w:rPr>
          <w:b/>
          <w:color w:val="96002C"/>
          <w:sz w:val="28"/>
          <w:lang w:val="es-ES"/>
        </w:rPr>
        <w:t>Modelos poblacionales</w:t>
      </w:r>
    </w:p>
    <w:p w14:paraId="6EA87A80" w14:textId="77777777" w:rsidR="00300EA6" w:rsidRDefault="00300EA6" w:rsidP="005F5D62">
      <w:pPr>
        <w:ind w:left="90"/>
        <w:jc w:val="both"/>
        <w:rPr>
          <w:lang w:val="es-ES"/>
        </w:rPr>
      </w:pPr>
      <w:r>
        <w:rPr>
          <w:lang w:val="es-ES"/>
        </w:rPr>
        <w:t xml:space="preserve">Se ha observado que </w:t>
      </w:r>
      <w:r w:rsidR="00342B85">
        <w:rPr>
          <w:lang w:val="es-ES"/>
        </w:rPr>
        <w:t xml:space="preserve">el crecimiento de las poblaciones de </w:t>
      </w:r>
      <w:r>
        <w:rPr>
          <w:lang w:val="es-ES"/>
        </w:rPr>
        <w:t xml:space="preserve">dos especies de plaga </w:t>
      </w:r>
      <w:r w:rsidR="006B5EC1">
        <w:rPr>
          <w:lang w:val="es-ES"/>
        </w:rPr>
        <w:t>tiene</w:t>
      </w:r>
      <w:r>
        <w:rPr>
          <w:lang w:val="es-ES"/>
        </w:rPr>
        <w:t xml:space="preserve"> el siguiente comportamiento </w:t>
      </w:r>
    </w:p>
    <w:tbl>
      <w:tblPr>
        <w:tblStyle w:val="Tablaconcuadrcula"/>
        <w:tblpPr w:leftFromText="180" w:rightFromText="180" w:vertAnchor="text" w:horzAnchor="page" w:tblpX="2443" w:tblpY="127"/>
        <w:tblW w:w="0" w:type="auto"/>
        <w:tblLook w:val="04A0" w:firstRow="1" w:lastRow="0" w:firstColumn="1" w:lastColumn="0" w:noHBand="0" w:noVBand="1"/>
      </w:tblPr>
      <w:tblGrid>
        <w:gridCol w:w="1525"/>
        <w:gridCol w:w="1743"/>
        <w:gridCol w:w="1890"/>
      </w:tblGrid>
      <w:tr w:rsidR="004936FE" w14:paraId="63CC0BC5" w14:textId="77777777" w:rsidTr="74AAB66D">
        <w:tc>
          <w:tcPr>
            <w:tcW w:w="1525" w:type="dxa"/>
          </w:tcPr>
          <w:p w14:paraId="6A05A809" w14:textId="77777777" w:rsidR="004936FE" w:rsidRPr="00803131" w:rsidRDefault="004936FE" w:rsidP="004936F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633" w:type="dxa"/>
            <w:gridSpan w:val="2"/>
          </w:tcPr>
          <w:p w14:paraId="6A8E0767" w14:textId="77777777" w:rsidR="004936FE" w:rsidRPr="00803131" w:rsidRDefault="004936FE" w:rsidP="004936F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Población</w:t>
            </w:r>
          </w:p>
        </w:tc>
      </w:tr>
      <w:tr w:rsidR="004936FE" w14:paraId="77D955E0" w14:textId="77777777" w:rsidTr="74AAB66D">
        <w:tc>
          <w:tcPr>
            <w:tcW w:w="1525" w:type="dxa"/>
          </w:tcPr>
          <w:p w14:paraId="03BA7815" w14:textId="77777777" w:rsidR="004936FE" w:rsidRPr="00803131" w:rsidRDefault="004936FE" w:rsidP="004936FE">
            <w:pPr>
              <w:jc w:val="center"/>
              <w:rPr>
                <w:b/>
                <w:lang w:val="es-ES"/>
              </w:rPr>
            </w:pPr>
            <w:r w:rsidRPr="00803131">
              <w:rPr>
                <w:b/>
                <w:lang w:val="es-ES"/>
              </w:rPr>
              <w:t>Tiempo</w:t>
            </w:r>
            <w:r>
              <w:rPr>
                <w:b/>
                <w:lang w:val="es-ES"/>
              </w:rPr>
              <w:t xml:space="preserve"> (días)</w:t>
            </w:r>
          </w:p>
        </w:tc>
        <w:tc>
          <w:tcPr>
            <w:tcW w:w="1743" w:type="dxa"/>
          </w:tcPr>
          <w:p w14:paraId="26937F99" w14:textId="77777777" w:rsidR="004936FE" w:rsidRPr="00803131" w:rsidRDefault="004936FE" w:rsidP="004936FE">
            <w:pPr>
              <w:jc w:val="center"/>
              <w:rPr>
                <w:b/>
                <w:lang w:val="es-ES"/>
              </w:rPr>
            </w:pPr>
            <w:r w:rsidRPr="00803131">
              <w:rPr>
                <w:b/>
                <w:lang w:val="es-ES"/>
              </w:rPr>
              <w:t>Especie A</w:t>
            </w:r>
          </w:p>
        </w:tc>
        <w:tc>
          <w:tcPr>
            <w:tcW w:w="1890" w:type="dxa"/>
          </w:tcPr>
          <w:p w14:paraId="49D1FADB" w14:textId="77777777" w:rsidR="004936FE" w:rsidRPr="00803131" w:rsidRDefault="004936FE" w:rsidP="004936FE">
            <w:pPr>
              <w:jc w:val="center"/>
              <w:rPr>
                <w:b/>
                <w:lang w:val="es-ES"/>
              </w:rPr>
            </w:pPr>
            <w:r w:rsidRPr="00803131">
              <w:rPr>
                <w:b/>
                <w:lang w:val="es-ES"/>
              </w:rPr>
              <w:t>Especie B</w:t>
            </w:r>
          </w:p>
        </w:tc>
      </w:tr>
      <w:tr w:rsidR="004936FE" w14:paraId="4587A444" w14:textId="77777777" w:rsidTr="74AAB66D">
        <w:trPr>
          <w:trHeight w:val="433"/>
        </w:trPr>
        <w:tc>
          <w:tcPr>
            <w:tcW w:w="1525" w:type="dxa"/>
          </w:tcPr>
          <w:p w14:paraId="4B584315" w14:textId="77777777" w:rsidR="004936FE" w:rsidRPr="003C7B62" w:rsidRDefault="004936FE" w:rsidP="004936FE">
            <w:pPr>
              <w:jc w:val="center"/>
              <w:rPr>
                <w:highlight w:val="yellow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0</w:t>
            </w:r>
          </w:p>
        </w:tc>
        <w:tc>
          <w:tcPr>
            <w:tcW w:w="1743" w:type="dxa"/>
          </w:tcPr>
          <w:p w14:paraId="19EEDD1C" w14:textId="77777777" w:rsidR="004936FE" w:rsidRPr="008F64F3" w:rsidRDefault="004936FE" w:rsidP="008F64F3">
            <w:pPr>
              <w:jc w:val="center"/>
              <w:rPr>
                <w:rFonts w:eastAsiaTheme="minorEastAsia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2</w:t>
            </w:r>
            <w:r w:rsidR="0025608D" w:rsidRPr="007C000B">
              <w:rPr>
                <w:rFonts w:eastAsiaTheme="minorEastAsia"/>
                <w:lang w:val="es-ES"/>
              </w:rPr>
              <w:t>43</w:t>
            </w:r>
          </w:p>
        </w:tc>
        <w:tc>
          <w:tcPr>
            <w:tcW w:w="1890" w:type="dxa"/>
          </w:tcPr>
          <w:p w14:paraId="0EEDF11B" w14:textId="77777777" w:rsidR="004936FE" w:rsidRPr="003C7B62" w:rsidRDefault="0025608D" w:rsidP="004936FE">
            <w:pPr>
              <w:jc w:val="center"/>
              <w:rPr>
                <w:highlight w:val="yellow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301</w:t>
            </w:r>
          </w:p>
        </w:tc>
      </w:tr>
      <w:tr w:rsidR="004936FE" w14:paraId="34BDCD99" w14:textId="77777777" w:rsidTr="74AAB66D">
        <w:trPr>
          <w:trHeight w:val="345"/>
        </w:trPr>
        <w:tc>
          <w:tcPr>
            <w:tcW w:w="1525" w:type="dxa"/>
          </w:tcPr>
          <w:p w14:paraId="5FCD5EC4" w14:textId="77777777" w:rsidR="004936FE" w:rsidRPr="003C7B62" w:rsidRDefault="00E12D79" w:rsidP="004936FE">
            <w:pPr>
              <w:jc w:val="center"/>
              <w:rPr>
                <w:highlight w:val="yellow"/>
                <w:lang w:val="es-ES"/>
              </w:rPr>
            </w:pPr>
            <w:r>
              <w:rPr>
                <w:rFonts w:eastAsiaTheme="minorEastAsia"/>
                <w:lang w:val="es-ES"/>
              </w:rPr>
              <w:t>3</w:t>
            </w:r>
          </w:p>
        </w:tc>
        <w:tc>
          <w:tcPr>
            <w:tcW w:w="1743" w:type="dxa"/>
          </w:tcPr>
          <w:p w14:paraId="0DAC3CF7" w14:textId="77777777" w:rsidR="004936FE" w:rsidRPr="003C7B62" w:rsidRDefault="0025608D" w:rsidP="004936FE">
            <w:pPr>
              <w:jc w:val="center"/>
              <w:rPr>
                <w:highlight w:val="yellow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342</w:t>
            </w:r>
          </w:p>
        </w:tc>
        <w:tc>
          <w:tcPr>
            <w:tcW w:w="1890" w:type="dxa"/>
          </w:tcPr>
          <w:p w14:paraId="5A39BBE3" w14:textId="77777777" w:rsidR="004936FE" w:rsidRPr="003C7B62" w:rsidRDefault="004936FE" w:rsidP="004936FE">
            <w:pPr>
              <w:jc w:val="center"/>
              <w:rPr>
                <w:highlight w:val="yellow"/>
                <w:lang w:val="es-ES"/>
              </w:rPr>
            </w:pPr>
          </w:p>
        </w:tc>
      </w:tr>
    </w:tbl>
    <w:p w14:paraId="41C8F396" w14:textId="77777777" w:rsidR="004936FE" w:rsidRDefault="004936FE" w:rsidP="004936FE">
      <w:pPr>
        <w:ind w:left="1260"/>
        <w:rPr>
          <w:lang w:val="es-ES"/>
        </w:rPr>
      </w:pPr>
    </w:p>
    <w:p w14:paraId="72A3D3EC" w14:textId="77777777" w:rsidR="004936FE" w:rsidRDefault="004936FE" w:rsidP="00300EA6">
      <w:pPr>
        <w:rPr>
          <w:lang w:val="es-ES"/>
        </w:rPr>
      </w:pPr>
    </w:p>
    <w:p w14:paraId="0D0B940D" w14:textId="77777777" w:rsidR="004936FE" w:rsidRPr="00803131" w:rsidRDefault="004936FE" w:rsidP="00300EA6">
      <w:pPr>
        <w:rPr>
          <w:lang w:val="es-ES"/>
        </w:rPr>
      </w:pPr>
    </w:p>
    <w:p w14:paraId="0E27B00A" w14:textId="77777777" w:rsidR="00300EA6" w:rsidRDefault="00300EA6" w:rsidP="00300EA6">
      <w:pPr>
        <w:rPr>
          <w:lang w:val="es-ES"/>
        </w:rPr>
      </w:pPr>
    </w:p>
    <w:p w14:paraId="76AD46B5" w14:textId="77777777" w:rsidR="00300EA6" w:rsidRDefault="00300EA6" w:rsidP="005F5D62">
      <w:pPr>
        <w:pStyle w:val="Prrafodelista"/>
        <w:numPr>
          <w:ilvl w:val="0"/>
          <w:numId w:val="7"/>
        </w:numPr>
        <w:ind w:left="630"/>
        <w:jc w:val="both"/>
        <w:rPr>
          <w:lang w:val="es-ES"/>
        </w:rPr>
      </w:pPr>
      <w:r w:rsidRPr="00804310">
        <w:rPr>
          <w:lang w:val="es-ES"/>
        </w:rPr>
        <w:t xml:space="preserve">Se conoce que la </w:t>
      </w:r>
      <w:r w:rsidRPr="00804310">
        <w:rPr>
          <w:b/>
          <w:lang w:val="es-ES"/>
        </w:rPr>
        <w:t xml:space="preserve">Especie </w:t>
      </w:r>
      <w:proofErr w:type="gramStart"/>
      <w:r w:rsidRPr="00804310">
        <w:rPr>
          <w:b/>
          <w:lang w:val="es-ES"/>
        </w:rPr>
        <w:t>A</w:t>
      </w:r>
      <w:proofErr w:type="gramEnd"/>
      <w:r w:rsidRPr="00804310">
        <w:rPr>
          <w:lang w:val="es-ES"/>
        </w:rPr>
        <w:t xml:space="preserve">, tiene un crecimiento proporcional </w:t>
      </w:r>
      <w:r w:rsidR="005F5D62">
        <w:rPr>
          <w:lang w:val="es-ES"/>
        </w:rPr>
        <w:t>a la población</w:t>
      </w:r>
      <w:r w:rsidRPr="00804310">
        <w:rPr>
          <w:lang w:val="es-ES"/>
        </w:rPr>
        <w:t xml:space="preserve"> en un instante dado.</w:t>
      </w:r>
    </w:p>
    <w:p w14:paraId="60061E4C" w14:textId="77777777" w:rsidR="00020EB0" w:rsidRPr="00804310" w:rsidRDefault="00020EB0" w:rsidP="00020EB0">
      <w:pPr>
        <w:pStyle w:val="Prrafodelista"/>
        <w:rPr>
          <w:lang w:val="es-ES"/>
        </w:rPr>
      </w:pPr>
    </w:p>
    <w:p w14:paraId="6B1D7674" w14:textId="77777777" w:rsidR="00300EA6" w:rsidRPr="00020EB0" w:rsidRDefault="00300EA6" w:rsidP="00300E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Plantee la ecuación diferencial que representa </w:t>
      </w:r>
      <w:r w:rsidR="00342B85">
        <w:rPr>
          <w:lang w:val="es-ES"/>
        </w:rPr>
        <w:t>el crecimiento</w:t>
      </w:r>
      <w:r w:rsidR="008F4FAA">
        <w:rPr>
          <w:lang w:val="es-ES"/>
        </w:rPr>
        <w:t xml:space="preserve"> de la especie A</w:t>
      </w:r>
      <w:r>
        <w:rPr>
          <w:lang w:val="es-ES"/>
        </w:rPr>
        <w:t>. No olvide declarar variables</w:t>
      </w:r>
      <w:r w:rsidR="00020EB0">
        <w:rPr>
          <w:lang w:val="es-ES"/>
        </w:rPr>
        <w:t xml:space="preserve">, </w:t>
      </w:r>
      <w:r>
        <w:rPr>
          <w:lang w:val="es-ES"/>
        </w:rPr>
        <w:t>constantes</w:t>
      </w:r>
      <w:r w:rsidR="008F4FAA">
        <w:rPr>
          <w:lang w:val="es-ES"/>
        </w:rPr>
        <w:t xml:space="preserve"> y condiciones</w:t>
      </w:r>
      <w:r w:rsidR="00020EB0">
        <w:rPr>
          <w:lang w:val="es-ES"/>
        </w:rPr>
        <w:t>.</w:t>
      </w:r>
      <w:r>
        <w:rPr>
          <w:lang w:val="es-ES"/>
        </w:rPr>
        <w:t xml:space="preserve"> </w:t>
      </w:r>
    </w:p>
    <w:p w14:paraId="44EAFD9C" w14:textId="77777777" w:rsidR="00020EB0" w:rsidRPr="009D7E9A" w:rsidRDefault="00020EB0" w:rsidP="00020EB0">
      <w:pPr>
        <w:pStyle w:val="Prrafodelista"/>
        <w:ind w:left="1080"/>
        <w:rPr>
          <w:lang w:val="es-ES"/>
        </w:rPr>
      </w:pPr>
    </w:p>
    <w:p w14:paraId="4A5E68AA" w14:textId="77777777" w:rsidR="00507E1E" w:rsidRPr="00342B85" w:rsidRDefault="00300EA6" w:rsidP="00507E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Resuelva </w:t>
      </w:r>
      <w:r w:rsidR="008F64F3">
        <w:rPr>
          <w:lang w:val="es-ES"/>
        </w:rPr>
        <w:t>el problema de valor inicial planteado</w:t>
      </w:r>
      <w:r>
        <w:rPr>
          <w:lang w:val="es-ES"/>
        </w:rPr>
        <w:t xml:space="preserve"> en el literal </w:t>
      </w:r>
      <w:r w:rsidR="003C066F">
        <w:rPr>
          <w:lang w:val="es-ES"/>
        </w:rPr>
        <w:t>1</w:t>
      </w:r>
      <w:r>
        <w:rPr>
          <w:lang w:val="es-ES"/>
        </w:rPr>
        <w:t xml:space="preserve"> y obtenga la función de crecimiento </w:t>
      </w:r>
      <w:r w:rsidR="00342B85">
        <w:rPr>
          <w:lang w:val="es-ES"/>
        </w:rPr>
        <w:t>poblacional</w:t>
      </w:r>
      <w:r>
        <w:rPr>
          <w:lang w:val="es-ES"/>
        </w:rPr>
        <w:t xml:space="preserve">, en forma explícita. </w:t>
      </w:r>
      <w:r w:rsidR="008F64F3">
        <w:rPr>
          <w:lang w:val="es-ES"/>
        </w:rPr>
        <w:t>(No olvide calcular los parámetros del modelo)</w:t>
      </w:r>
    </w:p>
    <w:p w14:paraId="4B94D5A5" w14:textId="7D0EB8B7" w:rsidR="007C000B" w:rsidRDefault="007C000B">
      <w:pPr>
        <w:rPr>
          <w:lang w:val="es-ES"/>
        </w:rPr>
      </w:pPr>
    </w:p>
    <w:p w14:paraId="3DEEC669" w14:textId="77777777" w:rsidR="00342B85" w:rsidRPr="00342B85" w:rsidRDefault="00342B85" w:rsidP="00342B85">
      <w:pPr>
        <w:pStyle w:val="Prrafodelista"/>
        <w:rPr>
          <w:lang w:val="es-ES"/>
        </w:rPr>
      </w:pPr>
    </w:p>
    <w:p w14:paraId="45FB0818" w14:textId="77777777" w:rsidR="007C000B" w:rsidRPr="007C000B" w:rsidRDefault="007C000B" w:rsidP="007C000B">
      <w:pPr>
        <w:ind w:right="-720"/>
        <w:jc w:val="both"/>
        <w:rPr>
          <w:lang w:val="es-ES"/>
        </w:rPr>
      </w:pPr>
    </w:p>
    <w:p w14:paraId="049F31CB" w14:textId="77777777" w:rsidR="007C000B" w:rsidRDefault="007C000B" w:rsidP="007C000B">
      <w:pPr>
        <w:pStyle w:val="Prrafodelista"/>
        <w:ind w:right="-720"/>
        <w:jc w:val="both"/>
        <w:rPr>
          <w:lang w:val="es-ES"/>
        </w:rPr>
      </w:pPr>
    </w:p>
    <w:p w14:paraId="53128261" w14:textId="77777777" w:rsidR="007C000B" w:rsidRDefault="007C000B" w:rsidP="007C000B">
      <w:pPr>
        <w:pStyle w:val="Prrafodelista"/>
        <w:ind w:right="-720"/>
        <w:jc w:val="both"/>
        <w:rPr>
          <w:lang w:val="es-ES"/>
        </w:rPr>
      </w:pPr>
    </w:p>
    <w:p w14:paraId="6ED8D0B5" w14:textId="77777777" w:rsidR="00300EA6" w:rsidRPr="00804310" w:rsidRDefault="00804310" w:rsidP="00804310">
      <w:pPr>
        <w:pStyle w:val="Prrafodelista"/>
        <w:numPr>
          <w:ilvl w:val="0"/>
          <w:numId w:val="2"/>
        </w:numPr>
        <w:ind w:right="-72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8E51B" wp14:editId="5B39E651">
                <wp:simplePos x="0" y="0"/>
                <wp:positionH relativeFrom="column">
                  <wp:posOffset>3315196</wp:posOffset>
                </wp:positionH>
                <wp:positionV relativeFrom="paragraph">
                  <wp:posOffset>458443</wp:posOffset>
                </wp:positionV>
                <wp:extent cx="936603" cy="319703"/>
                <wp:effectExtent l="0" t="0" r="0" b="0"/>
                <wp:wrapNone/>
                <wp:docPr id="4" name="Cuadro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03" cy="3197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81D3BA" w14:textId="77777777" w:rsidR="00131701" w:rsidRDefault="00131701" w:rsidP="001317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-k∙t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F6A6D93">
              <v:shapetype id="_x0000_t202" coordsize="21600,21600" o:spt="202" path="m,l,21600r21600,l21600,xe" w14:anchorId="07B8E51B">
                <v:stroke joinstyle="miter"/>
                <v:path gradientshapeok="t" o:connecttype="rect"/>
              </v:shapetype>
              <v:shape id="CuadroTexto 3" style="position:absolute;left:0;text-align:left;margin-left:261.05pt;margin-top:36.1pt;width:73.75pt;height:25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">
                <v:textbox style="mso-fit-shape-to-text:t" inset="0,0,0,0">
                  <w:txbxContent>
                    <w:p w:rsidR="00131701" w:rsidP="00131701" w:rsidRDefault="00131701" w14:paraId="50CC5643" wp14:textId="7777777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1+A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eastAsia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-k∙t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0EA6" w:rsidRPr="00804310">
        <w:rPr>
          <w:lang w:val="es-ES"/>
        </w:rPr>
        <w:t xml:space="preserve">Se pudo confirmar que el crecimiento de la </w:t>
      </w:r>
      <w:r w:rsidR="00300EA6" w:rsidRPr="00804310">
        <w:rPr>
          <w:b/>
          <w:lang w:val="es-ES"/>
        </w:rPr>
        <w:t xml:space="preserve">Especie B </w:t>
      </w:r>
      <w:r w:rsidR="00300EA6" w:rsidRPr="00804310">
        <w:rPr>
          <w:lang w:val="es-ES"/>
        </w:rPr>
        <w:t>sigue un modelo logístico dado por la ecuación diferencial</w:t>
      </w:r>
    </w:p>
    <w:p w14:paraId="6076C8FA" w14:textId="77777777" w:rsidR="00131701" w:rsidRDefault="004C662E" w:rsidP="00804310">
      <w:pPr>
        <w:ind w:left="1170"/>
        <w:rPr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dP</m:t>
            </m:r>
          </m:num>
          <m:den>
            <m:r>
              <w:rPr>
                <w:rFonts w:ascii="Cambria Math" w:hAnsi="Cambria Math"/>
                <w:lang w:val="es-ES"/>
              </w:rPr>
              <m:t>dt</m:t>
            </m:r>
          </m:den>
        </m:f>
        <m:r>
          <w:rPr>
            <w:rFonts w:ascii="Cambria Math" w:hAnsi="Cambria Math"/>
            <w:lang w:val="es-ES"/>
          </w:rPr>
          <m:t>=kP(1-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</m:num>
          <m:den>
            <m:r>
              <w:rPr>
                <w:rFonts w:ascii="Cambria Math" w:hAnsi="Cambria Math"/>
                <w:lang w:val="es-ES"/>
              </w:rPr>
              <m:t>K</m:t>
            </m:r>
          </m:den>
        </m:f>
        <m:r>
          <w:rPr>
            <w:rFonts w:ascii="Cambria Math" w:hAnsi="Cambria Math"/>
            <w:lang w:val="es-ES"/>
          </w:rPr>
          <m:t>)</m:t>
        </m:r>
      </m:oMath>
      <w:r w:rsidR="00300EA6" w:rsidRPr="00EB38E7">
        <w:rPr>
          <w:lang w:val="es-ES"/>
        </w:rPr>
        <w:t xml:space="preserve">  </w:t>
      </w:r>
      <w:proofErr w:type="gramStart"/>
      <w:r w:rsidR="00131701">
        <w:rPr>
          <w:lang w:val="es-ES"/>
        </w:rPr>
        <w:t>cuya</w:t>
      </w:r>
      <w:proofErr w:type="gramEnd"/>
      <w:r w:rsidR="00131701">
        <w:rPr>
          <w:lang w:val="es-ES"/>
        </w:rPr>
        <w:t xml:space="preserve"> solución general es</w:t>
      </w:r>
      <w:r w:rsidR="00507E1E">
        <w:rPr>
          <w:lang w:val="es-ES"/>
        </w:rPr>
        <w:t>:</w:t>
      </w:r>
      <w:r w:rsidR="00131701">
        <w:rPr>
          <w:lang w:val="es-ES"/>
        </w:rPr>
        <w:t xml:space="preserve">                                     </w:t>
      </w:r>
    </w:p>
    <w:p w14:paraId="62486C05" w14:textId="77777777" w:rsidR="007C000B" w:rsidRDefault="007C000B" w:rsidP="007C000B">
      <w:pPr>
        <w:pStyle w:val="Prrafodelista"/>
        <w:ind w:left="1080"/>
        <w:rPr>
          <w:lang w:val="es-ES"/>
        </w:rPr>
      </w:pPr>
    </w:p>
    <w:p w14:paraId="3BDBDBDE" w14:textId="77777777" w:rsidR="00F04BC3" w:rsidRDefault="00131701" w:rsidP="00F04BC3">
      <w:pPr>
        <w:pStyle w:val="Prrafodelista"/>
        <w:numPr>
          <w:ilvl w:val="0"/>
          <w:numId w:val="1"/>
        </w:numPr>
        <w:ind w:right="-720"/>
        <w:jc w:val="both"/>
        <w:rPr>
          <w:lang w:val="es-ES"/>
        </w:rPr>
      </w:pPr>
      <w:r w:rsidRPr="00F04BC3">
        <w:rPr>
          <w:lang w:val="es-ES"/>
        </w:rPr>
        <w:t>Si se conoce que K=</w:t>
      </w:r>
      <w:r w:rsidR="00DA2C5E" w:rsidRPr="00F04BC3">
        <w:rPr>
          <w:lang w:val="es-ES"/>
        </w:rPr>
        <w:t>5</w:t>
      </w:r>
      <w:r w:rsidR="00E12D79" w:rsidRPr="00F04BC3">
        <w:rPr>
          <w:lang w:val="es-ES"/>
        </w:rPr>
        <w:t>530</w:t>
      </w:r>
      <w:r w:rsidR="00F04BC3">
        <w:rPr>
          <w:lang w:val="es-ES"/>
        </w:rPr>
        <w:t xml:space="preserve"> y k =0.8,  calcule el valor de A y escriba la función de crecimiento poblacional de la especie B.</w:t>
      </w:r>
    </w:p>
    <w:p w14:paraId="4101652C" w14:textId="77777777" w:rsidR="00F04BC3" w:rsidRPr="00F04BC3" w:rsidRDefault="00F04BC3" w:rsidP="00F04BC3">
      <w:pPr>
        <w:ind w:right="-540"/>
        <w:rPr>
          <w:lang w:val="es-ES"/>
        </w:rPr>
      </w:pPr>
    </w:p>
    <w:p w14:paraId="7ACAC65C" w14:textId="77777777" w:rsidR="00300EA6" w:rsidRPr="0011309F" w:rsidRDefault="00300EA6" w:rsidP="008F64F3">
      <w:pPr>
        <w:pStyle w:val="Prrafodelista"/>
        <w:numPr>
          <w:ilvl w:val="0"/>
          <w:numId w:val="1"/>
        </w:numPr>
        <w:ind w:right="-360"/>
        <w:rPr>
          <w:lang w:val="es-ES"/>
        </w:rPr>
      </w:pPr>
      <w:r w:rsidRPr="0011309F">
        <w:rPr>
          <w:lang w:val="es-ES"/>
        </w:rPr>
        <w:t>Utilice las funciones de crecimiento poblacional</w:t>
      </w:r>
      <w:r w:rsidR="003C7B62">
        <w:rPr>
          <w:lang w:val="es-ES"/>
        </w:rPr>
        <w:t xml:space="preserve"> obtenidas </w:t>
      </w:r>
      <w:r w:rsidRPr="0011309F">
        <w:rPr>
          <w:lang w:val="es-ES"/>
        </w:rPr>
        <w:t>y complete la</w:t>
      </w:r>
      <w:r w:rsidR="00AA5FDE">
        <w:rPr>
          <w:lang w:val="es-ES"/>
        </w:rPr>
        <w:t xml:space="preserve"> siguiente tabla</w:t>
      </w:r>
      <w:r w:rsidRPr="0011309F">
        <w:rPr>
          <w:lang w:val="es-ES"/>
        </w:rPr>
        <w:t xml:space="preserve"> </w:t>
      </w:r>
    </w:p>
    <w:tbl>
      <w:tblPr>
        <w:tblStyle w:val="Tablaconcuadrcula"/>
        <w:tblW w:w="0" w:type="auto"/>
        <w:tblInd w:w="1610" w:type="dxa"/>
        <w:tblLook w:val="04A0" w:firstRow="1" w:lastRow="0" w:firstColumn="1" w:lastColumn="0" w:noHBand="0" w:noVBand="1"/>
      </w:tblPr>
      <w:tblGrid>
        <w:gridCol w:w="1525"/>
        <w:gridCol w:w="1743"/>
        <w:gridCol w:w="1890"/>
      </w:tblGrid>
      <w:tr w:rsidR="00300EA6" w14:paraId="45E32D0E" w14:textId="77777777" w:rsidTr="008F4CED">
        <w:tc>
          <w:tcPr>
            <w:tcW w:w="1525" w:type="dxa"/>
          </w:tcPr>
          <w:p w14:paraId="6E13FE87" w14:textId="77777777" w:rsidR="00300EA6" w:rsidRPr="00803131" w:rsidRDefault="00300EA6" w:rsidP="008F4CED">
            <w:pPr>
              <w:jc w:val="center"/>
              <w:rPr>
                <w:b/>
                <w:lang w:val="es-ES"/>
              </w:rPr>
            </w:pPr>
            <w:r w:rsidRPr="00803131">
              <w:rPr>
                <w:b/>
                <w:lang w:val="es-ES"/>
              </w:rPr>
              <w:t>Tiempo</w:t>
            </w:r>
          </w:p>
        </w:tc>
        <w:tc>
          <w:tcPr>
            <w:tcW w:w="1743" w:type="dxa"/>
          </w:tcPr>
          <w:p w14:paraId="6E8AA68C" w14:textId="77777777" w:rsidR="00300EA6" w:rsidRPr="00803131" w:rsidRDefault="00300EA6" w:rsidP="008F4CED">
            <w:pPr>
              <w:jc w:val="center"/>
              <w:rPr>
                <w:b/>
                <w:lang w:val="es-ES"/>
              </w:rPr>
            </w:pPr>
            <w:r w:rsidRPr="00803131">
              <w:rPr>
                <w:b/>
                <w:lang w:val="es-ES"/>
              </w:rPr>
              <w:t>Especie A</w:t>
            </w:r>
          </w:p>
        </w:tc>
        <w:tc>
          <w:tcPr>
            <w:tcW w:w="1890" w:type="dxa"/>
          </w:tcPr>
          <w:p w14:paraId="792640BC" w14:textId="77777777" w:rsidR="00300EA6" w:rsidRPr="00803131" w:rsidRDefault="00300EA6" w:rsidP="008F4CED">
            <w:pPr>
              <w:jc w:val="center"/>
              <w:rPr>
                <w:b/>
                <w:lang w:val="es-ES"/>
              </w:rPr>
            </w:pPr>
            <w:r w:rsidRPr="00803131">
              <w:rPr>
                <w:b/>
                <w:lang w:val="es-ES"/>
              </w:rPr>
              <w:t>Especie B</w:t>
            </w:r>
          </w:p>
        </w:tc>
      </w:tr>
      <w:tr w:rsidR="00E12D79" w14:paraId="71BDBDA2" w14:textId="77777777" w:rsidTr="008F4CED">
        <w:tc>
          <w:tcPr>
            <w:tcW w:w="1525" w:type="dxa"/>
          </w:tcPr>
          <w:p w14:paraId="2322F001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0</w:t>
            </w:r>
          </w:p>
        </w:tc>
        <w:tc>
          <w:tcPr>
            <w:tcW w:w="1743" w:type="dxa"/>
          </w:tcPr>
          <w:p w14:paraId="5B0F4D7F" w14:textId="77777777" w:rsidR="00E12D79" w:rsidRPr="008F64F3" w:rsidRDefault="00E12D79" w:rsidP="00E12D79">
            <w:pPr>
              <w:jc w:val="center"/>
              <w:rPr>
                <w:rFonts w:eastAsiaTheme="minorEastAsia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243</w:t>
            </w:r>
          </w:p>
        </w:tc>
        <w:tc>
          <w:tcPr>
            <w:tcW w:w="1890" w:type="dxa"/>
          </w:tcPr>
          <w:p w14:paraId="586E5ABD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301</w:t>
            </w:r>
          </w:p>
        </w:tc>
      </w:tr>
      <w:tr w:rsidR="00E12D79" w14:paraId="492D339D" w14:textId="77777777" w:rsidTr="008F4CED">
        <w:tc>
          <w:tcPr>
            <w:tcW w:w="1525" w:type="dxa"/>
          </w:tcPr>
          <w:p w14:paraId="0B778152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>
              <w:rPr>
                <w:rFonts w:eastAsiaTheme="minorEastAsia"/>
                <w:lang w:val="es-ES"/>
              </w:rPr>
              <w:t>3</w:t>
            </w:r>
          </w:p>
        </w:tc>
        <w:tc>
          <w:tcPr>
            <w:tcW w:w="1743" w:type="dxa"/>
          </w:tcPr>
          <w:p w14:paraId="51674D5A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 w:rsidRPr="007C000B">
              <w:rPr>
                <w:rFonts w:eastAsiaTheme="minorEastAsia"/>
                <w:lang w:val="es-ES"/>
              </w:rPr>
              <w:t>342</w:t>
            </w:r>
          </w:p>
        </w:tc>
        <w:tc>
          <w:tcPr>
            <w:tcW w:w="1890" w:type="dxa"/>
          </w:tcPr>
          <w:p w14:paraId="4B99056E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</w:tr>
      <w:tr w:rsidR="00E12D79" w14:paraId="78941E47" w14:textId="77777777" w:rsidTr="008F4CED">
        <w:tc>
          <w:tcPr>
            <w:tcW w:w="1525" w:type="dxa"/>
          </w:tcPr>
          <w:p w14:paraId="44240AAE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>
              <w:rPr>
                <w:rFonts w:eastAsiaTheme="minorEastAsia"/>
                <w:lang w:val="es-ES"/>
              </w:rPr>
              <w:t>5</w:t>
            </w:r>
          </w:p>
        </w:tc>
        <w:tc>
          <w:tcPr>
            <w:tcW w:w="1743" w:type="dxa"/>
          </w:tcPr>
          <w:p w14:paraId="1299C43A" w14:textId="77777777" w:rsidR="00E12D79" w:rsidRPr="008F64F3" w:rsidRDefault="00E12D79" w:rsidP="00E12D79">
            <w:pPr>
              <w:jc w:val="center"/>
              <w:rPr>
                <w:rFonts w:eastAsiaTheme="minorEastAsia"/>
                <w:lang w:val="es-ES"/>
              </w:rPr>
            </w:pPr>
          </w:p>
        </w:tc>
        <w:tc>
          <w:tcPr>
            <w:tcW w:w="1890" w:type="dxa"/>
          </w:tcPr>
          <w:p w14:paraId="4DDBEF00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</w:tr>
      <w:tr w:rsidR="00E12D79" w14:paraId="75697EEC" w14:textId="77777777" w:rsidTr="008F4CED">
        <w:tc>
          <w:tcPr>
            <w:tcW w:w="1525" w:type="dxa"/>
          </w:tcPr>
          <w:p w14:paraId="109B8484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>
              <w:rPr>
                <w:rFonts w:eastAsiaTheme="minorEastAsia"/>
                <w:lang w:val="es-ES"/>
              </w:rPr>
              <w:t>7</w:t>
            </w:r>
          </w:p>
        </w:tc>
        <w:tc>
          <w:tcPr>
            <w:tcW w:w="1743" w:type="dxa"/>
          </w:tcPr>
          <w:p w14:paraId="3461D779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  <w:tc>
          <w:tcPr>
            <w:tcW w:w="1890" w:type="dxa"/>
          </w:tcPr>
          <w:p w14:paraId="3CF2D8B6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</w:tr>
      <w:tr w:rsidR="00E12D79" w14:paraId="44B0A208" w14:textId="77777777" w:rsidTr="008F4CED">
        <w:tc>
          <w:tcPr>
            <w:tcW w:w="1525" w:type="dxa"/>
          </w:tcPr>
          <w:p w14:paraId="03853697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>
              <w:rPr>
                <w:rFonts w:eastAsiaTheme="minorEastAsia"/>
                <w:lang w:val="es-ES"/>
              </w:rPr>
              <w:t>8</w:t>
            </w:r>
          </w:p>
        </w:tc>
        <w:tc>
          <w:tcPr>
            <w:tcW w:w="1743" w:type="dxa"/>
          </w:tcPr>
          <w:p w14:paraId="0FB78278" w14:textId="77777777" w:rsidR="00E12D79" w:rsidRPr="008F64F3" w:rsidRDefault="00E12D79" w:rsidP="00E12D79">
            <w:pPr>
              <w:jc w:val="center"/>
              <w:rPr>
                <w:rFonts w:eastAsiaTheme="minorEastAsia"/>
                <w:lang w:val="es-ES"/>
              </w:rPr>
            </w:pPr>
          </w:p>
        </w:tc>
        <w:tc>
          <w:tcPr>
            <w:tcW w:w="1890" w:type="dxa"/>
          </w:tcPr>
          <w:p w14:paraId="1FC39945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</w:tr>
      <w:tr w:rsidR="00E12D79" w14:paraId="2B2B7304" w14:textId="77777777" w:rsidTr="008F4CED">
        <w:tc>
          <w:tcPr>
            <w:tcW w:w="1525" w:type="dxa"/>
          </w:tcPr>
          <w:p w14:paraId="089009E4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  <w:r>
              <w:rPr>
                <w:rFonts w:eastAsiaTheme="minorEastAsia"/>
                <w:lang w:val="es-ES"/>
              </w:rPr>
              <w:t>9</w:t>
            </w:r>
          </w:p>
        </w:tc>
        <w:tc>
          <w:tcPr>
            <w:tcW w:w="1743" w:type="dxa"/>
          </w:tcPr>
          <w:p w14:paraId="0562CB0E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  <w:tc>
          <w:tcPr>
            <w:tcW w:w="1890" w:type="dxa"/>
          </w:tcPr>
          <w:p w14:paraId="34CE0A41" w14:textId="77777777" w:rsidR="00E12D79" w:rsidRPr="003C7B62" w:rsidRDefault="00E12D79" w:rsidP="00E12D79">
            <w:pPr>
              <w:jc w:val="center"/>
              <w:rPr>
                <w:highlight w:val="yellow"/>
                <w:lang w:val="es-ES"/>
              </w:rPr>
            </w:pPr>
          </w:p>
        </w:tc>
      </w:tr>
    </w:tbl>
    <w:p w14:paraId="62EBF3C5" w14:textId="77777777" w:rsidR="00300EA6" w:rsidRDefault="00300EA6" w:rsidP="00300EA6">
      <w:pPr>
        <w:rPr>
          <w:lang w:val="es-ES"/>
        </w:rPr>
      </w:pPr>
    </w:p>
    <w:p w14:paraId="0B1346B2" w14:textId="0AE00085" w:rsidR="00300EA6" w:rsidRPr="00EB38E7" w:rsidRDefault="00300EA6" w:rsidP="007C64A8">
      <w:pPr>
        <w:ind w:left="720"/>
        <w:rPr>
          <w:lang w:val="es-ES"/>
        </w:rPr>
      </w:pPr>
      <w:r w:rsidRPr="6BED9334">
        <w:rPr>
          <w:u w:val="single"/>
          <w:lang w:val="es-ES"/>
        </w:rPr>
        <w:t>Sugerencia:</w:t>
      </w:r>
      <w:r w:rsidRPr="6BED9334">
        <w:rPr>
          <w:lang w:val="es-ES"/>
        </w:rPr>
        <w:t xml:space="preserve"> </w:t>
      </w:r>
      <w:r w:rsidR="007C64A8" w:rsidRPr="6BED9334">
        <w:rPr>
          <w:lang w:val="es-ES"/>
        </w:rPr>
        <w:t>Utilice</w:t>
      </w:r>
      <w:r w:rsidRPr="6BED9334">
        <w:rPr>
          <w:lang w:val="es-ES"/>
        </w:rPr>
        <w:t xml:space="preserve"> una calculadora o sistema</w:t>
      </w:r>
      <w:r w:rsidR="008F64F3" w:rsidRPr="6BED9334">
        <w:rPr>
          <w:lang w:val="es-ES"/>
        </w:rPr>
        <w:t xml:space="preserve"> informático </w:t>
      </w:r>
      <w:r w:rsidRPr="6BED9334">
        <w:rPr>
          <w:lang w:val="es-ES"/>
        </w:rPr>
        <w:t>para agilizar los cálculos</w:t>
      </w:r>
      <w:r w:rsidR="00305A68" w:rsidRPr="6BED9334">
        <w:rPr>
          <w:lang w:val="es-ES"/>
        </w:rPr>
        <w:t xml:space="preserve">. </w:t>
      </w:r>
    </w:p>
    <w:p w14:paraId="7DFE382E" w14:textId="742D70B4" w:rsidR="00300EA6" w:rsidRPr="007C000B" w:rsidRDefault="00300EA6" w:rsidP="00300EA6">
      <w:pPr>
        <w:pStyle w:val="Prrafodelista"/>
        <w:numPr>
          <w:ilvl w:val="0"/>
          <w:numId w:val="1"/>
        </w:numPr>
        <w:rPr>
          <w:lang w:val="es-ES"/>
        </w:rPr>
      </w:pPr>
      <w:r w:rsidRPr="6BED9334">
        <w:rPr>
          <w:lang w:val="es-ES"/>
        </w:rPr>
        <w:t>En qué tiempo la población</w:t>
      </w:r>
      <w:r w:rsidR="008B7B08" w:rsidRPr="6BED9334">
        <w:rPr>
          <w:lang w:val="es-ES"/>
        </w:rPr>
        <w:t xml:space="preserve"> </w:t>
      </w:r>
      <w:r w:rsidR="00DA2C5E" w:rsidRPr="6BED9334">
        <w:rPr>
          <w:lang w:val="es-ES"/>
        </w:rPr>
        <w:t>A</w:t>
      </w:r>
      <w:r w:rsidRPr="6BED9334">
        <w:rPr>
          <w:lang w:val="es-ES"/>
        </w:rPr>
        <w:t xml:space="preserve"> </w:t>
      </w:r>
      <w:r w:rsidR="008F64F3" w:rsidRPr="6BED9334">
        <w:rPr>
          <w:lang w:val="es-ES"/>
        </w:rPr>
        <w:t>triplicará</w:t>
      </w:r>
      <w:r w:rsidR="008B7B08" w:rsidRPr="6BED9334">
        <w:rPr>
          <w:lang w:val="es-ES"/>
        </w:rPr>
        <w:t xml:space="preserve"> </w:t>
      </w:r>
      <w:r w:rsidR="538BA2B0" w:rsidRPr="6BED9334">
        <w:rPr>
          <w:lang w:val="es-ES"/>
        </w:rPr>
        <w:t>la población</w:t>
      </w:r>
      <w:r w:rsidR="008B7B08" w:rsidRPr="6BED9334">
        <w:rPr>
          <w:lang w:val="es-ES"/>
        </w:rPr>
        <w:t xml:space="preserve"> inicial</w:t>
      </w:r>
      <w:r w:rsidR="008F64F3" w:rsidRPr="6BED9334">
        <w:rPr>
          <w:lang w:val="es-ES"/>
        </w:rPr>
        <w:t>.</w:t>
      </w:r>
    </w:p>
    <w:p w14:paraId="6D98A12B" w14:textId="77777777" w:rsidR="007C000B" w:rsidRDefault="007C000B" w:rsidP="007C000B">
      <w:pPr>
        <w:pStyle w:val="Prrafodelista"/>
        <w:ind w:left="1080"/>
        <w:rPr>
          <w:lang w:val="es-ES"/>
        </w:rPr>
      </w:pPr>
    </w:p>
    <w:p w14:paraId="7D310F21" w14:textId="77777777" w:rsidR="007C000B" w:rsidRDefault="00300EA6" w:rsidP="007C00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¿Considera que la población</w:t>
      </w:r>
      <w:r w:rsidR="008B7B08">
        <w:rPr>
          <w:lang w:val="es-ES"/>
        </w:rPr>
        <w:t xml:space="preserve"> </w:t>
      </w:r>
      <w:r w:rsidR="00DA2C5E">
        <w:rPr>
          <w:lang w:val="es-ES"/>
        </w:rPr>
        <w:t>B</w:t>
      </w:r>
      <w:r>
        <w:rPr>
          <w:lang w:val="es-ES"/>
        </w:rPr>
        <w:t xml:space="preserve"> alcanzará </w:t>
      </w:r>
      <w:r w:rsidR="00DA2C5E">
        <w:rPr>
          <w:lang w:val="es-ES"/>
        </w:rPr>
        <w:t xml:space="preserve">6000 </w:t>
      </w:r>
      <w:r>
        <w:rPr>
          <w:lang w:val="es-ES"/>
        </w:rPr>
        <w:t>individuos</w:t>
      </w:r>
      <w:r w:rsidR="003B7858">
        <w:rPr>
          <w:lang w:val="es-ES"/>
        </w:rPr>
        <w:t>?</w:t>
      </w:r>
      <w:r>
        <w:rPr>
          <w:lang w:val="es-ES"/>
        </w:rPr>
        <w:t xml:space="preserve"> Justifique su respuesta. </w:t>
      </w:r>
    </w:p>
    <w:p w14:paraId="2946DB82" w14:textId="77777777" w:rsidR="003B7858" w:rsidRPr="003B7858" w:rsidRDefault="003B7858" w:rsidP="003B7858">
      <w:pPr>
        <w:rPr>
          <w:lang w:val="es-ES"/>
        </w:rPr>
      </w:pPr>
    </w:p>
    <w:p w14:paraId="38D12F1B" w14:textId="77777777" w:rsidR="004C662E" w:rsidRDefault="00300EA6" w:rsidP="008F64F3">
      <w:pPr>
        <w:pStyle w:val="Prrafodelista"/>
        <w:numPr>
          <w:ilvl w:val="0"/>
          <w:numId w:val="1"/>
        </w:numPr>
        <w:ind w:right="-630"/>
        <w:jc w:val="both"/>
        <w:rPr>
          <w:lang w:val="es-ES"/>
        </w:rPr>
      </w:pPr>
      <w:r w:rsidRPr="003B7858">
        <w:rPr>
          <w:lang w:val="es-ES"/>
        </w:rPr>
        <w:t>Se desea realizar acciones para eliminar la plaga que proyecte mayor crecimiento en el tiempo</w:t>
      </w:r>
      <w:r w:rsidR="008F64F3">
        <w:rPr>
          <w:lang w:val="es-ES"/>
        </w:rPr>
        <w:t xml:space="preserve"> (meses, años,...)</w:t>
      </w:r>
      <w:r w:rsidRPr="003B7858">
        <w:rPr>
          <w:lang w:val="es-ES"/>
        </w:rPr>
        <w:t xml:space="preserve">, cuál se debería eliminar. Justifique su respuesta utilizando como apoyo el gráfico de las </w:t>
      </w:r>
      <w:r w:rsidR="005671BD">
        <w:rPr>
          <w:lang w:val="es-ES"/>
        </w:rPr>
        <w:t xml:space="preserve"> </w:t>
      </w:r>
      <w:r w:rsidRPr="003B7858">
        <w:rPr>
          <w:lang w:val="es-ES"/>
        </w:rPr>
        <w:t xml:space="preserve">funciones y la tabla de la pregunta 4. </w:t>
      </w:r>
    </w:p>
    <w:p w14:paraId="0C356CA4" w14:textId="77777777" w:rsidR="004C662E" w:rsidRPr="004C662E" w:rsidRDefault="004C662E" w:rsidP="004C662E">
      <w:pPr>
        <w:pStyle w:val="Prrafodelista"/>
        <w:rPr>
          <w:lang w:val="es-ES"/>
        </w:rPr>
      </w:pPr>
    </w:p>
    <w:p w14:paraId="6AB2DBCE" w14:textId="2FFEC5A2" w:rsidR="007C000B" w:rsidRPr="003B7858" w:rsidRDefault="007C000B" w:rsidP="004C662E">
      <w:pPr>
        <w:pStyle w:val="Prrafodelista"/>
        <w:ind w:left="1080" w:right="-630"/>
        <w:jc w:val="both"/>
        <w:rPr>
          <w:lang w:val="es-ES"/>
        </w:rPr>
      </w:pPr>
      <w:bookmarkStart w:id="0" w:name="_GoBack"/>
      <w:bookmarkEnd w:id="0"/>
    </w:p>
    <w:p w14:paraId="5997CC1D" w14:textId="77777777" w:rsidR="00300EA6" w:rsidRDefault="00300EA6" w:rsidP="00300EA6">
      <w:pPr>
        <w:rPr>
          <w:lang w:val="es-ES"/>
        </w:rPr>
      </w:pPr>
    </w:p>
    <w:p w14:paraId="110FFD37" w14:textId="77777777" w:rsidR="008F4FAA" w:rsidRPr="00DA6D16" w:rsidRDefault="008F4FAA" w:rsidP="00300EA6">
      <w:pPr>
        <w:rPr>
          <w:lang w:val="es-ES"/>
        </w:rPr>
      </w:pPr>
    </w:p>
    <w:p w14:paraId="5043CB0F" w14:textId="77777777" w:rsidR="00300EA6" w:rsidRPr="00DA6D16" w:rsidRDefault="00300EA6" w:rsidP="00300EA6">
      <w:pPr>
        <w:rPr>
          <w:lang w:val="es-ES"/>
        </w:rPr>
      </w:pPr>
    </w:p>
    <w:p w14:paraId="07459315" w14:textId="77777777" w:rsidR="00300EA6" w:rsidRPr="00653B80" w:rsidRDefault="00300EA6" w:rsidP="00300EA6">
      <w:pPr>
        <w:rPr>
          <w:lang w:val="es-ES"/>
        </w:rPr>
      </w:pPr>
    </w:p>
    <w:p w14:paraId="6537F28F" w14:textId="77777777" w:rsidR="00CD7B87" w:rsidRPr="00BB29D7" w:rsidRDefault="004C662E">
      <w:pPr>
        <w:rPr>
          <w:lang w:val="es-ES"/>
        </w:rPr>
      </w:pPr>
    </w:p>
    <w:sectPr w:rsidR="00CD7B87" w:rsidRPr="00BB29D7" w:rsidSect="004130C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4271"/>
    <w:multiLevelType w:val="hybridMultilevel"/>
    <w:tmpl w:val="F15E4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B2ED2"/>
    <w:multiLevelType w:val="hybridMultilevel"/>
    <w:tmpl w:val="CEFE83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561198"/>
    <w:multiLevelType w:val="hybridMultilevel"/>
    <w:tmpl w:val="4E32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945AF"/>
    <w:multiLevelType w:val="hybridMultilevel"/>
    <w:tmpl w:val="19BA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5EBC"/>
    <w:multiLevelType w:val="hybridMultilevel"/>
    <w:tmpl w:val="E94CAAA2"/>
    <w:lvl w:ilvl="0" w:tplc="ABAC568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236B11"/>
    <w:multiLevelType w:val="hybridMultilevel"/>
    <w:tmpl w:val="2C16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D0F34"/>
    <w:multiLevelType w:val="hybridMultilevel"/>
    <w:tmpl w:val="06E4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A6"/>
    <w:rsid w:val="00020EB0"/>
    <w:rsid w:val="000764BD"/>
    <w:rsid w:val="00083CA6"/>
    <w:rsid w:val="000D5814"/>
    <w:rsid w:val="00131701"/>
    <w:rsid w:val="00144C28"/>
    <w:rsid w:val="001823DB"/>
    <w:rsid w:val="001E2B4E"/>
    <w:rsid w:val="001F0059"/>
    <w:rsid w:val="001F3811"/>
    <w:rsid w:val="0025608D"/>
    <w:rsid w:val="002D575B"/>
    <w:rsid w:val="00300EA6"/>
    <w:rsid w:val="0030519E"/>
    <w:rsid w:val="00305A68"/>
    <w:rsid w:val="00342B85"/>
    <w:rsid w:val="003777E4"/>
    <w:rsid w:val="003B7858"/>
    <w:rsid w:val="003C066F"/>
    <w:rsid w:val="003C7B62"/>
    <w:rsid w:val="00400025"/>
    <w:rsid w:val="004130C2"/>
    <w:rsid w:val="00427284"/>
    <w:rsid w:val="00444E62"/>
    <w:rsid w:val="00460DDE"/>
    <w:rsid w:val="004936FE"/>
    <w:rsid w:val="004C662E"/>
    <w:rsid w:val="00507E1E"/>
    <w:rsid w:val="005671BD"/>
    <w:rsid w:val="00581110"/>
    <w:rsid w:val="005E058C"/>
    <w:rsid w:val="005F5D62"/>
    <w:rsid w:val="00676102"/>
    <w:rsid w:val="006B5EC1"/>
    <w:rsid w:val="00772CEF"/>
    <w:rsid w:val="007C000B"/>
    <w:rsid w:val="007C64A8"/>
    <w:rsid w:val="00804310"/>
    <w:rsid w:val="0081357D"/>
    <w:rsid w:val="008B7B08"/>
    <w:rsid w:val="008D1293"/>
    <w:rsid w:val="008F4FAA"/>
    <w:rsid w:val="008F64F3"/>
    <w:rsid w:val="00927FA3"/>
    <w:rsid w:val="009B2D22"/>
    <w:rsid w:val="00A348E6"/>
    <w:rsid w:val="00A5512D"/>
    <w:rsid w:val="00AA5FDE"/>
    <w:rsid w:val="00B36D72"/>
    <w:rsid w:val="00BB29D7"/>
    <w:rsid w:val="00CA57E1"/>
    <w:rsid w:val="00D144BA"/>
    <w:rsid w:val="00DA2C5E"/>
    <w:rsid w:val="00DA4853"/>
    <w:rsid w:val="00DC3FA9"/>
    <w:rsid w:val="00E12D79"/>
    <w:rsid w:val="00EB3AD2"/>
    <w:rsid w:val="00EE01D3"/>
    <w:rsid w:val="00F04BC3"/>
    <w:rsid w:val="00F52ABD"/>
    <w:rsid w:val="00F87C81"/>
    <w:rsid w:val="00F905FF"/>
    <w:rsid w:val="0791F5BC"/>
    <w:rsid w:val="1DDE96E2"/>
    <w:rsid w:val="2B2920EA"/>
    <w:rsid w:val="538BA2B0"/>
    <w:rsid w:val="55FA9A42"/>
    <w:rsid w:val="5DE92F15"/>
    <w:rsid w:val="68619A3A"/>
    <w:rsid w:val="6BED9334"/>
    <w:rsid w:val="74AAB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EFB4"/>
  <w15:chartTrackingRefBased/>
  <w15:docId w15:val="{A8046A4E-E3A9-41C7-86F0-B0ABF73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E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0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0E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17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936FE"/>
    <w:rPr>
      <w:color w:val="808080"/>
    </w:rPr>
  </w:style>
  <w:style w:type="character" w:customStyle="1" w:styleId="normaltextrun">
    <w:name w:val="normaltextrun"/>
    <w:basedOn w:val="Fuentedeprrafopredeter"/>
    <w:rsid w:val="00EE01D3"/>
  </w:style>
  <w:style w:type="character" w:customStyle="1" w:styleId="eop">
    <w:name w:val="eop"/>
    <w:basedOn w:val="Fuentedeprrafopredeter"/>
    <w:rsid w:val="00EE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740CE-FCD1-49F6-BE6D-4908894C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Yeny Padilla</dc:creator>
  <cp:keywords/>
  <dc:description/>
  <cp:lastModifiedBy>Yeny Padilla</cp:lastModifiedBy>
  <cp:revision>9</cp:revision>
  <cp:lastPrinted>2021-11-15T17:58:00Z</cp:lastPrinted>
  <dcterms:created xsi:type="dcterms:W3CDTF">2021-05-25T17:57:00Z</dcterms:created>
  <dcterms:modified xsi:type="dcterms:W3CDTF">2021-11-15T17:59:00Z</dcterms:modified>
</cp:coreProperties>
</file>