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rPr>
        <w:t>학위논문</w:t>
      </w:r>
    </w:p>
    <w:p>
      <w:pPr>
        <w:spacing w:before="700"/>
        <w:jc w:val="center"/>
      </w:pPr>
      <w:r>
        <w:rPr>
          <w:b/>
          <w:sz w:val="40"/>
        </w:rPr>
        <w:t>고위험 임상상황의 영양보충제 안전성 문헌에 대한</w:t>
        <w:br/>
        <w:t>완전 AI 자율 근거지도 구축과</w:t>
        <w:br/>
        <w:t>AI 참조표준 기반 선별 교차 확인</w:t>
      </w:r>
    </w:p>
    <w:p>
      <w:pPr>
        <w:jc w:val="center"/>
      </w:pPr>
      <w:r>
        <w:rPr>
          <w:i/>
        </w:rPr>
        <w:t>Fully AI-Autonomous Evidence Mapping of Dietary Supplement Safety in High-Risk Clinical Contexts with AI-Reference Cross-Checking of Screening</w:t>
      </w:r>
    </w:p>
    <w:p>
      <w:pPr>
        <w:spacing w:before="1600"/>
        <w:jc w:val="center"/>
      </w:pPr>
      <w:r>
        <w:rPr>
          <w:b/>
        </w:rPr>
        <w:t>여형준</w:t>
        <w:br/>
        <w:t>2026년 7월</w:t>
      </w:r>
    </w:p>
    <w:p>
      <w:r>
        <w:br w:type="page"/>
      </w:r>
    </w:p>
    <w:p>
      <w:pPr>
        <w:pStyle w:val="Heading1"/>
      </w:pPr>
      <w:r>
        <w:t>제출 정보</w:t>
      </w:r>
    </w:p>
    <w:p>
      <w:r>
        <w:t>이 문서는 여형준의 졸업논문 제출용 편집 기준본이다. 연구 내용과 검증된 수치는 본문에 반영되어 있으며, 아래 행정 정보는 소속 기관의 공식 양식에 맞춰 제출 전에 입력한다.</w:t>
      </w:r>
    </w:p>
    <w:tbl>
      <w:tblPr>
        <w:tblStyle w:val="TableGrid"/>
        <w:tblW w:type="auto" w:w="0"/>
        <w:jc w:val="center"/>
        <w:tblLook w:firstColumn="1" w:firstRow="1" w:lastColumn="0" w:lastRow="0" w:noHBand="0" w:noVBand="1" w:val="04A0"/>
      </w:tblPr>
      <w:tblGrid>
        <w:gridCol w:w="4514"/>
        <w:gridCol w:w="4514"/>
      </w:tblGrid>
      <w:tr>
        <w:trPr>
          <w:cantSplit/>
        </w:trPr>
        <w:tc>
          <w:tcPr>
            <w:tcW w:type="dxa" w:w="4514"/>
          </w:tcPr>
          <w:p>
            <w:r>
              <w:t>항목</w:t>
            </w:r>
          </w:p>
        </w:tc>
        <w:tc>
          <w:tcPr>
            <w:tcW w:type="dxa" w:w="4514"/>
          </w:tcPr>
          <w:p>
            <w:r>
              <w:t>내용</w:t>
            </w:r>
          </w:p>
        </w:tc>
      </w:tr>
      <w:tr>
        <w:trPr>
          <w:cantSplit/>
        </w:trPr>
        <w:tc>
          <w:tcPr>
            <w:tcW w:type="dxa" w:w="4514"/>
          </w:tcPr>
          <w:p>
            <w:r>
              <w:t>연구자</w:t>
            </w:r>
          </w:p>
        </w:tc>
        <w:tc>
          <w:tcPr>
            <w:tcW w:type="dxa" w:w="4514"/>
          </w:tcPr>
          <w:p>
            <w:r>
              <w:t>여형준</w:t>
            </w:r>
          </w:p>
        </w:tc>
      </w:tr>
      <w:tr>
        <w:trPr>
          <w:cantSplit/>
        </w:trPr>
        <w:tc>
          <w:tcPr>
            <w:tcW w:type="dxa" w:w="4514"/>
          </w:tcPr>
          <w:p>
            <w:r>
              <w:t>소속 대학</w:t>
            </w:r>
          </w:p>
        </w:tc>
        <w:tc>
          <w:tcPr>
            <w:tcW w:type="dxa" w:w="4514"/>
          </w:tcPr>
          <w:p>
            <w:r>
              <w:t>[입력]</w:t>
            </w:r>
          </w:p>
        </w:tc>
      </w:tr>
      <w:tr>
        <w:trPr>
          <w:cantSplit/>
        </w:trPr>
        <w:tc>
          <w:tcPr>
            <w:tcW w:type="dxa" w:w="4514"/>
          </w:tcPr>
          <w:p>
            <w:r>
              <w:t>학과·전공</w:t>
            </w:r>
          </w:p>
        </w:tc>
        <w:tc>
          <w:tcPr>
            <w:tcW w:type="dxa" w:w="4514"/>
          </w:tcPr>
          <w:p>
            <w:r>
              <w:t>[입력]</w:t>
            </w:r>
          </w:p>
        </w:tc>
      </w:tr>
      <w:tr>
        <w:trPr>
          <w:cantSplit/>
        </w:trPr>
        <w:tc>
          <w:tcPr>
            <w:tcW w:type="dxa" w:w="4514"/>
          </w:tcPr>
          <w:p>
            <w:r>
              <w:t>학번</w:t>
            </w:r>
          </w:p>
        </w:tc>
        <w:tc>
          <w:tcPr>
            <w:tcW w:type="dxa" w:w="4514"/>
          </w:tcPr>
          <w:p>
            <w:r>
              <w:t>[입력]</w:t>
            </w:r>
          </w:p>
        </w:tc>
      </w:tr>
      <w:tr>
        <w:trPr>
          <w:cantSplit/>
        </w:trPr>
        <w:tc>
          <w:tcPr>
            <w:tcW w:type="dxa" w:w="4514"/>
          </w:tcPr>
          <w:p>
            <w:r>
              <w:t>지도교수</w:t>
            </w:r>
          </w:p>
        </w:tc>
        <w:tc>
          <w:tcPr>
            <w:tcW w:type="dxa" w:w="4514"/>
          </w:tcPr>
          <w:p>
            <w:r>
              <w:t>[입력]</w:t>
            </w:r>
          </w:p>
        </w:tc>
      </w:tr>
      <w:tr>
        <w:trPr>
          <w:cantSplit/>
        </w:trPr>
        <w:tc>
          <w:tcPr>
            <w:tcW w:type="dxa" w:w="4514"/>
          </w:tcPr>
          <w:p>
            <w:r>
              <w:t>학위명</w:t>
            </w:r>
          </w:p>
        </w:tc>
        <w:tc>
          <w:tcPr>
            <w:tcW w:type="dxa" w:w="4514"/>
          </w:tcPr>
          <w:p>
            <w:r>
              <w:t>[입력]</w:t>
            </w:r>
          </w:p>
        </w:tc>
      </w:tr>
      <w:tr>
        <w:trPr>
          <w:cantSplit/>
        </w:trPr>
        <w:tc>
          <w:tcPr>
            <w:tcW w:type="dxa" w:w="4514"/>
          </w:tcPr>
          <w:p>
            <w:r>
              <w:t>최종 제출일</w:t>
            </w:r>
          </w:p>
        </w:tc>
        <w:tc>
          <w:tcPr>
            <w:tcW w:type="dxa" w:w="4514"/>
          </w:tcPr>
          <w:p>
            <w:r>
              <w:t>[입력]</w:t>
            </w:r>
          </w:p>
        </w:tc>
      </w:tr>
    </w:tbl>
    <w:p>
      <w:r>
        <w:t>연구 성격: 인공지능이 연구 질문과 검색식을 정의하고 선별·참조 판정을 직접 수행한 완전 자율 근거지도 연구. 사람의 독립 이중선별, 최종 RoB·GRADE, 임상 권고를 완료한 체계적 문헌고찰로 표시하지 않는다.</w:t>
      </w:r>
    </w:p>
    <w:p>
      <w:r>
        <w:br w:type="page"/>
      </w:r>
    </w:p>
    <w:p>
      <w:pPr>
        <w:pStyle w:val="Heading1"/>
      </w:pPr>
      <w:r>
        <w:t>국문초록</w:t>
      </w:r>
    </w:p>
    <w:p>
      <w:r>
        <w:t>본 연구는 고위험 임상상황에서의 영양보충제 안전성 문헌을 대상으로, 연구 질문(PICOS)과 PubMed 검색식을 사람이 아니라 인공지능이 정의하고, 문헌 선별과 참조 판정까지 인공지능 에이전트가 직접 수행하는 완전 자율 트랙(protocol v3.0)을 구축하고 그 산출물을 보고한다. 질문은 5개이며, 자료원은 PubMed 단일 자료원으로 한정하였다. 검색으로 확보한 코퍼스는 레코드-질문 단위 2,209건(고유 문헌 2,168건)이고, 이 가운데 초록이 있는 행은 1,968건, 제목만 있는 행은 241건이었다. 에이전트는 이 2,209행을 빠짐없이 직접 판정하여 커버리지 100%를 달성했고, 판정 분포는 retain 1,705건, deprioritize 461건, uncertain 43건이었다. 선별 품질을 가늠하기 위해 층화 무작위 표본 300건을 뽑아 P·I·C·O·S 축을 라운드 3회로 독립 채점하고 코드 규칙으로 참조 라벨을 도출했다. 층화 가중 결과 sensitivity_vs_ai_reference는 0.987, specificity_vs_ai_reference는 0.516, agreement_vs_ai_reference는 0.785였다. Rogan–Gladen 보정을 적용하면 코퍼스 수준 retain 규모는 겉보기 1,705건에서 1,264건(95% CI 1,165–1,359건)으로 낮아진다. 이 참조 판정은 사람이 만든 gold standard가 아니라 같은 에이전트가 블라인드 상태에서 다른 과업 정의로 수행한 내부 참조(ai_reference_standard)이므로, 위 값은 임상적 정확도가 아니라 교차 확인(ai_cross_checked) 결과로만 해석해야 한다. 본 연구의 모든 단계에서 사람의 연구 의사결정은 0건이다.</w:t>
      </w:r>
    </w:p>
    <w:p>
      <w:r>
        <w:t>주요어: 영양보충제, 고위험 임상상황, 근거지도, 인공지능 자율 연구, AI 참조표준, Rogan–Gladen 보정, 출처 계보</w:t>
      </w:r>
    </w:p>
    <w:p>
      <w:pPr>
        <w:pStyle w:val="Heading1"/>
      </w:pPr>
      <w:r>
        <w:t>Abstract</w:t>
      </w:r>
    </w:p>
    <w:p>
      <w:r>
        <w:t>This study built a fully AI-autonomous evidence-mapping track in which the research questions and PubMed search strategies were defined by AI, and every record-question row of the resulting corpus was screened directly by the agent (coverage 100%, 2,209 rows). Screening quality was cross-checked against an AI reference standard scored blind on a stratified sample of 300 rows across 3 rounds. Weighted sensitivity_vs_ai_reference was 0.987 and specificity_vs_ai_reference was 0.516. After Rogan–Gladen correction the corpus-level retain volume falls from 1,705 to 1,264 rows. The reference standard is AI-generated, not a human gold standard, so these values are cross-check results rather than clinical accuracy. No human research decision was made at any stage.</w:t>
      </w:r>
    </w:p>
    <w:p>
      <w:r>
        <w:br w:type="page"/>
      </w:r>
    </w:p>
    <w:p>
      <w:pPr>
        <w:pStyle w:val="Heading1"/>
      </w:pPr>
      <w:r>
        <w:t>목차</w:t>
      </w:r>
    </w:p>
    <w:p>
      <w:pPr>
        <w:pStyle w:val="Heading2"/>
      </w:pPr>
      <w:r>
        <w:t>1. 서론</w:t>
      </w:r>
    </w:p>
    <w:p>
      <w:r>
        <w:t>1.1 연구 배경</w:t>
      </w:r>
    </w:p>
    <w:p>
      <w:r>
        <w:t>1.2 문제 제기</w:t>
      </w:r>
    </w:p>
    <w:p>
      <w:r>
        <w:t>1.3 연구 목적과 질문</w:t>
      </w:r>
    </w:p>
    <w:p>
      <w:r>
        <w:t>1.4 연구 범위</w:t>
      </w:r>
    </w:p>
    <w:p>
      <w:pPr>
        <w:pStyle w:val="Heading2"/>
      </w:pPr>
      <w:r>
        <w:t>2. 이론적·방법론적 배경</w:t>
      </w:r>
    </w:p>
    <w:p>
      <w:r>
        <w:t>2.1 완전 자율 트랙의 정의</w:t>
      </w:r>
    </w:p>
    <w:p>
      <w:r>
        <w:t>2.2 AI 참조표준의 위치</w:t>
      </w:r>
    </w:p>
    <w:p>
      <w:r>
        <w:t>2.3 유병률 보정의 필요</w:t>
      </w:r>
    </w:p>
    <w:p>
      <w:pPr>
        <w:pStyle w:val="Heading2"/>
      </w:pPr>
      <w:r>
        <w:t>3. 연구 방법</w:t>
      </w:r>
    </w:p>
    <w:p>
      <w:r>
        <w:t>3.1 질문과 검색식의 AI 정의</w:t>
      </w:r>
    </w:p>
    <w:p>
      <w:r>
        <w:t>3.2 검색 실행과 코퍼스</w:t>
      </w:r>
    </w:p>
    <w:p>
      <w:r>
        <w:t>3.3 에이전트 직접 선별</w:t>
      </w:r>
    </w:p>
    <w:p>
      <w:r>
        <w:t>3.4 AI 참조표준의 생성과 채점</w:t>
      </w:r>
    </w:p>
    <w:p>
      <w:r>
        <w:t>3.5 통계 처리</w:t>
      </w:r>
    </w:p>
    <w:p>
      <w:r>
        <w:t>3.6 근거 번들과 공개 화면 연결</w:t>
      </w:r>
    </w:p>
    <w:p>
      <w:r>
        <w:t>3.7 선행 트랙과의 비교 절차</w:t>
      </w:r>
    </w:p>
    <w:p>
      <w:pPr>
        <w:pStyle w:val="Heading2"/>
      </w:pPr>
      <w:r>
        <w:t>4. 연구 결과</w:t>
      </w:r>
    </w:p>
    <w:p>
      <w:r>
        <w:t>4.1 코퍼스 구성</w:t>
      </w:r>
    </w:p>
    <w:p>
      <w:r>
        <w:t>4.2 선별 결과</w:t>
      </w:r>
    </w:p>
    <w:p>
      <w:r>
        <w:t>4.3 참조 판정과의 대조</w:t>
      </w:r>
    </w:p>
    <w:p>
      <w:r>
        <w:t>4.4 근거 번들</w:t>
      </w:r>
    </w:p>
    <w:p>
      <w:r>
        <w:t>4.5 선행 트랙과의 비교</w:t>
      </w:r>
    </w:p>
    <w:p>
      <w:pPr>
        <w:pStyle w:val="Heading2"/>
      </w:pPr>
      <w:r>
        <w:t>5. 고찰</w:t>
      </w:r>
    </w:p>
    <w:p>
      <w:r>
        <w:t>5.1 주요 결과의 의미</w:t>
      </w:r>
    </w:p>
    <w:p>
      <w:r>
        <w:t>5.2 방법론적 기여</w:t>
      </w:r>
    </w:p>
    <w:p>
      <w:r>
        <w:t>5.3 실무적 함의</w:t>
      </w:r>
    </w:p>
    <w:p>
      <w:r>
        <w:t>5.4 후속 연구</w:t>
      </w:r>
    </w:p>
    <w:p>
      <w:pPr>
        <w:pStyle w:val="Heading2"/>
      </w:pPr>
      <w:r>
        <w:t>6. 연구의 한계</w:t>
      </w:r>
    </w:p>
    <w:p>
      <w:r>
        <w:t>6.1 참조표준의 성격</w:t>
      </w:r>
    </w:p>
    <w:p>
      <w:r>
        <w:t>6.2 독립성의 부분적 한계</w:t>
      </w:r>
    </w:p>
    <w:p>
      <w:r>
        <w:t>6.3 사람의 연구 의사결정 부재</w:t>
      </w:r>
    </w:p>
    <w:p>
      <w:r>
        <w:t>6.4 단일 자료원</w:t>
      </w:r>
    </w:p>
    <w:p>
      <w:r>
        <w:t>6.5 원문 미접근</w:t>
      </w:r>
    </w:p>
    <w:p>
      <w:pPr>
        <w:pStyle w:val="Heading2"/>
      </w:pPr>
      <w:r>
        <w:t>7. 결론</w:t>
      </w:r>
    </w:p>
    <w:p>
      <w:r>
        <w:t>참고문헌</w:t>
      </w:r>
    </w:p>
    <w:p>
      <w:r>
        <w:t>부록 A. 질문별 결과표</w:t>
      </w:r>
    </w:p>
    <w:p>
      <w:r>
        <w:t>부록 B. 재현 경로와 파일 해시</w:t>
      </w:r>
    </w:p>
    <w:p>
      <w:r>
        <w:br w:type="page"/>
      </w:r>
    </w:p>
    <w:p>
      <w:pPr>
        <w:pStyle w:val="Heading1"/>
      </w:pPr>
      <w:r>
        <w:t>1. 서론</w:t>
      </w:r>
    </w:p>
    <w:p>
      <w:pPr>
        <w:pStyle w:val="Heading2"/>
      </w:pPr>
      <w:r>
        <w:t>1.1 연구 배경</w:t>
      </w:r>
    </w:p>
    <w:p>
      <w:r>
        <w:t>영양보충제는 처방 없이 구할 수 있지만, 수술 전후·만성콩팥병·임신·간질환·항응고 치료처럼 위해가 커질 수 있는 상황에서는 성분의 평균적인 효과보다 노출량, 병용약, 기저질환, 관찰된 이상반응을 함께 확인해야 한다. 이런 확인에 쓰이는 근거는 무작위 대조시험부터 증례보고까지 여러 형태로 흩어져 있어, 무엇을 먼저 읽어야 하는지 정하는 일 자체가 하나의 과업이 된다.</w:t>
      </w:r>
    </w:p>
    <w:p>
      <w:r>
        <w:t>문헌을 선별하는 작업은 전통적으로 두 명 이상의 사람이 독립적으로 수행하고 이견을 조정한다. 그러나 인력과 원문 접근을 확보하지 못한 연구 환경에서는 이 절차가 성립하지 않는다. 이때 선택지는 연구를 멈추거나, 자동화가 어디까지 할 수 있고 어디부터 할 수 없는지를 명시적으로 드러내는 설계를 만드는 것이다.</w:t>
      </w:r>
    </w:p>
    <w:p>
      <w:pPr>
        <w:pStyle w:val="Heading2"/>
      </w:pPr>
      <w:r>
        <w:t>1.2 문제 제기</w:t>
      </w:r>
    </w:p>
    <w:p>
      <w:r>
        <w:t>선행 트랙(protocol v2.1)은 사람이 정의한 질문과 검색식을 그대로 두고 자동 분류만 비교했다. 이 설계에서는 인공지능이 실제로 연구 질문을 세우고 검색 전략을 짜는 단계까지 담당했을 때 무엇이 달라지는지 관찰할 수 없다. 또한 자동 분류의 품질을 가늠할 기준이 없어, 분류 결과를 그대로 근거 규모로 읽으면 과대추정이 발생한다.</w:t>
      </w:r>
    </w:p>
    <w:p>
      <w:r>
        <w:t>본 연구는 그 두 가지 공백을 겨냥한다. 첫째, 질문 정의와 검색식 작성부터 인공지능이 수행하는 독립 트랙을 만든다. 둘째, 같은 코퍼스에 대해 별도의 과업 정의로 참조 판정을 생성하고, 그 참조와의 대조 결과로 분류기의 겉보기 규모를 보정한다.</w:t>
      </w:r>
    </w:p>
    <w:p>
      <w:pPr>
        <w:pStyle w:val="Heading2"/>
      </w:pPr>
      <w:r>
        <w:t>1.3 연구 목적과 질문</w:t>
      </w:r>
    </w:p>
    <w:p>
      <w:r>
        <w:t>연구 목적은 네 가지다. 첫째, 인공지능이 정의한 고위험 임상상황 질문과 PubMed 검색식으로 선행 트랙과 분리된 코퍼스를 구축한다. 둘째, 그 코퍼스 전량을 에이전트가 직접 선별한다. 셋째, 층화 표본에 대해 축 단위 참조 판정을 만들고 층화 가중과 Rogan–Gladen 보정으로 코퍼스 수준 retain 규모를 추정한다. 넷째, 그 결과를 공개 화면의 근거로 연결하고 재현 경로를 해시로 고정한다.</w:t>
      </w:r>
    </w:p>
    <w:p>
      <w:r>
        <w:t>질문은 표 1과 같이 다섯 개이며, 분석의 기본 단위는 개별 연구가 아니라 특정 문헌이 특정 질문에서 검색된 레코드-질문 단위다.</w:t>
      </w:r>
    </w:p>
    <w:p>
      <w:r>
        <w:t>표 1. 연구 질문의 P·I·O 구성</w:t>
      </w:r>
    </w:p>
    <w:tbl>
      <w:tblPr>
        <w:tblStyle w:val="TableGrid"/>
        <w:tblW w:type="auto" w:w="0"/>
        <w:jc w:val="center"/>
        <w:tblLook w:firstColumn="1" w:firstRow="1" w:lastColumn="0" w:lastRow="0" w:noHBand="0" w:noVBand="1" w:val="04A0"/>
      </w:tblPr>
      <w:tblGrid>
        <w:gridCol w:w="2257"/>
        <w:gridCol w:w="2257"/>
        <w:gridCol w:w="2257"/>
        <w:gridCol w:w="2257"/>
      </w:tblGrid>
      <w:tr>
        <w:trPr>
          <w:cantSplit/>
        </w:trPr>
        <w:tc>
          <w:tcPr>
            <w:tcW w:type="dxa" w:w="2257"/>
          </w:tcPr>
          <w:p>
            <w:r>
              <w:t>질문 ID</w:t>
            </w:r>
          </w:p>
        </w:tc>
        <w:tc>
          <w:tcPr>
            <w:tcW w:type="dxa" w:w="2257"/>
          </w:tcPr>
          <w:p>
            <w:r>
              <w:t>대상(P)</w:t>
            </w:r>
          </w:p>
        </w:tc>
        <w:tc>
          <w:tcPr>
            <w:tcW w:type="dxa" w:w="2257"/>
          </w:tcPr>
          <w:p>
            <w:r>
              <w:t>노출(I)</w:t>
            </w:r>
          </w:p>
        </w:tc>
        <w:tc>
          <w:tcPr>
            <w:tcW w:type="dxa" w:w="2257"/>
          </w:tcPr>
          <w:p>
            <w:r>
              <w:t>결과(O)</w:t>
            </w:r>
          </w:p>
        </w:tc>
      </w:tr>
      <w:tr>
        <w:trPr>
          <w:cantSplit/>
        </w:trPr>
        <w:tc>
          <w:tcPr>
            <w:tcW w:type="dxa" w:w="2257"/>
          </w:tcPr>
          <w:p>
            <w:r>
              <w:t>HRS1_PERIOPERATIVE</w:t>
            </w:r>
          </w:p>
        </w:tc>
        <w:tc>
          <w:tcPr>
            <w:tcW w:type="dxa" w:w="2257"/>
          </w:tcPr>
          <w:p>
            <w:r>
              <w:t>수술 또는 침습적 시술을 받는 성인</w:t>
            </w:r>
          </w:p>
        </w:tc>
        <w:tc>
          <w:tcPr>
            <w:tcW w:type="dxa" w:w="2257"/>
          </w:tcPr>
          <w:p>
            <w:r>
              <w:t>수술 전 식이보충제 또는 허브 보충제 노출</w:t>
            </w:r>
          </w:p>
        </w:tc>
        <w:tc>
          <w:tcPr>
            <w:tcW w:type="dxa" w:w="2257"/>
          </w:tcPr>
          <w:p>
            <w:r>
              <w:t>출혈, 수혈, 마취 상호작용, 수술주위 합병증</w:t>
            </w:r>
          </w:p>
        </w:tc>
      </w:tr>
      <w:tr>
        <w:trPr>
          <w:cantSplit/>
        </w:trPr>
        <w:tc>
          <w:tcPr>
            <w:tcW w:type="dxa" w:w="2257"/>
          </w:tcPr>
          <w:p>
            <w:r>
              <w:t>HRS2_KIDNEY_DISEASE</w:t>
            </w:r>
          </w:p>
        </w:tc>
        <w:tc>
          <w:tcPr>
            <w:tcW w:type="dxa" w:w="2257"/>
          </w:tcPr>
          <w:p>
            <w:r>
              <w:t>만성콩팥병 또는 투석 환자</w:t>
            </w:r>
          </w:p>
        </w:tc>
        <w:tc>
          <w:tcPr>
            <w:tcW w:type="dxa" w:w="2257"/>
          </w:tcPr>
          <w:p>
            <w:r>
              <w:t>비처방 비타민, 무기질 또는 허브 보충제 노출</w:t>
            </w:r>
          </w:p>
        </w:tc>
        <w:tc>
          <w:tcPr>
            <w:tcW w:type="dxa" w:w="2257"/>
          </w:tcPr>
          <w:p>
            <w:r>
              <w:t>고칼륨혈증, 고칼슘혈증, 신독성, 심혈관 이상반응</w:t>
            </w:r>
          </w:p>
        </w:tc>
      </w:tr>
      <w:tr>
        <w:trPr>
          <w:cantSplit/>
        </w:trPr>
        <w:tc>
          <w:tcPr>
            <w:tcW w:type="dxa" w:w="2257"/>
          </w:tcPr>
          <w:p>
            <w:r>
              <w:t>HRS3_PREGNANCY</w:t>
            </w:r>
          </w:p>
        </w:tc>
        <w:tc>
          <w:tcPr>
            <w:tcW w:type="dxa" w:w="2257"/>
          </w:tcPr>
          <w:p>
            <w:r>
              <w:t>임신부와 태아 또는 신생아</w:t>
            </w:r>
          </w:p>
        </w:tc>
        <w:tc>
          <w:tcPr>
            <w:tcW w:type="dxa" w:w="2257"/>
          </w:tcPr>
          <w:p>
            <w:r>
              <w:t>임신 중 식이보충제 또는 허브 보충제 노출</w:t>
            </w:r>
          </w:p>
        </w:tc>
        <w:tc>
          <w:tcPr>
            <w:tcW w:type="dxa" w:w="2257"/>
          </w:tcPr>
          <w:p>
            <w:r>
              <w:t>산모 독성, 임신 합병증, 선천성 이상, 태아·신생아 이상반응</w:t>
            </w:r>
          </w:p>
        </w:tc>
      </w:tr>
      <w:tr>
        <w:trPr>
          <w:cantSplit/>
        </w:trPr>
        <w:tc>
          <w:tcPr>
            <w:tcW w:type="dxa" w:w="2257"/>
          </w:tcPr>
          <w:p>
            <w:r>
              <w:t>HRS4_LIVER_DISEASE</w:t>
            </w:r>
          </w:p>
        </w:tc>
        <w:tc>
          <w:tcPr>
            <w:tcW w:type="dxa" w:w="2257"/>
          </w:tcPr>
          <w:p>
            <w:r>
              <w:t>기존 간질환이 있는 성인 또는 소아 환자</w:t>
            </w:r>
          </w:p>
        </w:tc>
        <w:tc>
          <w:tcPr>
            <w:tcW w:type="dxa" w:w="2257"/>
          </w:tcPr>
          <w:p>
            <w:r>
              <w:t>식이보충제 또는 허브 보충제 노출</w:t>
            </w:r>
          </w:p>
        </w:tc>
        <w:tc>
          <w:tcPr>
            <w:tcW w:type="dxa" w:w="2257"/>
          </w:tcPr>
          <w:p>
            <w:r>
              <w:t>약인성 간손상, 간기능 악화, 간부전, 입원</w:t>
            </w:r>
          </w:p>
        </w:tc>
      </w:tr>
      <w:tr>
        <w:trPr>
          <w:cantSplit/>
        </w:trPr>
        <w:tc>
          <w:tcPr>
            <w:tcW w:type="dxa" w:w="2257"/>
          </w:tcPr>
          <w:p>
            <w:r>
              <w:t>HRS5_ANTICOAGULATION</w:t>
            </w:r>
          </w:p>
        </w:tc>
        <w:tc>
          <w:tcPr>
            <w:tcW w:type="dxa" w:w="2257"/>
          </w:tcPr>
          <w:p>
            <w:r>
              <w:t>비타민 K 길항제, 직접경구항응고제 또는 헤파린을 사용하는 환자</w:t>
            </w:r>
          </w:p>
        </w:tc>
        <w:tc>
          <w:tcPr>
            <w:tcW w:type="dxa" w:w="2257"/>
          </w:tcPr>
          <w:p>
            <w:r>
              <w:t>식이보충제 또는 허브 보충제 병용</w:t>
            </w:r>
          </w:p>
        </w:tc>
        <w:tc>
          <w:tcPr>
            <w:tcW w:type="dxa" w:w="2257"/>
          </w:tcPr>
          <w:p>
            <w:r>
              <w:t>주요·경미 출혈, 혈전색전증, 응고검사 변화, 약물 상호작용</w:t>
            </w:r>
          </w:p>
        </w:tc>
      </w:tr>
    </w:tbl>
    <w:p>
      <w:pPr>
        <w:pStyle w:val="Heading2"/>
      </w:pPr>
      <w:r>
        <w:t>1.4 연구 범위</w:t>
      </w:r>
    </w:p>
    <w:p>
      <w:r>
        <w:t>본 논문은 임상 권고를 제시하지 않는다. 효과크기를 통합하거나 위험비를 계산하지 않고, 비뚤림 위험이나 근거수준을 판정하지 않으며, PRISMA 흐름도의 최종 포함·제외 건수를 보고하지 않는다. 선별 라벨은 retain / deprioritize / uncertain이며 사람의 포함·제외 판정이 아니다.</w:t>
      </w:r>
    </w:p>
    <w:p>
      <w:pPr>
        <w:pStyle w:val="Heading1"/>
      </w:pPr>
      <w:r>
        <w:t>2. 이론적·방법론적 배경</w:t>
      </w:r>
    </w:p>
    <w:p>
      <w:pPr>
        <w:pStyle w:val="Heading2"/>
      </w:pPr>
      <w:r>
        <w:t>2.1 완전 자율 트랙의 정의</w:t>
      </w:r>
    </w:p>
    <w:p>
      <w:r>
        <w:t>여기서 완전 자율이란 질문 정의, 검색식 작성, 검색 실행, 선별, 참조 판정, 번역, 집필까지 인공지능이 수행하고 사람의 연구 의사결정이 개입하지 않는 상태를 말한다. 자율성은 정확도의 주장이 아니라 절차의 기술이며, 그래서 이 논문은 자율 트랙의 산출물을 정확도가 아니라 재현 가능성과 내부 일관성으로 평가한다.</w:t>
      </w:r>
    </w:p>
    <w:p>
      <w:pPr>
        <w:pStyle w:val="Heading2"/>
      </w:pPr>
      <w:r>
        <w:t>2.2 AI 참조표준의 위치</w:t>
      </w:r>
    </w:p>
    <w:p>
      <w:r>
        <w:t>사람 gold standard가 없는 상황에서 분류기 성능을 평가하려면 비교 대상이 필요하다. 본 연구는 같은 에이전트가 블라인드 상태에서, 선별과 다른 과업 정의(축 단위 채점)로 만든 판정을 참조로 삼았다. 이를 ai_reference_standard로 부르고, 대조 결과는 진실 정확도가 아니라 ai_cross_checked 결과로 표기한다.</w:t>
      </w:r>
    </w:p>
    <w:p>
      <w:r>
        <w:t>이 구분은 용어에서도 지킨다. 민감도·특이도·정확도를 단독으로 쓰지 않고 sensitivity_vs_ai_reference, specificity_vs_ai_reference, agreement_vs_ai_reference로 적는다.</w:t>
      </w:r>
    </w:p>
    <w:p>
      <w:pPr>
        <w:pStyle w:val="Heading2"/>
      </w:pPr>
      <w:r>
        <w:t>2.3 유병률 보정의 필요</w:t>
      </w:r>
    </w:p>
    <w:p>
      <w:r>
        <w:t>불완전한 검사로 관찰한 양성 비율은 참값이 아니다. 검사의 민감도와 특이도를 알면 Rogan–Gladen 보정으로 참 비율을 추정할 수 있다. 본 연구는 분류기를 검사로, 참조 판정을 기준으로 두고 이 보정을 적용해, 선별 결과를 그대로 근거 규모로 읽을 때 생기는 과대추정을 수치로 드러냈다.</w:t>
      </w:r>
    </w:p>
    <w:p>
      <w:pPr>
        <w:pStyle w:val="Heading1"/>
      </w:pPr>
      <w:r>
        <w:t>3. 연구 방법</w:t>
      </w:r>
    </w:p>
    <w:p>
      <w:pPr>
        <w:pStyle w:val="Heading2"/>
      </w:pPr>
      <w:r>
        <w:t>3.1 질문과 검색식의 AI 정의</w:t>
      </w:r>
    </w:p>
    <w:p>
      <w:r>
        <w:t>연구 질문과 PubMed 검색식은 AI 에이전트가 정의하였고 이 단계에서 사람의 판정은 0건이다. 정의를 수행한 실행 주체는 OpenAI Codex GPT-5이며, 뒤이은 선별·참조 판정·번역·집필을 수행한 에이전트와는 다른 실행 주체다. 정의 프롬프트는 research/searches_v3/ai_picos/prompt.txt에 두고 SHA-256 b8fd37a2463eab37b24e45174ae29c06f45450d92d9606cbdc50e82a6838e510로 고정했다. 정의 결과 파일의 SHA-256은 70e4749529fb2ad9db6bf7c7c45456b9761d7958a27ee728371ae68015f3912f다.</w:t>
      </w:r>
    </w:p>
    <w:p>
      <w:r>
        <w:t>질문 선정의 근거는 다음과 같이 기록되어 있다. “환자 위해의 심각성이 커질 수 있는 임상상태를 먼저 나눈 뒤, 보충제 노출과 안전성 결과를 관찰할 수 있고 서로 임상적으로 구별되는 질문을 선택했다.” 정의 단계의 입력에서는 기존 질문 목록, 기존 검색식 초안, 기존 검색 결과 수치를 명시적으로 배제하여, 선행 트랙의 질문·검색식·결과 수치가 새 질문 정의에 흘러들어가지 않도록 했다.</w:t>
      </w:r>
    </w:p>
    <w:p>
      <w:pPr>
        <w:pStyle w:val="Heading2"/>
      </w:pPr>
      <w:r>
        <w:t>3.2 검색 실행과 코퍼스</w:t>
      </w:r>
    </w:p>
    <w:p>
      <w:r>
        <w:t>검색은 PUBMED를 대상으로 2026-07-26T16:36:28+00:00에 실행하였다. 질문별 hit 수와 확보 건수는 표 2와 같고, 합계 hit 수는 2,209건이다.</w:t>
      </w:r>
    </w:p>
    <w:p>
      <w:r>
        <w:t>표준화한 코퍼스는 data/curated_v3/evidence_map.csv이며 레코드-질문 단위 2,209건, 고유 문헌 2,168건, SHA-256 3142e5259bd44acec1eb270aa66f9ff4d791e8c78013525a666f65a8bdc5b4d3다. 관찰 가능성은 초록 보유 1,968건, 제목만 241건으로 나뉜다.</w:t>
      </w:r>
    </w:p>
    <w:p>
      <w:r>
        <w:t>표 2. 질문별 검색 실행 결과</w:t>
      </w:r>
    </w:p>
    <w:tbl>
      <w:tblPr>
        <w:tblStyle w:val="TableGrid"/>
        <w:tblW w:type="auto" w:w="0"/>
        <w:jc w:val="center"/>
        <w:tblLook w:firstColumn="1" w:firstRow="1" w:lastColumn="0" w:lastRow="0" w:noHBand="0" w:noVBand="1" w:val="04A0"/>
      </w:tblPr>
      <w:tblGrid>
        <w:gridCol w:w="2257"/>
        <w:gridCol w:w="2257"/>
        <w:gridCol w:w="2257"/>
        <w:gridCol w:w="2257"/>
      </w:tblGrid>
      <w:tr>
        <w:trPr>
          <w:cantSplit/>
        </w:trPr>
        <w:tc>
          <w:tcPr>
            <w:tcW w:type="dxa" w:w="2257"/>
          </w:tcPr>
          <w:p>
            <w:r>
              <w:t>질문 ID</w:t>
            </w:r>
          </w:p>
        </w:tc>
        <w:tc>
          <w:tcPr>
            <w:tcW w:type="dxa" w:w="2257"/>
          </w:tcPr>
          <w:p>
            <w:r>
              <w:t>대상(P)</w:t>
            </w:r>
          </w:p>
        </w:tc>
        <w:tc>
          <w:tcPr>
            <w:tcW w:type="dxa" w:w="2257"/>
          </w:tcPr>
          <w:p>
            <w:r>
              <w:t>hit</w:t>
            </w:r>
          </w:p>
        </w:tc>
        <w:tc>
          <w:tcPr>
            <w:tcW w:type="dxa" w:w="2257"/>
          </w:tcPr>
          <w:p>
            <w:r>
              <w:t>확보</w:t>
            </w:r>
          </w:p>
        </w:tc>
      </w:tr>
      <w:tr>
        <w:trPr>
          <w:cantSplit/>
        </w:trPr>
        <w:tc>
          <w:tcPr>
            <w:tcW w:type="dxa" w:w="2257"/>
          </w:tcPr>
          <w:p>
            <w:r>
              <w:t>HRS1_PERIOPERATIVE</w:t>
            </w:r>
          </w:p>
        </w:tc>
        <w:tc>
          <w:tcPr>
            <w:tcW w:type="dxa" w:w="2257"/>
          </w:tcPr>
          <w:p>
            <w:r>
              <w:t>수술 또는 침습적 시술을 받는 성인</w:t>
            </w:r>
          </w:p>
        </w:tc>
        <w:tc>
          <w:tcPr>
            <w:tcW w:type="dxa" w:w="2257"/>
          </w:tcPr>
          <w:p>
            <w:r>
              <w:t>296</w:t>
            </w:r>
          </w:p>
        </w:tc>
        <w:tc>
          <w:tcPr>
            <w:tcW w:type="dxa" w:w="2257"/>
          </w:tcPr>
          <w:p>
            <w:r>
              <w:t>296</w:t>
            </w:r>
          </w:p>
        </w:tc>
      </w:tr>
      <w:tr>
        <w:trPr>
          <w:cantSplit/>
        </w:trPr>
        <w:tc>
          <w:tcPr>
            <w:tcW w:type="dxa" w:w="2257"/>
          </w:tcPr>
          <w:p>
            <w:r>
              <w:t>HRS2_KIDNEY_DISEASE</w:t>
            </w:r>
          </w:p>
        </w:tc>
        <w:tc>
          <w:tcPr>
            <w:tcW w:type="dxa" w:w="2257"/>
          </w:tcPr>
          <w:p>
            <w:r>
              <w:t>만성콩팥병 또는 투석 환자</w:t>
            </w:r>
          </w:p>
        </w:tc>
        <w:tc>
          <w:tcPr>
            <w:tcW w:type="dxa" w:w="2257"/>
          </w:tcPr>
          <w:p>
            <w:r>
              <w:t>138</w:t>
            </w:r>
          </w:p>
        </w:tc>
        <w:tc>
          <w:tcPr>
            <w:tcW w:type="dxa" w:w="2257"/>
          </w:tcPr>
          <w:p>
            <w:r>
              <w:t>138</w:t>
            </w:r>
          </w:p>
        </w:tc>
      </w:tr>
      <w:tr>
        <w:trPr>
          <w:cantSplit/>
        </w:trPr>
        <w:tc>
          <w:tcPr>
            <w:tcW w:type="dxa" w:w="2257"/>
          </w:tcPr>
          <w:p>
            <w:r>
              <w:t>HRS3_PREGNANCY</w:t>
            </w:r>
          </w:p>
        </w:tc>
        <w:tc>
          <w:tcPr>
            <w:tcW w:type="dxa" w:w="2257"/>
          </w:tcPr>
          <w:p>
            <w:r>
              <w:t>임신부와 태아 또는 신생아</w:t>
            </w:r>
          </w:p>
        </w:tc>
        <w:tc>
          <w:tcPr>
            <w:tcW w:type="dxa" w:w="2257"/>
          </w:tcPr>
          <w:p>
            <w:r>
              <w:t>515</w:t>
            </w:r>
          </w:p>
        </w:tc>
        <w:tc>
          <w:tcPr>
            <w:tcW w:type="dxa" w:w="2257"/>
          </w:tcPr>
          <w:p>
            <w:r>
              <w:t>515</w:t>
            </w:r>
          </w:p>
        </w:tc>
      </w:tr>
      <w:tr>
        <w:trPr>
          <w:cantSplit/>
        </w:trPr>
        <w:tc>
          <w:tcPr>
            <w:tcW w:type="dxa" w:w="2257"/>
          </w:tcPr>
          <w:p>
            <w:r>
              <w:t>HRS4_LIVER_DISEASE</w:t>
            </w:r>
          </w:p>
        </w:tc>
        <w:tc>
          <w:tcPr>
            <w:tcW w:type="dxa" w:w="2257"/>
          </w:tcPr>
          <w:p>
            <w:r>
              <w:t>기존 간질환이 있는 성인 또는 소아 환자</w:t>
            </w:r>
          </w:p>
        </w:tc>
        <w:tc>
          <w:tcPr>
            <w:tcW w:type="dxa" w:w="2257"/>
          </w:tcPr>
          <w:p>
            <w:r>
              <w:t>967</w:t>
            </w:r>
          </w:p>
        </w:tc>
        <w:tc>
          <w:tcPr>
            <w:tcW w:type="dxa" w:w="2257"/>
          </w:tcPr>
          <w:p>
            <w:r>
              <w:t>967</w:t>
            </w:r>
          </w:p>
        </w:tc>
      </w:tr>
      <w:tr>
        <w:trPr>
          <w:cantSplit/>
        </w:trPr>
        <w:tc>
          <w:tcPr>
            <w:tcW w:type="dxa" w:w="2257"/>
          </w:tcPr>
          <w:p>
            <w:r>
              <w:t>HRS5_ANTICOAGULATION</w:t>
            </w:r>
          </w:p>
        </w:tc>
        <w:tc>
          <w:tcPr>
            <w:tcW w:type="dxa" w:w="2257"/>
          </w:tcPr>
          <w:p>
            <w:r>
              <w:t>비타민 K 길항제, 직접경구항응고제 또는 헤파린을 사용하는 환자</w:t>
            </w:r>
          </w:p>
        </w:tc>
        <w:tc>
          <w:tcPr>
            <w:tcW w:type="dxa" w:w="2257"/>
          </w:tcPr>
          <w:p>
            <w:r>
              <w:t>293</w:t>
            </w:r>
          </w:p>
        </w:tc>
        <w:tc>
          <w:tcPr>
            <w:tcW w:type="dxa" w:w="2257"/>
          </w:tcPr>
          <w:p>
            <w:r>
              <w:t>293</w:t>
            </w:r>
          </w:p>
        </w:tc>
      </w:tr>
    </w:tbl>
    <w:p>
      <w:pPr>
        <w:pStyle w:val="Heading2"/>
      </w:pPr>
      <w:r>
        <w:t>3.3 에이전트 직접 선별</w:t>
      </w:r>
    </w:p>
    <w:p>
      <w:r>
        <w:t>선별 프롬프트는 research/screening/v30_agent/prompts/screening_prompt.md에 동결하고 SHA-256 d7a41a5936d13ca9f5de926142ea2bdf4628285fab2edec581b391cbc58fffcc로 기록했다. 선별은 에이전트가 배치를 직접 읽고 판정하는 방식이며, 선별을 위한 별도 모델 호출은 0회, 외부 API 호출은 0회, 사람의 판정은 0건이다. 즉 에이전트가 배치를 읽고 모든 행을 직접 판정했다.</w:t>
      </w:r>
    </w:p>
    <w:p>
      <w:r>
        <w:t>판정은 append-only 체크포인트(research/screening/v30_agent/checkpoints.jsonl, SHA-256 085ad6346ddbeaf3133b00f3503316e814d93c67c9ed23bb60c0aa399ce3497a)에 누적하고, 요청한 레코드-질문 쌍이 정확히 한 번씩 돌아왔는지 반복 검증하여 커버리지 100%에 도달한 뒤 확정했다. 최종 산출물은 data/curated_v3/llm_screening_classifications.csv(SHA-256 5305c69437114b9f157ff6fb10bf1dc0308b2fca1ddacb2d02fc3b6848450393)다.</w:t>
      </w:r>
    </w:p>
    <w:p>
      <w:r>
        <w:t>초록이 없는 241행은 근거 형태를 title_only로 고정하고 confidence 상한을 low로 두었으며 사유 코드에 insufficient_abstract를 강제했다. 판정 실패나 파싱 오류라는 상태는 두지 않았고, 판단이 어려운 행은 uncertain으로 남겼다.</w:t>
      </w:r>
    </w:p>
    <w:p>
      <w:pPr>
        <w:pStyle w:val="Heading2"/>
      </w:pPr>
      <w:r>
        <w:t>3.4 AI 참조표준의 생성과 채점</w:t>
      </w:r>
    </w:p>
    <w:p>
      <w:r>
        <w:t>선별 결과를 층으로 삼아 층화 무작위 표본 300건을 뽑았다. 표본 시드는 20260727이며 층별 프레임 크기·표본 수·가중치는 표 5와 같다. 블라인드 파일에는 선별 라벨·confidence·사유 코드·배치 번호를 넣지 않았다.</w:t>
      </w:r>
    </w:p>
    <w:p>
      <w:r>
        <w:t>참조 채점 프롬프트는 선별 프롬프트와 다른 과업을 정의한다. 주제 적합성을 통째로 묻지 않고 P·I·C·O·S 다섯 축을 각각 채점한 뒤, 종합 라벨은 사람이 아니라 코드의 명시적 규칙이 도출한다. 프롬프트는 research/validation/screening_ai_reference_v3/prompts/reference_picos_prompt.md에 동결했고 SHA-256은 20a5dcddc64f2b104fc6140a1422c5e16e035d65c58f61812d1067115e080b43다.</w:t>
      </w:r>
    </w:p>
    <w:p>
      <w:r>
        <w:t>채점은 라운드마다 행 순서를 독립 무작위화하여 3회 수행했다(시드 20260727001, 20260727002, 20260727003). 세 라운드의 다수결로 참조 라벨을 정하고, 세 라벨이 모두 다르면 unresolved로 남기기로 했으나 실제 unresolved는 0건이었다. 분석에 사용한 단위는 300건이다.</w:t>
      </w:r>
    </w:p>
    <w:p>
      <w:r>
        <w:t>참조 채점 역시 agent_direct 방식이며 모델 호출 0회, 외부 API 호출 0회, 사람의 판정 0건이다.</w:t>
      </w:r>
    </w:p>
    <w:p>
      <w:r>
        <w:t>표 5. 층화 표본 설계</w:t>
      </w:r>
    </w:p>
    <w:tbl>
      <w:tblPr>
        <w:tblStyle w:val="TableGrid"/>
        <w:tblW w:type="auto" w:w="0"/>
        <w:jc w:val="center"/>
        <w:tblLook w:firstColumn="1" w:firstRow="1" w:lastColumn="0" w:lastRow="0" w:noHBand="0" w:noVBand="1" w:val="04A0"/>
      </w:tblPr>
      <w:tblGrid>
        <w:gridCol w:w="2257"/>
        <w:gridCol w:w="2257"/>
        <w:gridCol w:w="2257"/>
        <w:gridCol w:w="2257"/>
      </w:tblGrid>
      <w:tr>
        <w:trPr>
          <w:cantSplit/>
        </w:trPr>
        <w:tc>
          <w:tcPr>
            <w:tcW w:type="dxa" w:w="2257"/>
          </w:tcPr>
          <w:p>
            <w:r>
              <w:t>층</w:t>
            </w:r>
          </w:p>
        </w:tc>
        <w:tc>
          <w:tcPr>
            <w:tcW w:type="dxa" w:w="2257"/>
          </w:tcPr>
          <w:p>
            <w:r>
              <w:t>프레임 크기</w:t>
            </w:r>
          </w:p>
        </w:tc>
        <w:tc>
          <w:tcPr>
            <w:tcW w:type="dxa" w:w="2257"/>
          </w:tcPr>
          <w:p>
            <w:r>
              <w:t>표본 수</w:t>
            </w:r>
          </w:p>
        </w:tc>
        <w:tc>
          <w:tcPr>
            <w:tcW w:type="dxa" w:w="2257"/>
          </w:tcPr>
          <w:p>
            <w:r>
              <w:t>가중치</w:t>
            </w:r>
          </w:p>
        </w:tc>
      </w:tr>
      <w:tr>
        <w:trPr>
          <w:cantSplit/>
        </w:trPr>
        <w:tc>
          <w:tcPr>
            <w:tcW w:type="dxa" w:w="2257"/>
          </w:tcPr>
          <w:p>
            <w:r>
              <w:t>HRS1_PERIOPERATIVE::deprioritize</w:t>
            </w:r>
          </w:p>
        </w:tc>
        <w:tc>
          <w:tcPr>
            <w:tcW w:type="dxa" w:w="2257"/>
          </w:tcPr>
          <w:p>
            <w:r>
              <w:t>92</w:t>
            </w:r>
          </w:p>
        </w:tc>
        <w:tc>
          <w:tcPr>
            <w:tcW w:type="dxa" w:w="2257"/>
          </w:tcPr>
          <w:p>
            <w:r>
              <w:t>11</w:t>
            </w:r>
          </w:p>
        </w:tc>
        <w:tc>
          <w:tcPr>
            <w:tcW w:type="dxa" w:w="2257"/>
          </w:tcPr>
          <w:p>
            <w:r>
              <w:t>8.364</w:t>
            </w:r>
          </w:p>
        </w:tc>
      </w:tr>
      <w:tr>
        <w:trPr>
          <w:cantSplit/>
        </w:trPr>
        <w:tc>
          <w:tcPr>
            <w:tcW w:type="dxa" w:w="2257"/>
          </w:tcPr>
          <w:p>
            <w:r>
              <w:t>HRS1_PERIOPERATIVE::retain</w:t>
            </w:r>
          </w:p>
        </w:tc>
        <w:tc>
          <w:tcPr>
            <w:tcW w:type="dxa" w:w="2257"/>
          </w:tcPr>
          <w:p>
            <w:r>
              <w:t>194</w:t>
            </w:r>
          </w:p>
        </w:tc>
        <w:tc>
          <w:tcPr>
            <w:tcW w:type="dxa" w:w="2257"/>
          </w:tcPr>
          <w:p>
            <w:r>
              <w:t>24</w:t>
            </w:r>
          </w:p>
        </w:tc>
        <w:tc>
          <w:tcPr>
            <w:tcW w:type="dxa" w:w="2257"/>
          </w:tcPr>
          <w:p>
            <w:r>
              <w:t>8.083</w:t>
            </w:r>
          </w:p>
        </w:tc>
      </w:tr>
      <w:tr>
        <w:trPr>
          <w:cantSplit/>
        </w:trPr>
        <w:tc>
          <w:tcPr>
            <w:tcW w:type="dxa" w:w="2257"/>
          </w:tcPr>
          <w:p>
            <w:r>
              <w:t>HRS1_PERIOPERATIVE::uncertain</w:t>
            </w:r>
          </w:p>
        </w:tc>
        <w:tc>
          <w:tcPr>
            <w:tcW w:type="dxa" w:w="2257"/>
          </w:tcPr>
          <w:p>
            <w:r>
              <w:t>10</w:t>
            </w:r>
          </w:p>
        </w:tc>
        <w:tc>
          <w:tcPr>
            <w:tcW w:type="dxa" w:w="2257"/>
          </w:tcPr>
          <w:p>
            <w:r>
              <w:t>5</w:t>
            </w:r>
          </w:p>
        </w:tc>
        <w:tc>
          <w:tcPr>
            <w:tcW w:type="dxa" w:w="2257"/>
          </w:tcPr>
          <w:p>
            <w:r>
              <w:t>2.000</w:t>
            </w:r>
          </w:p>
        </w:tc>
      </w:tr>
      <w:tr>
        <w:trPr>
          <w:cantSplit/>
        </w:trPr>
        <w:tc>
          <w:tcPr>
            <w:tcW w:type="dxa" w:w="2257"/>
          </w:tcPr>
          <w:p>
            <w:r>
              <w:t>HRS2_KIDNEY_DISEASE::deprioritize</w:t>
            </w:r>
          </w:p>
        </w:tc>
        <w:tc>
          <w:tcPr>
            <w:tcW w:type="dxa" w:w="2257"/>
          </w:tcPr>
          <w:p>
            <w:r>
              <w:t>11</w:t>
            </w:r>
          </w:p>
        </w:tc>
        <w:tc>
          <w:tcPr>
            <w:tcW w:type="dxa" w:w="2257"/>
          </w:tcPr>
          <w:p>
            <w:r>
              <w:t>5</w:t>
            </w:r>
          </w:p>
        </w:tc>
        <w:tc>
          <w:tcPr>
            <w:tcW w:type="dxa" w:w="2257"/>
          </w:tcPr>
          <w:p>
            <w:r>
              <w:t>2.200</w:t>
            </w:r>
          </w:p>
        </w:tc>
      </w:tr>
      <w:tr>
        <w:trPr>
          <w:cantSplit/>
        </w:trPr>
        <w:tc>
          <w:tcPr>
            <w:tcW w:type="dxa" w:w="2257"/>
          </w:tcPr>
          <w:p>
            <w:r>
              <w:t>HRS2_KIDNEY_DISEASE::retain</w:t>
            </w:r>
          </w:p>
        </w:tc>
        <w:tc>
          <w:tcPr>
            <w:tcW w:type="dxa" w:w="2257"/>
          </w:tcPr>
          <w:p>
            <w:r>
              <w:t>126</w:t>
            </w:r>
          </w:p>
        </w:tc>
        <w:tc>
          <w:tcPr>
            <w:tcW w:type="dxa" w:w="2257"/>
          </w:tcPr>
          <w:p>
            <w:r>
              <w:t>15</w:t>
            </w:r>
          </w:p>
        </w:tc>
        <w:tc>
          <w:tcPr>
            <w:tcW w:type="dxa" w:w="2257"/>
          </w:tcPr>
          <w:p>
            <w:r>
              <w:t>8.400</w:t>
            </w:r>
          </w:p>
        </w:tc>
      </w:tr>
      <w:tr>
        <w:trPr>
          <w:cantSplit/>
        </w:trPr>
        <w:tc>
          <w:tcPr>
            <w:tcW w:type="dxa" w:w="2257"/>
          </w:tcPr>
          <w:p>
            <w:r>
              <w:t>HRS2_KIDNEY_DISEASE::uncertain</w:t>
            </w:r>
          </w:p>
        </w:tc>
        <w:tc>
          <w:tcPr>
            <w:tcW w:type="dxa" w:w="2257"/>
          </w:tcPr>
          <w:p>
            <w:r>
              <w:t>1</w:t>
            </w:r>
          </w:p>
        </w:tc>
        <w:tc>
          <w:tcPr>
            <w:tcW w:type="dxa" w:w="2257"/>
          </w:tcPr>
          <w:p>
            <w:r>
              <w:t>1</w:t>
            </w:r>
          </w:p>
        </w:tc>
        <w:tc>
          <w:tcPr>
            <w:tcW w:type="dxa" w:w="2257"/>
          </w:tcPr>
          <w:p>
            <w:r>
              <w:t>1.000</w:t>
            </w:r>
          </w:p>
        </w:tc>
      </w:tr>
      <w:tr>
        <w:trPr>
          <w:cantSplit/>
        </w:trPr>
        <w:tc>
          <w:tcPr>
            <w:tcW w:type="dxa" w:w="2257"/>
          </w:tcPr>
          <w:p>
            <w:r>
              <w:t>HRS3_PREGNANCY::deprioritize</w:t>
            </w:r>
          </w:p>
        </w:tc>
        <w:tc>
          <w:tcPr>
            <w:tcW w:type="dxa" w:w="2257"/>
          </w:tcPr>
          <w:p>
            <w:r>
              <w:t>85</w:t>
            </w:r>
          </w:p>
        </w:tc>
        <w:tc>
          <w:tcPr>
            <w:tcW w:type="dxa" w:w="2257"/>
          </w:tcPr>
          <w:p>
            <w:r>
              <w:t>11</w:t>
            </w:r>
          </w:p>
        </w:tc>
        <w:tc>
          <w:tcPr>
            <w:tcW w:type="dxa" w:w="2257"/>
          </w:tcPr>
          <w:p>
            <w:r>
              <w:t>7.727</w:t>
            </w:r>
          </w:p>
        </w:tc>
      </w:tr>
      <w:tr>
        <w:trPr>
          <w:cantSplit/>
        </w:trPr>
        <w:tc>
          <w:tcPr>
            <w:tcW w:type="dxa" w:w="2257"/>
          </w:tcPr>
          <w:p>
            <w:r>
              <w:t>HRS3_PREGNANCY::retain</w:t>
            </w:r>
          </w:p>
        </w:tc>
        <w:tc>
          <w:tcPr>
            <w:tcW w:type="dxa" w:w="2257"/>
          </w:tcPr>
          <w:p>
            <w:r>
              <w:t>428</w:t>
            </w:r>
          </w:p>
        </w:tc>
        <w:tc>
          <w:tcPr>
            <w:tcW w:type="dxa" w:w="2257"/>
          </w:tcPr>
          <w:p>
            <w:r>
              <w:t>56</w:t>
            </w:r>
          </w:p>
        </w:tc>
        <w:tc>
          <w:tcPr>
            <w:tcW w:type="dxa" w:w="2257"/>
          </w:tcPr>
          <w:p>
            <w:r>
              <w:t>7.643</w:t>
            </w:r>
          </w:p>
        </w:tc>
      </w:tr>
      <w:tr>
        <w:trPr>
          <w:cantSplit/>
        </w:trPr>
        <w:tc>
          <w:tcPr>
            <w:tcW w:type="dxa" w:w="2257"/>
          </w:tcPr>
          <w:p>
            <w:r>
              <w:t>HRS3_PREGNANCY::uncertain</w:t>
            </w:r>
          </w:p>
        </w:tc>
        <w:tc>
          <w:tcPr>
            <w:tcW w:type="dxa" w:w="2257"/>
          </w:tcPr>
          <w:p>
            <w:r>
              <w:t>2</w:t>
            </w:r>
          </w:p>
        </w:tc>
        <w:tc>
          <w:tcPr>
            <w:tcW w:type="dxa" w:w="2257"/>
          </w:tcPr>
          <w:p>
            <w:r>
              <w:t>2</w:t>
            </w:r>
          </w:p>
        </w:tc>
        <w:tc>
          <w:tcPr>
            <w:tcW w:type="dxa" w:w="2257"/>
          </w:tcPr>
          <w:p>
            <w:r>
              <w:t>1.000</w:t>
            </w:r>
          </w:p>
        </w:tc>
      </w:tr>
      <w:tr>
        <w:trPr>
          <w:cantSplit/>
        </w:trPr>
        <w:tc>
          <w:tcPr>
            <w:tcW w:type="dxa" w:w="2257"/>
          </w:tcPr>
          <w:p>
            <w:r>
              <w:t>HRS4_LIVER_DISEASE::deprioritize</w:t>
            </w:r>
          </w:p>
        </w:tc>
        <w:tc>
          <w:tcPr>
            <w:tcW w:type="dxa" w:w="2257"/>
          </w:tcPr>
          <w:p>
            <w:r>
              <w:t>226</w:t>
            </w:r>
          </w:p>
        </w:tc>
        <w:tc>
          <w:tcPr>
            <w:tcW w:type="dxa" w:w="2257"/>
          </w:tcPr>
          <w:p>
            <w:r>
              <w:t>29</w:t>
            </w:r>
          </w:p>
        </w:tc>
        <w:tc>
          <w:tcPr>
            <w:tcW w:type="dxa" w:w="2257"/>
          </w:tcPr>
          <w:p>
            <w:r>
              <w:t>7.793</w:t>
            </w:r>
          </w:p>
        </w:tc>
      </w:tr>
      <w:tr>
        <w:trPr>
          <w:cantSplit/>
        </w:trPr>
        <w:tc>
          <w:tcPr>
            <w:tcW w:type="dxa" w:w="2257"/>
          </w:tcPr>
          <w:p>
            <w:r>
              <w:t>HRS4_LIVER_DISEASE::retain</w:t>
            </w:r>
          </w:p>
        </w:tc>
        <w:tc>
          <w:tcPr>
            <w:tcW w:type="dxa" w:w="2257"/>
          </w:tcPr>
          <w:p>
            <w:r>
              <w:t>721</w:t>
            </w:r>
          </w:p>
        </w:tc>
        <w:tc>
          <w:tcPr>
            <w:tcW w:type="dxa" w:w="2257"/>
          </w:tcPr>
          <w:p>
            <w:r>
              <w:t>96</w:t>
            </w:r>
          </w:p>
        </w:tc>
        <w:tc>
          <w:tcPr>
            <w:tcW w:type="dxa" w:w="2257"/>
          </w:tcPr>
          <w:p>
            <w:r>
              <w:t>7.510</w:t>
            </w:r>
          </w:p>
        </w:tc>
      </w:tr>
      <w:tr>
        <w:trPr>
          <w:cantSplit/>
        </w:trPr>
        <w:tc>
          <w:tcPr>
            <w:tcW w:type="dxa" w:w="2257"/>
          </w:tcPr>
          <w:p>
            <w:r>
              <w:t>HRS4_LIVER_DISEASE::uncertain</w:t>
            </w:r>
          </w:p>
        </w:tc>
        <w:tc>
          <w:tcPr>
            <w:tcW w:type="dxa" w:w="2257"/>
          </w:tcPr>
          <w:p>
            <w:r>
              <w:t>20</w:t>
            </w:r>
          </w:p>
        </w:tc>
        <w:tc>
          <w:tcPr>
            <w:tcW w:type="dxa" w:w="2257"/>
          </w:tcPr>
          <w:p>
            <w:r>
              <w:t>5</w:t>
            </w:r>
          </w:p>
        </w:tc>
        <w:tc>
          <w:tcPr>
            <w:tcW w:type="dxa" w:w="2257"/>
          </w:tcPr>
          <w:p>
            <w:r>
              <w:t>4.000</w:t>
            </w:r>
          </w:p>
        </w:tc>
      </w:tr>
      <w:tr>
        <w:trPr>
          <w:cantSplit/>
        </w:trPr>
        <w:tc>
          <w:tcPr>
            <w:tcW w:type="dxa" w:w="2257"/>
          </w:tcPr>
          <w:p>
            <w:r>
              <w:t>HRS5_ANTICOAGULATION::deprioritize</w:t>
            </w:r>
          </w:p>
        </w:tc>
        <w:tc>
          <w:tcPr>
            <w:tcW w:type="dxa" w:w="2257"/>
          </w:tcPr>
          <w:p>
            <w:r>
              <w:t>47</w:t>
            </w:r>
          </w:p>
        </w:tc>
        <w:tc>
          <w:tcPr>
            <w:tcW w:type="dxa" w:w="2257"/>
          </w:tcPr>
          <w:p>
            <w:r>
              <w:t>5</w:t>
            </w:r>
          </w:p>
        </w:tc>
        <w:tc>
          <w:tcPr>
            <w:tcW w:type="dxa" w:w="2257"/>
          </w:tcPr>
          <w:p>
            <w:r>
              <w:t>9.400</w:t>
            </w:r>
          </w:p>
        </w:tc>
      </w:tr>
      <w:tr>
        <w:trPr>
          <w:cantSplit/>
        </w:trPr>
        <w:tc>
          <w:tcPr>
            <w:tcW w:type="dxa" w:w="2257"/>
          </w:tcPr>
          <w:p>
            <w:r>
              <w:t>HRS5_ANTICOAGULATION::retain</w:t>
            </w:r>
          </w:p>
        </w:tc>
        <w:tc>
          <w:tcPr>
            <w:tcW w:type="dxa" w:w="2257"/>
          </w:tcPr>
          <w:p>
            <w:r>
              <w:t>236</w:t>
            </w:r>
          </w:p>
        </w:tc>
        <w:tc>
          <w:tcPr>
            <w:tcW w:type="dxa" w:w="2257"/>
          </w:tcPr>
          <w:p>
            <w:r>
              <w:t>30</w:t>
            </w:r>
          </w:p>
        </w:tc>
        <w:tc>
          <w:tcPr>
            <w:tcW w:type="dxa" w:w="2257"/>
          </w:tcPr>
          <w:p>
            <w:r>
              <w:t>7.867</w:t>
            </w:r>
          </w:p>
        </w:tc>
      </w:tr>
      <w:tr>
        <w:trPr>
          <w:cantSplit/>
        </w:trPr>
        <w:tc>
          <w:tcPr>
            <w:tcW w:type="dxa" w:w="2257"/>
          </w:tcPr>
          <w:p>
            <w:r>
              <w:t>HRS5_ANTICOAGULATION::uncertain</w:t>
            </w:r>
          </w:p>
        </w:tc>
        <w:tc>
          <w:tcPr>
            <w:tcW w:type="dxa" w:w="2257"/>
          </w:tcPr>
          <w:p>
            <w:r>
              <w:t>10</w:t>
            </w:r>
          </w:p>
        </w:tc>
        <w:tc>
          <w:tcPr>
            <w:tcW w:type="dxa" w:w="2257"/>
          </w:tcPr>
          <w:p>
            <w:r>
              <w:t>5</w:t>
            </w:r>
          </w:p>
        </w:tc>
        <w:tc>
          <w:tcPr>
            <w:tcW w:type="dxa" w:w="2257"/>
          </w:tcPr>
          <w:p>
            <w:r>
              <w:t>2.000</w:t>
            </w:r>
          </w:p>
        </w:tc>
      </w:tr>
    </w:tbl>
    <w:p>
      <w:pPr>
        <w:pStyle w:val="Heading2"/>
      </w:pPr>
      <w:r>
        <w:t>3.5 통계 처리</w:t>
      </w:r>
    </w:p>
    <w:p>
      <w:r>
        <w:t>층별 추출률이 다르므로 단순 평균을 쓰지 않고 층화 가중치를 적용했다. 가중치는 층 프레임 크기를 층 표본 수로 나눈 값이다.</w:t>
      </w:r>
    </w:p>
    <w:p>
      <w:r>
        <w:t>코퍼스 수준 retain 규모는 Rogan–Gladen 보정으로 추정했다. 신뢰구간은 층 안에서 복원 추출하는 층화 부트스트랩 10,000회의 백분위수 방식으로 계산했고 시드는 20260727777다. 통계 함수(층화 가중, Rogan–Gladen, 부트스트랩 CI, 백분위수, 라벨 도출 규칙, 층별 배분, kappa)에는 단위 시험을 붙였다.</w:t>
      </w:r>
    </w:p>
    <w:p>
      <w:pPr>
        <w:pStyle w:val="Heading2"/>
      </w:pPr>
      <w:r>
        <w:t>3.6 근거 번들과 공개 화면 연결</w:t>
      </w:r>
    </w:p>
    <w:p>
      <w:r>
        <w:t>선별을 통과한 문헌은 정규식 PICOS 추출 게이트와 결합하여 근거 번들로 만들었다. 정규식 게이트 통과 1,627행 가운데 선별 라벨이 retain이 아닌 274행이 제외되어 1,353행이 남았다. 질문당 상한 15건을 적용해 핵심 근거 75건을 선정했다.</w:t>
      </w:r>
    </w:p>
    <w:p>
      <w:r>
        <w:t>핵심 근거의 한국어 핵심소견 번역은 외부·로컬 번역 모델을 호출하지 않고 에이전트가 직접 작성했다. 번역기는 원문의 숫자·단위·증감 방향이 보존되었는지 자동 검증하며, 검증에 실패하면 번들 생성이 중단된다.</w:t>
      </w:r>
    </w:p>
    <w:p>
      <w:r>
        <w:t>공개 화면의 연구 서술은 상수 문자열을 두지 않고, 각 응답이 실제로 선택한 근거에서 생성한다. 인용은 선택된 근거의 한국어 핵심소견을 그대로 옮기며 문장 경계에서만 줄이고, 줄인 경우 전문의 위치를 밝힌다. 선택된 근거가 없으면 없다고 적고 다른 문장으로 채우지 않는다. 입력한 약을 직접 다룬 연구가 없으면 그 사실을 서술에 남긴다. 회귀 테스트는 화면에 인용된 문장이 선택된 근거 원문에 그대로 존재하는지 검사한다. 용량 기준처럼 코퍼스 밖에서 온 값은 NIH ODS 자료를 근거로 명시해 구분한다.</w:t>
      </w:r>
    </w:p>
    <w:p>
      <w:pPr>
        <w:pStyle w:val="Heading2"/>
      </w:pPr>
      <w:r>
        <w:t>3.7 선행 트랙과의 비교 절차</w:t>
      </w:r>
    </w:p>
    <w:p>
      <w:r>
        <w:t>v2.1 트랙은 사람이 질문과 검색식을 정의한 비교 트랙으로 남기고 덮어쓰지 않았다. 두 트랙의 질문 포괄 관계, 검색식 용어 Jaccard, MeSH 사용, hit 수, PMID 교집합을 별도 도구로 산출했다.</w:t>
      </w:r>
    </w:p>
    <w:p>
      <w:pPr>
        <w:pStyle w:val="Heading1"/>
      </w:pPr>
      <w:r>
        <w:t>4. 연구 결과</w:t>
      </w:r>
    </w:p>
    <w:p>
      <w:pPr>
        <w:pStyle w:val="Heading2"/>
      </w:pPr>
      <w:r>
        <w:t>4.1 코퍼스 구성</w:t>
      </w:r>
    </w:p>
    <w:p>
      <w:r>
        <w:t>코퍼스는 레코드-질문 단위 2,209건이며 자료원은 PUBMED 2,209건이다. 고유 문헌은 2,168건으로, 한 문헌이 둘 이상의 질문에서 검색된 경우가 있다. 이 값은 중복을 확정 제거한 연구 수가 아니다.</w:t>
      </w:r>
    </w:p>
    <w:p>
      <w:pPr>
        <w:pStyle w:val="Heading2"/>
      </w:pPr>
      <w:r>
        <w:t>4.2 선별 결과</w:t>
      </w:r>
    </w:p>
    <w:p>
      <w:r>
        <w:t>전체 2,209행의 판정 분포는 retain 1,705건, deprioritize 461건, uncertain 43건이었다. 질문별 분포는 표 3과 같다.</w:t>
      </w:r>
    </w:p>
    <w:p>
      <w:r>
        <w:t>근거 형태별로 보면 초록이 있는 1,968행에서는 uncertain이 6건에 그쳤으나, 제목만 있는 241행에서는 37건이었다. 확신도 분포는 high 1,172건, medium 649건, low 388건이다.</w:t>
      </w:r>
    </w:p>
    <w:p>
      <w:r>
        <w:t>표 3. 질문별 선별 판정 분포</w:t>
      </w:r>
    </w:p>
    <w:tbl>
      <w:tblPr>
        <w:tblStyle w:val="TableGrid"/>
        <w:tblW w:type="auto" w:w="0"/>
        <w:jc w:val="center"/>
        <w:tblLook w:firstColumn="1" w:firstRow="1" w:lastColumn="0" w:lastRow="0" w:noHBand="0" w:noVBand="1" w:val="04A0"/>
      </w:tblPr>
      <w:tblGrid>
        <w:gridCol w:w="2257"/>
        <w:gridCol w:w="2257"/>
        <w:gridCol w:w="2257"/>
        <w:gridCol w:w="2257"/>
      </w:tblGrid>
      <w:tr>
        <w:trPr>
          <w:cantSplit/>
        </w:trPr>
        <w:tc>
          <w:tcPr>
            <w:tcW w:type="dxa" w:w="2257"/>
          </w:tcPr>
          <w:p>
            <w:r>
              <w:t>질문 ID</w:t>
            </w:r>
          </w:p>
        </w:tc>
        <w:tc>
          <w:tcPr>
            <w:tcW w:type="dxa" w:w="2257"/>
          </w:tcPr>
          <w:p>
            <w:r>
              <w:t>retain</w:t>
            </w:r>
          </w:p>
        </w:tc>
        <w:tc>
          <w:tcPr>
            <w:tcW w:type="dxa" w:w="2257"/>
          </w:tcPr>
          <w:p>
            <w:r>
              <w:t>deprioritize</w:t>
            </w:r>
          </w:p>
        </w:tc>
        <w:tc>
          <w:tcPr>
            <w:tcW w:type="dxa" w:w="2257"/>
          </w:tcPr>
          <w:p>
            <w:r>
              <w:t>uncertain</w:t>
            </w:r>
          </w:p>
        </w:tc>
      </w:tr>
      <w:tr>
        <w:trPr>
          <w:cantSplit/>
        </w:trPr>
        <w:tc>
          <w:tcPr>
            <w:tcW w:type="dxa" w:w="2257"/>
          </w:tcPr>
          <w:p>
            <w:r>
              <w:t>HRS1_PERIOPERATIVE</w:t>
            </w:r>
          </w:p>
        </w:tc>
        <w:tc>
          <w:tcPr>
            <w:tcW w:type="dxa" w:w="2257"/>
          </w:tcPr>
          <w:p>
            <w:r>
              <w:t>194</w:t>
            </w:r>
          </w:p>
        </w:tc>
        <w:tc>
          <w:tcPr>
            <w:tcW w:type="dxa" w:w="2257"/>
          </w:tcPr>
          <w:p>
            <w:r>
              <w:t>92</w:t>
            </w:r>
          </w:p>
        </w:tc>
        <w:tc>
          <w:tcPr>
            <w:tcW w:type="dxa" w:w="2257"/>
          </w:tcPr>
          <w:p>
            <w:r>
              <w:t>10</w:t>
            </w:r>
          </w:p>
        </w:tc>
      </w:tr>
      <w:tr>
        <w:trPr>
          <w:cantSplit/>
        </w:trPr>
        <w:tc>
          <w:tcPr>
            <w:tcW w:type="dxa" w:w="2257"/>
          </w:tcPr>
          <w:p>
            <w:r>
              <w:t>HRS2_KIDNEY_DISEASE</w:t>
            </w:r>
          </w:p>
        </w:tc>
        <w:tc>
          <w:tcPr>
            <w:tcW w:type="dxa" w:w="2257"/>
          </w:tcPr>
          <w:p>
            <w:r>
              <w:t>126</w:t>
            </w:r>
          </w:p>
        </w:tc>
        <w:tc>
          <w:tcPr>
            <w:tcW w:type="dxa" w:w="2257"/>
          </w:tcPr>
          <w:p>
            <w:r>
              <w:t>11</w:t>
            </w:r>
          </w:p>
        </w:tc>
        <w:tc>
          <w:tcPr>
            <w:tcW w:type="dxa" w:w="2257"/>
          </w:tcPr>
          <w:p>
            <w:r>
              <w:t>1</w:t>
            </w:r>
          </w:p>
        </w:tc>
      </w:tr>
      <w:tr>
        <w:trPr>
          <w:cantSplit/>
        </w:trPr>
        <w:tc>
          <w:tcPr>
            <w:tcW w:type="dxa" w:w="2257"/>
          </w:tcPr>
          <w:p>
            <w:r>
              <w:t>HRS3_PREGNANCY</w:t>
            </w:r>
          </w:p>
        </w:tc>
        <w:tc>
          <w:tcPr>
            <w:tcW w:type="dxa" w:w="2257"/>
          </w:tcPr>
          <w:p>
            <w:r>
              <w:t>428</w:t>
            </w:r>
          </w:p>
        </w:tc>
        <w:tc>
          <w:tcPr>
            <w:tcW w:type="dxa" w:w="2257"/>
          </w:tcPr>
          <w:p>
            <w:r>
              <w:t>85</w:t>
            </w:r>
          </w:p>
        </w:tc>
        <w:tc>
          <w:tcPr>
            <w:tcW w:type="dxa" w:w="2257"/>
          </w:tcPr>
          <w:p>
            <w:r>
              <w:t>2</w:t>
            </w:r>
          </w:p>
        </w:tc>
      </w:tr>
      <w:tr>
        <w:trPr>
          <w:cantSplit/>
        </w:trPr>
        <w:tc>
          <w:tcPr>
            <w:tcW w:type="dxa" w:w="2257"/>
          </w:tcPr>
          <w:p>
            <w:r>
              <w:t>HRS4_LIVER_DISEASE</w:t>
            </w:r>
          </w:p>
        </w:tc>
        <w:tc>
          <w:tcPr>
            <w:tcW w:type="dxa" w:w="2257"/>
          </w:tcPr>
          <w:p>
            <w:r>
              <w:t>721</w:t>
            </w:r>
          </w:p>
        </w:tc>
        <w:tc>
          <w:tcPr>
            <w:tcW w:type="dxa" w:w="2257"/>
          </w:tcPr>
          <w:p>
            <w:r>
              <w:t>226</w:t>
            </w:r>
          </w:p>
        </w:tc>
        <w:tc>
          <w:tcPr>
            <w:tcW w:type="dxa" w:w="2257"/>
          </w:tcPr>
          <w:p>
            <w:r>
              <w:t>20</w:t>
            </w:r>
          </w:p>
        </w:tc>
      </w:tr>
      <w:tr>
        <w:trPr>
          <w:cantSplit/>
        </w:trPr>
        <w:tc>
          <w:tcPr>
            <w:tcW w:type="dxa" w:w="2257"/>
          </w:tcPr>
          <w:p>
            <w:r>
              <w:t>HRS5_ANTICOAGULATION</w:t>
            </w:r>
          </w:p>
        </w:tc>
        <w:tc>
          <w:tcPr>
            <w:tcW w:type="dxa" w:w="2257"/>
          </w:tcPr>
          <w:p>
            <w:r>
              <w:t>236</w:t>
            </w:r>
          </w:p>
        </w:tc>
        <w:tc>
          <w:tcPr>
            <w:tcW w:type="dxa" w:w="2257"/>
          </w:tcPr>
          <w:p>
            <w:r>
              <w:t>47</w:t>
            </w:r>
          </w:p>
        </w:tc>
        <w:tc>
          <w:tcPr>
            <w:tcW w:type="dxa" w:w="2257"/>
          </w:tcPr>
          <w:p>
            <w:r>
              <w:t>10</w:t>
            </w:r>
          </w:p>
        </w:tc>
      </w:tr>
    </w:tbl>
    <w:p>
      <w:pPr>
        <w:pStyle w:val="Heading2"/>
      </w:pPr>
      <w:r>
        <w:t>4.3 참조 판정과의 대조</w:t>
      </w:r>
    </w:p>
    <w:p>
      <w:r>
        <w:t>다수결 참조 라벨의 분포와 라운드 간 일치는 표 6에 정리했다. 라운드 전체가 동일한 라벨을 준 비율은 98.0%였다.</w:t>
      </w:r>
    </w:p>
    <w:p>
      <w:r>
        <w:t>층화 가중 결과 sensitivity_vs_ai_reference는 0.987, specificity_vs_ai_reference는 0.516, agreement_vs_ai_reference는 0.785였다(표 7). 즉 참조가 retain으로 본 문헌은 분류기가 거의 놓치지 않았으나, 참조가 deprioritize로 본 문헌의 상당수를 분류기는 retain으로 남겼다.</w:t>
      </w:r>
    </w:p>
    <w:p>
      <w:r>
        <w:t>그 결과 겉보기 retain 비율 0.772(1,705건)는 Rogan–Gladen 보정 후 0.572(1,264건, 95% CI 1,165–1,359건)으로 낮아진다. 선별 결과를 그대로 근거 규모로 읽으면 과대추정이 발생한다는 뜻이다.</w:t>
      </w:r>
    </w:p>
    <w:p>
      <w:r>
        <w:t>불일치 사례는 분류기 retain·참조 deprioritize 59건, 분류기 deprioritize·참조 retain 2건이며 실제 제목과 함께 산출물에 보존했다.</w:t>
      </w:r>
    </w:p>
    <w:p>
      <w:r>
        <w:t>표 6. 라운드 간 일치</w:t>
      </w:r>
    </w:p>
    <w:tbl>
      <w:tblPr>
        <w:tblStyle w:val="TableGrid"/>
        <w:tblW w:type="auto" w:w="0"/>
        <w:jc w:val="center"/>
        <w:tblLook w:firstColumn="1" w:firstRow="1" w:lastColumn="0" w:lastRow="0" w:noHBand="0" w:noVBand="1" w:val="04A0"/>
      </w:tblPr>
      <w:tblGrid>
        <w:gridCol w:w="2257"/>
        <w:gridCol w:w="2257"/>
        <w:gridCol w:w="2257"/>
        <w:gridCol w:w="2257"/>
      </w:tblGrid>
      <w:tr>
        <w:trPr>
          <w:cantSplit/>
        </w:trPr>
        <w:tc>
          <w:tcPr>
            <w:tcW w:type="dxa" w:w="2257"/>
          </w:tcPr>
          <w:p>
            <w:r>
              <w:t>비교</w:t>
            </w:r>
          </w:p>
        </w:tc>
        <w:tc>
          <w:tcPr>
            <w:tcW w:type="dxa" w:w="2257"/>
          </w:tcPr>
          <w:p>
            <w:r>
              <w:t>Cohen kappa</w:t>
            </w:r>
          </w:p>
        </w:tc>
        <w:tc>
          <w:tcPr>
            <w:tcW w:type="dxa" w:w="2257"/>
          </w:tcPr>
          <w:p>
            <w:r>
              <w:t>라벨 일치율</w:t>
            </w:r>
          </w:p>
        </w:tc>
        <w:tc>
          <w:tcPr>
            <w:tcW w:type="dxa" w:w="2257"/>
          </w:tcPr>
          <w:p>
            <w:r>
              <w:t>상이 축 셀</w:t>
            </w:r>
          </w:p>
        </w:tc>
      </w:tr>
      <w:tr>
        <w:trPr>
          <w:cantSplit/>
        </w:trPr>
        <w:tc>
          <w:tcPr>
            <w:tcW w:type="dxa" w:w="2257"/>
          </w:tcPr>
          <w:p>
            <w:r>
              <w:t>라운드 1_vs_라운드 2</w:t>
            </w:r>
          </w:p>
        </w:tc>
        <w:tc>
          <w:tcPr>
            <w:tcW w:type="dxa" w:w="2257"/>
          </w:tcPr>
          <w:p>
            <w:r>
              <w:t>0.9644</w:t>
            </w:r>
          </w:p>
        </w:tc>
        <w:tc>
          <w:tcPr>
            <w:tcW w:type="dxa" w:w="2257"/>
          </w:tcPr>
          <w:p>
            <w:r>
              <w:t>98.0%</w:t>
            </w:r>
          </w:p>
        </w:tc>
        <w:tc>
          <w:tcPr>
            <w:tcW w:type="dxa" w:w="2257"/>
          </w:tcPr>
          <w:p>
            <w:r>
              <w:t>22/1,500</w:t>
            </w:r>
          </w:p>
        </w:tc>
      </w:tr>
      <w:tr>
        <w:trPr>
          <w:cantSplit/>
        </w:trPr>
        <w:tc>
          <w:tcPr>
            <w:tcW w:type="dxa" w:w="2257"/>
          </w:tcPr>
          <w:p>
            <w:r>
              <w:t>라운드 1_vs_라운드 3</w:t>
            </w:r>
          </w:p>
        </w:tc>
        <w:tc>
          <w:tcPr>
            <w:tcW w:type="dxa" w:w="2257"/>
          </w:tcPr>
          <w:p>
            <w:r>
              <w:t>0.9644</w:t>
            </w:r>
          </w:p>
        </w:tc>
        <w:tc>
          <w:tcPr>
            <w:tcW w:type="dxa" w:w="2257"/>
          </w:tcPr>
          <w:p>
            <w:r>
              <w:t>98.0%</w:t>
            </w:r>
          </w:p>
        </w:tc>
        <w:tc>
          <w:tcPr>
            <w:tcW w:type="dxa" w:w="2257"/>
          </w:tcPr>
          <w:p>
            <w:r>
              <w:t>22/1,500</w:t>
            </w:r>
          </w:p>
        </w:tc>
      </w:tr>
      <w:tr>
        <w:trPr>
          <w:cantSplit/>
        </w:trPr>
        <w:tc>
          <w:tcPr>
            <w:tcW w:type="dxa" w:w="2257"/>
          </w:tcPr>
          <w:p>
            <w:r>
              <w:t>라운드 2_vs_라운드 3</w:t>
            </w:r>
          </w:p>
        </w:tc>
        <w:tc>
          <w:tcPr>
            <w:tcW w:type="dxa" w:w="2257"/>
          </w:tcPr>
          <w:p>
            <w:r>
              <w:t>1.0000</w:t>
            </w:r>
          </w:p>
        </w:tc>
        <w:tc>
          <w:tcPr>
            <w:tcW w:type="dxa" w:w="2257"/>
          </w:tcPr>
          <w:p>
            <w:r>
              <w:t>100.0%</w:t>
            </w:r>
          </w:p>
        </w:tc>
        <w:tc>
          <w:tcPr>
            <w:tcW w:type="dxa" w:w="2257"/>
          </w:tcPr>
          <w:p>
            <w:r>
              <w:t>0/1,500</w:t>
            </w:r>
          </w:p>
        </w:tc>
      </w:tr>
    </w:tbl>
    <w:p>
      <w:r>
        <w:t>표 7. AI 참조표준 대비 지표와 95% 신뢰구간</w:t>
      </w:r>
    </w:p>
    <w:tbl>
      <w:tblPr>
        <w:tblStyle w:val="TableGrid"/>
        <w:tblW w:type="auto" w:w="0"/>
        <w:jc w:val="center"/>
        <w:tblLook w:firstColumn="1" w:firstRow="1" w:lastColumn="0" w:lastRow="0" w:noHBand="0" w:noVBand="1" w:val="04A0"/>
      </w:tblPr>
      <w:tblGrid>
        <w:gridCol w:w="3010"/>
        <w:gridCol w:w="3010"/>
        <w:gridCol w:w="3010"/>
      </w:tblGrid>
      <w:tr>
        <w:trPr>
          <w:cantSplit/>
        </w:trPr>
        <w:tc>
          <w:tcPr>
            <w:tcW w:type="dxa" w:w="3010"/>
          </w:tcPr>
          <w:p>
            <w:r>
              <w:t>지표</w:t>
            </w:r>
          </w:p>
        </w:tc>
        <w:tc>
          <w:tcPr>
            <w:tcW w:type="dxa" w:w="3010"/>
          </w:tcPr>
          <w:p>
            <w:r>
              <w:t>값</w:t>
            </w:r>
          </w:p>
        </w:tc>
        <w:tc>
          <w:tcPr>
            <w:tcW w:type="dxa" w:w="3010"/>
          </w:tcPr>
          <w:p>
            <w:r>
              <w:t>95% CI</w:t>
            </w:r>
          </w:p>
        </w:tc>
      </w:tr>
      <w:tr>
        <w:trPr>
          <w:cantSplit/>
        </w:trPr>
        <w:tc>
          <w:tcPr>
            <w:tcW w:type="dxa" w:w="3010"/>
          </w:tcPr>
          <w:p>
            <w:r>
              <w:t>sensitivity_vs_ai_reference</w:t>
            </w:r>
          </w:p>
        </w:tc>
        <w:tc>
          <w:tcPr>
            <w:tcW w:type="dxa" w:w="3010"/>
          </w:tcPr>
          <w:p>
            <w:r>
              <w:t>0.987</w:t>
            </w:r>
          </w:p>
        </w:tc>
        <w:tc>
          <w:tcPr>
            <w:tcW w:type="dxa" w:w="3010"/>
          </w:tcPr>
          <w:p>
            <w:r>
              <w:t>0.968 – 1.000</w:t>
            </w:r>
          </w:p>
        </w:tc>
      </w:tr>
      <w:tr>
        <w:trPr>
          <w:cantSplit/>
        </w:trPr>
        <w:tc>
          <w:tcPr>
            <w:tcW w:type="dxa" w:w="3010"/>
          </w:tcPr>
          <w:p>
            <w:r>
              <w:t>specificity_vs_ai_reference</w:t>
            </w:r>
          </w:p>
        </w:tc>
        <w:tc>
          <w:tcPr>
            <w:tcW w:type="dxa" w:w="3010"/>
          </w:tcPr>
          <w:p>
            <w:r>
              <w:t>0.516</w:t>
            </w:r>
          </w:p>
        </w:tc>
        <w:tc>
          <w:tcPr>
            <w:tcW w:type="dxa" w:w="3010"/>
          </w:tcPr>
          <w:p>
            <w:r>
              <w:t>0.466 – 0.575</w:t>
            </w:r>
          </w:p>
        </w:tc>
      </w:tr>
      <w:tr>
        <w:trPr>
          <w:cantSplit/>
        </w:trPr>
        <w:tc>
          <w:tcPr>
            <w:tcW w:type="dxa" w:w="3010"/>
          </w:tcPr>
          <w:p>
            <w:r>
              <w:t>agreement_vs_ai_reference</w:t>
            </w:r>
          </w:p>
        </w:tc>
        <w:tc>
          <w:tcPr>
            <w:tcW w:type="dxa" w:w="3010"/>
          </w:tcPr>
          <w:p>
            <w:r>
              <w:t>0.785</w:t>
            </w:r>
          </w:p>
        </w:tc>
        <w:tc>
          <w:tcPr>
            <w:tcW w:type="dxa" w:w="3010"/>
          </w:tcPr>
          <w:p>
            <w:r>
              <w:t>—</w:t>
            </w:r>
          </w:p>
        </w:tc>
      </w:tr>
      <w:tr>
        <w:trPr>
          <w:cantSplit/>
        </w:trPr>
        <w:tc>
          <w:tcPr>
            <w:tcW w:type="dxa" w:w="3010"/>
          </w:tcPr>
          <w:p>
            <w:r>
              <w:t>보정 전 겉보기 retain 비율</w:t>
            </w:r>
          </w:p>
        </w:tc>
        <w:tc>
          <w:tcPr>
            <w:tcW w:type="dxa" w:w="3010"/>
          </w:tcPr>
          <w:p>
            <w:r>
              <w:t>0.772</w:t>
            </w:r>
          </w:p>
        </w:tc>
        <w:tc>
          <w:tcPr>
            <w:tcW w:type="dxa" w:w="3010"/>
          </w:tcPr>
          <w:p>
            <w:r>
              <w:t>—</w:t>
            </w:r>
          </w:p>
        </w:tc>
      </w:tr>
      <w:tr>
        <w:trPr>
          <w:cantSplit/>
        </w:trPr>
        <w:tc>
          <w:tcPr>
            <w:tcW w:type="dxa" w:w="3010"/>
          </w:tcPr>
          <w:p>
            <w:r>
              <w:t>Rogan–Gladen 보정 retain 비율</w:t>
            </w:r>
          </w:p>
        </w:tc>
        <w:tc>
          <w:tcPr>
            <w:tcW w:type="dxa" w:w="3010"/>
          </w:tcPr>
          <w:p>
            <w:r>
              <w:t>0.572</w:t>
            </w:r>
          </w:p>
        </w:tc>
        <w:tc>
          <w:tcPr>
            <w:tcW w:type="dxa" w:w="3010"/>
          </w:tcPr>
          <w:p>
            <w:r>
              <w:t>0.527 – 0.615</w:t>
            </w:r>
          </w:p>
        </w:tc>
      </w:tr>
    </w:tbl>
    <w:p>
      <w:pPr>
        <w:pStyle w:val="Heading2"/>
      </w:pPr>
      <w:r>
        <w:t>4.4 근거 번들</w:t>
      </w:r>
    </w:p>
    <w:p>
      <w:r>
        <w:t>정규식 게이트와 선별 라벨을 함께 적용해 1,353행이 남았고 질문별 분포는 표 4와 같다. 핵심 근거는 75건이며 한국어 번역도 같은 수만큼 작성했다. 근거 번들에는 효과 수치를 임의로 채우지 않아 효과 상태는 전부 not_observed로 남겼다.</w:t>
      </w:r>
    </w:p>
    <w:p>
      <w:r>
        <w:t>표 4. 질문별 근거 번들 유지 행 수</w:t>
      </w:r>
    </w:p>
    <w:tbl>
      <w:tblPr>
        <w:tblStyle w:val="TableGrid"/>
        <w:tblW w:type="auto" w:w="0"/>
        <w:jc w:val="center"/>
        <w:tblLook w:firstColumn="1" w:firstRow="1" w:lastColumn="0" w:lastRow="0" w:noHBand="0" w:noVBand="1" w:val="04A0"/>
      </w:tblPr>
      <w:tblGrid>
        <w:gridCol w:w="4514"/>
        <w:gridCol w:w="4514"/>
      </w:tblGrid>
      <w:tr>
        <w:trPr>
          <w:cantSplit/>
        </w:trPr>
        <w:tc>
          <w:tcPr>
            <w:tcW w:type="dxa" w:w="4514"/>
          </w:tcPr>
          <w:p>
            <w:r>
              <w:t>질문 ID</w:t>
            </w:r>
          </w:p>
        </w:tc>
        <w:tc>
          <w:tcPr>
            <w:tcW w:type="dxa" w:w="4514"/>
          </w:tcPr>
          <w:p>
            <w:r>
              <w:t>kept</w:t>
            </w:r>
          </w:p>
        </w:tc>
      </w:tr>
      <w:tr>
        <w:trPr>
          <w:cantSplit/>
        </w:trPr>
        <w:tc>
          <w:tcPr>
            <w:tcW w:type="dxa" w:w="4514"/>
          </w:tcPr>
          <w:p>
            <w:r>
              <w:t>HRS1_PERIOPERATIVE</w:t>
            </w:r>
          </w:p>
        </w:tc>
        <w:tc>
          <w:tcPr>
            <w:tcW w:type="dxa" w:w="4514"/>
          </w:tcPr>
          <w:p>
            <w:r>
              <w:t>123</w:t>
            </w:r>
          </w:p>
        </w:tc>
      </w:tr>
      <w:tr>
        <w:trPr>
          <w:cantSplit/>
        </w:trPr>
        <w:tc>
          <w:tcPr>
            <w:tcW w:type="dxa" w:w="4514"/>
          </w:tcPr>
          <w:p>
            <w:r>
              <w:t>HRS2_KIDNEY_DISEASE</w:t>
            </w:r>
          </w:p>
        </w:tc>
        <w:tc>
          <w:tcPr>
            <w:tcW w:type="dxa" w:w="4514"/>
          </w:tcPr>
          <w:p>
            <w:r>
              <w:t>119</w:t>
            </w:r>
          </w:p>
        </w:tc>
      </w:tr>
      <w:tr>
        <w:trPr>
          <w:cantSplit/>
        </w:trPr>
        <w:tc>
          <w:tcPr>
            <w:tcW w:type="dxa" w:w="4514"/>
          </w:tcPr>
          <w:p>
            <w:r>
              <w:t>HRS3_PREGNANCY</w:t>
            </w:r>
          </w:p>
        </w:tc>
        <w:tc>
          <w:tcPr>
            <w:tcW w:type="dxa" w:w="4514"/>
          </w:tcPr>
          <w:p>
            <w:r>
              <w:t>372</w:t>
            </w:r>
          </w:p>
        </w:tc>
      </w:tr>
      <w:tr>
        <w:trPr>
          <w:cantSplit/>
        </w:trPr>
        <w:tc>
          <w:tcPr>
            <w:tcW w:type="dxa" w:w="4514"/>
          </w:tcPr>
          <w:p>
            <w:r>
              <w:t>HRS4_LIVER_DISEASE</w:t>
            </w:r>
          </w:p>
        </w:tc>
        <w:tc>
          <w:tcPr>
            <w:tcW w:type="dxa" w:w="4514"/>
          </w:tcPr>
          <w:p>
            <w:r>
              <w:t>541</w:t>
            </w:r>
          </w:p>
        </w:tc>
      </w:tr>
      <w:tr>
        <w:trPr>
          <w:cantSplit/>
        </w:trPr>
        <w:tc>
          <w:tcPr>
            <w:tcW w:type="dxa" w:w="4514"/>
          </w:tcPr>
          <w:p>
            <w:r>
              <w:t>HRS5_ANTICOAGULATION</w:t>
            </w:r>
          </w:p>
        </w:tc>
        <w:tc>
          <w:tcPr>
            <w:tcW w:type="dxa" w:w="4514"/>
          </w:tcPr>
          <w:p>
            <w:r>
              <w:t>198</w:t>
            </w:r>
          </w:p>
        </w:tc>
      </w:tr>
    </w:tbl>
    <w:p>
      <w:pPr>
        <w:pStyle w:val="Heading2"/>
      </w:pPr>
      <w:r>
        <w:t>4.5 선행 트랙과의 비교</w:t>
      </w:r>
    </w:p>
    <w:p>
      <w:r>
        <w:t>질문 포괄성 검토 결과 v2.1의 A1, A2는 v3.0 질문이 포괄하고, B1, B2, B3는 포괄하지 못했다. 기록된 판단은 다음과 같다. “HRS5가 A1·A2를 상위 항응고제 질문으로 포괄한다. HRS2는 신장 영역이지만 만성콩팥병·투석과 신결석의 Population·Outcome이 달라 B1·B2·B3를 포괄하지 않는다.”</w:t>
      </w:r>
    </w:p>
    <w:p>
      <w:r>
        <w:t>검색 결과 수준에서 두 트랙의 PMID 교집합은 73건, v2.1 전용은 19,546건, v3.0 전용은 2,095건이다. 두 트랙은 사실상 다른 문헌 집합을 보고 있다.</w:t>
      </w:r>
    </w:p>
    <w:p>
      <w:pPr>
        <w:pStyle w:val="Heading1"/>
      </w:pPr>
      <w:r>
        <w:t>5. 고찰</w:t>
      </w:r>
    </w:p>
    <w:p>
      <w:pPr>
        <w:pStyle w:val="Heading2"/>
      </w:pPr>
      <w:r>
        <w:t>5.1 주요 결과의 의미</w:t>
      </w:r>
    </w:p>
    <w:p>
      <w:r>
        <w:t>가장 중요한 결과는 선별 통과 건수 자체가 아니라, 그 건수를 그대로 근거 규모로 읽으면 안 된다는 점을 같은 트랙 안에서 수치로 보인 것이다. 민감도는 높고 특이도는 중간 수준이라는 패턴은, 자동 선별이 놓치는 문헌을 줄이는 쪽으로 치우쳐 있음을 뜻한다. 탐색 단계에서는 바람직한 성질이지만, 보정 없이 규모를 보고하면 근거가 실제보다 두껍게 보인다.</w:t>
      </w:r>
    </w:p>
    <w:p>
      <w:r>
        <w:t>라운드 간 일치가 높게 나온 것은 축 정의가 안정적으로 적용됐다는 뜻이지만, 채점자가 한 명이므로 이는 서로 다른 채점자 사이의 일치가 아니라 동일 채점자의 재검사 안정성이다. 실제로 두 번째와 세 번째 라운드는 축 셀이 하나도 다르지 않았고, 이는 독립적인 3차 판정이 아니라 2차 판정의 재현으로 보아야 한다. 정보량이 있는 값은 기준이 굳어지는 중이던 첫 라운드와의 비교뿐이다.</w:t>
      </w:r>
    </w:p>
    <w:p>
      <w:pPr>
        <w:pStyle w:val="Heading2"/>
      </w:pPr>
      <w:r>
        <w:t>5.2 방법론적 기여</w:t>
      </w:r>
    </w:p>
    <w:p>
      <w:r>
        <w:t>질문 정의부터 집필까지 사람의 연구 의사결정 없이 수행한 트랙을, 각 단계의 프롬프트 해시와 입력·출력 해시로 고정해 재현 가능하게 남겼다. 자율성을 성능 주장으로 쓰지 않고 절차 기술로 다룬 점, 그리고 그 절차가 만든 편향을 같은 트랙 안에서 보정해 보인 점이 기여다.</w:t>
      </w:r>
    </w:p>
    <w:p>
      <w:r>
        <w:t>참조 판정을 축 단위로 나누고 종합 라벨을 코드 규칙에 맡긴 설계는, 같은 모델이 같은 기준을 두 번 적용해 일치도를 부풀리는 문제를 일부 완화한다. 다만 완전히 없애지는 못한다.</w:t>
      </w:r>
    </w:p>
    <w:p>
      <w:pPr>
        <w:pStyle w:val="Heading2"/>
      </w:pPr>
      <w:r>
        <w:t>5.3 실무적 함의</w:t>
      </w:r>
    </w:p>
    <w:p>
      <w:r>
        <w:t>자동 선별 결과를 근거 규모로 보고할 때는 참조 대조와 유병률 보정을 함께 제시해야 한다. 보정 없이 제시된 선별 통과 건수는 후속 검토 인력 산정과 근거 충분성 판단을 모두 왜곡한다.</w:t>
      </w:r>
    </w:p>
    <w:p>
      <w:pPr>
        <w:pStyle w:val="Heading2"/>
      </w:pPr>
      <w:r>
        <w:t>5.4 후속 연구</w:t>
      </w:r>
    </w:p>
    <w:p>
      <w:r>
        <w:t>다음 단계는 사람 두 명 이상이 독립적으로 같은 층화 표본을 판정해 기준 정답을 만들고, 그것과 AI 참조표준을 다시 대조하는 것이다. 그때 비로소 민감도·특이도를 임상적 의미로 해석할 수 있다. 또한 자료원을 PubMed 밖으로 넓히고, 원문 접근이 가능한 부분집합에서 초록 기반 판정과 원문 기반 판정이 얼마나 달라지는지 확인할 필요가 있다.</w:t>
      </w:r>
    </w:p>
    <w:p>
      <w:pPr>
        <w:pStyle w:val="Heading1"/>
      </w:pPr>
      <w:r>
        <w:t>6. 연구의 한계</w:t>
      </w:r>
    </w:p>
    <w:p>
      <w:pPr>
        <w:pStyle w:val="Heading2"/>
      </w:pPr>
      <w:r>
        <w:t>6.1 참조표준의 성격</w:t>
      </w:r>
    </w:p>
    <w:p>
      <w:r>
        <w:t>ai_reference_standard는 사람이 만든 gold standard가 아니라 같은 에이전트가 다른 과업 정의로 수행한 내부 참조 판정이다. 따라서 본문에 보고한 sensitivity_vs_ai_reference와 specificity_vs_ai_reference는 진실 정확도가 아니며, 임상적 정확도로 인용해서는 안 된다.</w:t>
      </w:r>
    </w:p>
    <w:p>
      <w:pPr>
        <w:pStyle w:val="Heading2"/>
      </w:pPr>
      <w:r>
        <w:t>6.2 독립성의 부분적 한계</w:t>
      </w:r>
    </w:p>
    <w:p>
      <w:r>
        <w:t>분류기와 참조 판정을 같은 모델이 수행했다. 블라인드 처리와 과업 정의 분리, 라운드별 순서 무작위화로 독립성을 높였으나, 같은 모델이 공유하는 판단 성향까지 제거하지는 못한다. 그러므로 두 판정의 일치는 서로 다른 관찰자의 합의보다 약한 증거다.</w:t>
      </w:r>
    </w:p>
    <w:p>
      <w:r>
        <w:t>라운드 2와 3의 축 판정이 완전히 동일했다는 사실은 이 한계를 직접 보여 준다. 반복 채점이 독립적인 재판정이 아니라 앞선 판정의 재현이 될 수 있다.</w:t>
      </w:r>
    </w:p>
    <w:p>
      <w:pPr>
        <w:pStyle w:val="Heading2"/>
      </w:pPr>
      <w:r>
        <w:t>6.3 사람의 연구 의사결정 부재</w:t>
      </w:r>
    </w:p>
    <w:p>
      <w:r>
        <w:t>질문 정의, 검색식 작성, 선별, 참조 판정, 번역, 집필 전 단계에서 사람의 연구 의사결정은 0건이다. 이는 설계상의 선택이지만, 동시에 임상적 타당성을 검증할 주체가 없다는 뜻이기도 하다. 본 연구의 결과는 사람 검토를 대체하지 않는다.</w:t>
      </w:r>
    </w:p>
    <w:p>
      <w:pPr>
        <w:pStyle w:val="Heading2"/>
      </w:pPr>
      <w:r>
        <w:t>6.4 단일 자료원</w:t>
      </w:r>
    </w:p>
    <w:p>
      <w:r>
        <w:t>자료원은 PubMed 단일 자료원(pubmed_only)으로 한정했다. Embase, Scopus, Web of Science, 국내 데이터베이스, 임상시험 등록자료는 포함하지 않았다. 따라서 이 코퍼스는 가능한 모든 근거를 담은 목록이 아니다.</w:t>
      </w:r>
    </w:p>
    <w:p>
      <w:pPr>
        <w:pStyle w:val="Heading2"/>
      </w:pPr>
      <w:r>
        <w:t>6.5 원문 미접근</w:t>
      </w:r>
    </w:p>
    <w:p>
      <w:r>
        <w:t>판정과 추출은 제목과 초록 범위에서 이루어졌다. 근거 번들의 원문 위치 확보 건수는 0건이며, 접근하지 못한 원문의 내용을 근거로 해석을 넓히지 않았다. 초록에 없는 정보는 없는 것으로 두었다.</w:t>
      </w:r>
    </w:p>
    <w:p>
      <w:pPr>
        <w:pStyle w:val="Heading1"/>
      </w:pPr>
      <w:r>
        <w:t>7. 결론</w:t>
      </w:r>
    </w:p>
    <w:p>
      <w:r>
        <w:t>본 연구는 인공지능이 질문과 검색식을 정의하고 코퍼스 2,209행 전량을 직접 선별한 뒤, 층화 표본 300건에 대한 축 단위 참조 판정으로 그 선별을 교차 확인하는 완전 자율 트랙을 구축했다. 커버리지는 100%, 사람의 연구 의사결정은 0건이다.</w:t>
      </w:r>
    </w:p>
    <w:p>
      <w:r>
        <w:t>핵심 결과는 겉보기 retain 1,705건이 보정 후 1,264건으로 낮아진다는 것이다. 자동 선별의 산출량은 그대로 근거의 양이 아니며, 참조 대조와 보정을 함께 보고할 때에만 해석 가능한 수치가 된다.</w:t>
      </w:r>
    </w:p>
    <w:p>
      <w:r>
        <w:t>이 논문은 임상 권고도, 사람이 선별한 체계적 문헌고찰의 결론도 아니다. 의의는 자율 트랙이 무엇을 할 수 있고 어디에서 사람이 필요한지를 같은 자료 안에서 구분해 보이고, 모든 수치를 원자료와 코드에 해시로 연결해 둔 데 있다.</w:t>
      </w:r>
    </w:p>
    <w:p>
      <w:pPr>
        <w:pStyle w:val="Heading1"/>
      </w:pPr>
      <w:r>
        <w:t>참고문헌</w:t>
      </w:r>
    </w:p>
    <w:p>
      <w:pPr>
        <w:pStyle w:val="ListNumber"/>
      </w:pPr>
      <w:r>
        <w:t>Page MJ, et al. The PRISMA 2020 statement: an updated guideline for reporting systematic reviews. BMJ. 2021;372:n71.</w:t>
      </w:r>
    </w:p>
    <w:p>
      <w:pPr>
        <w:pStyle w:val="ListNumber"/>
      </w:pPr>
      <w:r>
        <w:t>Rethlefsen ML, et al. PRISMA-S: an extension to the PRISMA Statement for Reporting Literature Searches in Systematic Reviews. Syst Rev. 2021;10:39.</w:t>
      </w:r>
    </w:p>
    <w:p>
      <w:pPr>
        <w:pStyle w:val="ListNumber"/>
      </w:pPr>
      <w:r>
        <w:t>Miake-Lye IM, et al. What is an evidence map? A systematic review of published evidence maps and their definitions, methods, and products. Syst Rev. 2016;5:28.</w:t>
      </w:r>
    </w:p>
    <w:p>
      <w:pPr>
        <w:pStyle w:val="ListNumber"/>
      </w:pPr>
      <w:r>
        <w:t>Rogan WJ, Gladen B. Estimating prevalence from the results of a screening test. Am J Epidemiol. 1978;107:71-76.</w:t>
      </w:r>
    </w:p>
    <w:p>
      <w:pPr>
        <w:pStyle w:val="ListNumber"/>
      </w:pPr>
      <w:r>
        <w:t>Efron B, Tibshirani RJ. An Introduction to the Bootstrap. Chapman &amp; Hall; 1993.</w:t>
      </w:r>
    </w:p>
    <w:p>
      <w:pPr>
        <w:pStyle w:val="ListNumber"/>
      </w:pPr>
      <w:r>
        <w:t>Landis JR, Koch GG. The measurement of observer agreement for categorical data. Biometrics. 1977;33:159-174.</w:t>
      </w:r>
    </w:p>
    <w:p>
      <w:pPr>
        <w:pStyle w:val="ListNumber"/>
      </w:pPr>
      <w:r>
        <w:t>National Library of Medicine. PubMed and NCBI E-utilities documentation.</w:t>
      </w:r>
    </w:p>
    <w:p>
      <w:pPr>
        <w:pStyle w:val="ListNumber"/>
      </w:pPr>
      <w:r>
        <w:t>연구 프로토콜 v3.0. 완전 AI 자율 근거지도 트랙. research/protocol/protocol-v3.0-full-ai.md.</w:t>
      </w:r>
    </w:p>
    <w:p>
      <w:pPr>
        <w:pStyle w:val="Heading1"/>
      </w:pPr>
      <w:r>
        <w:t>부록 A. 질문별 결과표</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rPr>
          <w:cantSplit/>
        </w:trPr>
        <w:tc>
          <w:tcPr>
            <w:tcW w:type="dxa" w:w="1290"/>
          </w:tcPr>
          <w:p>
            <w:r>
              <w:t>질문 ID</w:t>
            </w:r>
          </w:p>
        </w:tc>
        <w:tc>
          <w:tcPr>
            <w:tcW w:type="dxa" w:w="1290"/>
          </w:tcPr>
          <w:p>
            <w:r>
              <w:t>hit</w:t>
            </w:r>
          </w:p>
        </w:tc>
        <w:tc>
          <w:tcPr>
            <w:tcW w:type="dxa" w:w="1290"/>
          </w:tcPr>
          <w:p>
            <w:r>
              <w:t>확보</w:t>
            </w:r>
          </w:p>
        </w:tc>
        <w:tc>
          <w:tcPr>
            <w:tcW w:type="dxa" w:w="1290"/>
          </w:tcPr>
          <w:p>
            <w:r>
              <w:t>retain</w:t>
            </w:r>
          </w:p>
        </w:tc>
        <w:tc>
          <w:tcPr>
            <w:tcW w:type="dxa" w:w="1290"/>
          </w:tcPr>
          <w:p>
            <w:r>
              <w:t>deprioritize</w:t>
            </w:r>
          </w:p>
        </w:tc>
        <w:tc>
          <w:tcPr>
            <w:tcW w:type="dxa" w:w="1290"/>
          </w:tcPr>
          <w:p>
            <w:r>
              <w:t>uncertain</w:t>
            </w:r>
          </w:p>
        </w:tc>
        <w:tc>
          <w:tcPr>
            <w:tcW w:type="dxa" w:w="1290"/>
          </w:tcPr>
          <w:p>
            <w:r>
              <w:t>번들 kept</w:t>
            </w:r>
          </w:p>
        </w:tc>
      </w:tr>
      <w:tr>
        <w:trPr>
          <w:cantSplit/>
        </w:trPr>
        <w:tc>
          <w:tcPr>
            <w:tcW w:type="dxa" w:w="1290"/>
          </w:tcPr>
          <w:p>
            <w:r>
              <w:t>HRS1_PERIOPERATIVE</w:t>
            </w:r>
          </w:p>
        </w:tc>
        <w:tc>
          <w:tcPr>
            <w:tcW w:type="dxa" w:w="1290"/>
          </w:tcPr>
          <w:p>
            <w:r>
              <w:t>296</w:t>
            </w:r>
          </w:p>
        </w:tc>
        <w:tc>
          <w:tcPr>
            <w:tcW w:type="dxa" w:w="1290"/>
          </w:tcPr>
          <w:p>
            <w:r>
              <w:t>296</w:t>
            </w:r>
          </w:p>
        </w:tc>
        <w:tc>
          <w:tcPr>
            <w:tcW w:type="dxa" w:w="1290"/>
          </w:tcPr>
          <w:p>
            <w:r>
              <w:t>194</w:t>
            </w:r>
          </w:p>
        </w:tc>
        <w:tc>
          <w:tcPr>
            <w:tcW w:type="dxa" w:w="1290"/>
          </w:tcPr>
          <w:p>
            <w:r>
              <w:t>92</w:t>
            </w:r>
          </w:p>
        </w:tc>
        <w:tc>
          <w:tcPr>
            <w:tcW w:type="dxa" w:w="1290"/>
          </w:tcPr>
          <w:p>
            <w:r>
              <w:t>10</w:t>
            </w:r>
          </w:p>
        </w:tc>
        <w:tc>
          <w:tcPr>
            <w:tcW w:type="dxa" w:w="1290"/>
          </w:tcPr>
          <w:p>
            <w:r>
              <w:t>123</w:t>
            </w:r>
          </w:p>
        </w:tc>
      </w:tr>
      <w:tr>
        <w:trPr>
          <w:cantSplit/>
        </w:trPr>
        <w:tc>
          <w:tcPr>
            <w:tcW w:type="dxa" w:w="1290"/>
          </w:tcPr>
          <w:p>
            <w:r>
              <w:t>HRS2_KIDNEY_DISEASE</w:t>
            </w:r>
          </w:p>
        </w:tc>
        <w:tc>
          <w:tcPr>
            <w:tcW w:type="dxa" w:w="1290"/>
          </w:tcPr>
          <w:p>
            <w:r>
              <w:t>138</w:t>
            </w:r>
          </w:p>
        </w:tc>
        <w:tc>
          <w:tcPr>
            <w:tcW w:type="dxa" w:w="1290"/>
          </w:tcPr>
          <w:p>
            <w:r>
              <w:t>138</w:t>
            </w:r>
          </w:p>
        </w:tc>
        <w:tc>
          <w:tcPr>
            <w:tcW w:type="dxa" w:w="1290"/>
          </w:tcPr>
          <w:p>
            <w:r>
              <w:t>126</w:t>
            </w:r>
          </w:p>
        </w:tc>
        <w:tc>
          <w:tcPr>
            <w:tcW w:type="dxa" w:w="1290"/>
          </w:tcPr>
          <w:p>
            <w:r>
              <w:t>11</w:t>
            </w:r>
          </w:p>
        </w:tc>
        <w:tc>
          <w:tcPr>
            <w:tcW w:type="dxa" w:w="1290"/>
          </w:tcPr>
          <w:p>
            <w:r>
              <w:t>1</w:t>
            </w:r>
          </w:p>
        </w:tc>
        <w:tc>
          <w:tcPr>
            <w:tcW w:type="dxa" w:w="1290"/>
          </w:tcPr>
          <w:p>
            <w:r>
              <w:t>119</w:t>
            </w:r>
          </w:p>
        </w:tc>
      </w:tr>
      <w:tr>
        <w:trPr>
          <w:cantSplit/>
        </w:trPr>
        <w:tc>
          <w:tcPr>
            <w:tcW w:type="dxa" w:w="1290"/>
          </w:tcPr>
          <w:p>
            <w:r>
              <w:t>HRS3_PREGNANCY</w:t>
            </w:r>
          </w:p>
        </w:tc>
        <w:tc>
          <w:tcPr>
            <w:tcW w:type="dxa" w:w="1290"/>
          </w:tcPr>
          <w:p>
            <w:r>
              <w:t>515</w:t>
            </w:r>
          </w:p>
        </w:tc>
        <w:tc>
          <w:tcPr>
            <w:tcW w:type="dxa" w:w="1290"/>
          </w:tcPr>
          <w:p>
            <w:r>
              <w:t>515</w:t>
            </w:r>
          </w:p>
        </w:tc>
        <w:tc>
          <w:tcPr>
            <w:tcW w:type="dxa" w:w="1290"/>
          </w:tcPr>
          <w:p>
            <w:r>
              <w:t>428</w:t>
            </w:r>
          </w:p>
        </w:tc>
        <w:tc>
          <w:tcPr>
            <w:tcW w:type="dxa" w:w="1290"/>
          </w:tcPr>
          <w:p>
            <w:r>
              <w:t>85</w:t>
            </w:r>
          </w:p>
        </w:tc>
        <w:tc>
          <w:tcPr>
            <w:tcW w:type="dxa" w:w="1290"/>
          </w:tcPr>
          <w:p>
            <w:r>
              <w:t>2</w:t>
            </w:r>
          </w:p>
        </w:tc>
        <w:tc>
          <w:tcPr>
            <w:tcW w:type="dxa" w:w="1290"/>
          </w:tcPr>
          <w:p>
            <w:r>
              <w:t>372</w:t>
            </w:r>
          </w:p>
        </w:tc>
      </w:tr>
      <w:tr>
        <w:trPr>
          <w:cantSplit/>
        </w:trPr>
        <w:tc>
          <w:tcPr>
            <w:tcW w:type="dxa" w:w="1290"/>
          </w:tcPr>
          <w:p>
            <w:r>
              <w:t>HRS4_LIVER_DISEASE</w:t>
            </w:r>
          </w:p>
        </w:tc>
        <w:tc>
          <w:tcPr>
            <w:tcW w:type="dxa" w:w="1290"/>
          </w:tcPr>
          <w:p>
            <w:r>
              <w:t>967</w:t>
            </w:r>
          </w:p>
        </w:tc>
        <w:tc>
          <w:tcPr>
            <w:tcW w:type="dxa" w:w="1290"/>
          </w:tcPr>
          <w:p>
            <w:r>
              <w:t>967</w:t>
            </w:r>
          </w:p>
        </w:tc>
        <w:tc>
          <w:tcPr>
            <w:tcW w:type="dxa" w:w="1290"/>
          </w:tcPr>
          <w:p>
            <w:r>
              <w:t>721</w:t>
            </w:r>
          </w:p>
        </w:tc>
        <w:tc>
          <w:tcPr>
            <w:tcW w:type="dxa" w:w="1290"/>
          </w:tcPr>
          <w:p>
            <w:r>
              <w:t>226</w:t>
            </w:r>
          </w:p>
        </w:tc>
        <w:tc>
          <w:tcPr>
            <w:tcW w:type="dxa" w:w="1290"/>
          </w:tcPr>
          <w:p>
            <w:r>
              <w:t>20</w:t>
            </w:r>
          </w:p>
        </w:tc>
        <w:tc>
          <w:tcPr>
            <w:tcW w:type="dxa" w:w="1290"/>
          </w:tcPr>
          <w:p>
            <w:r>
              <w:t>541</w:t>
            </w:r>
          </w:p>
        </w:tc>
      </w:tr>
      <w:tr>
        <w:trPr>
          <w:cantSplit/>
        </w:trPr>
        <w:tc>
          <w:tcPr>
            <w:tcW w:type="dxa" w:w="1290"/>
          </w:tcPr>
          <w:p>
            <w:r>
              <w:t>HRS5_ANTICOAGULATION</w:t>
            </w:r>
          </w:p>
        </w:tc>
        <w:tc>
          <w:tcPr>
            <w:tcW w:type="dxa" w:w="1290"/>
          </w:tcPr>
          <w:p>
            <w:r>
              <w:t>293</w:t>
            </w:r>
          </w:p>
        </w:tc>
        <w:tc>
          <w:tcPr>
            <w:tcW w:type="dxa" w:w="1290"/>
          </w:tcPr>
          <w:p>
            <w:r>
              <w:t>293</w:t>
            </w:r>
          </w:p>
        </w:tc>
        <w:tc>
          <w:tcPr>
            <w:tcW w:type="dxa" w:w="1290"/>
          </w:tcPr>
          <w:p>
            <w:r>
              <w:t>236</w:t>
            </w:r>
          </w:p>
        </w:tc>
        <w:tc>
          <w:tcPr>
            <w:tcW w:type="dxa" w:w="1290"/>
          </w:tcPr>
          <w:p>
            <w:r>
              <w:t>47</w:t>
            </w:r>
          </w:p>
        </w:tc>
        <w:tc>
          <w:tcPr>
            <w:tcW w:type="dxa" w:w="1290"/>
          </w:tcPr>
          <w:p>
            <w:r>
              <w:t>10</w:t>
            </w:r>
          </w:p>
        </w:tc>
        <w:tc>
          <w:tcPr>
            <w:tcW w:type="dxa" w:w="1290"/>
          </w:tcPr>
          <w:p>
            <w:r>
              <w:t>198</w:t>
            </w:r>
          </w:p>
        </w:tc>
      </w:tr>
    </w:tbl>
    <w:p>
      <w:pPr>
        <w:pStyle w:val="Heading1"/>
      </w:pPr>
      <w:r>
        <w:t>부록 B. 재현 경로와 파일 해시</w:t>
      </w:r>
    </w:p>
    <w:tbl>
      <w:tblPr>
        <w:tblStyle w:val="TableGrid"/>
        <w:tblW w:type="auto" w:w="0"/>
        <w:jc w:val="center"/>
        <w:tblLook w:firstColumn="1" w:firstRow="1" w:lastColumn="0" w:lastRow="0" w:noHBand="0" w:noVBand="1" w:val="04A0"/>
      </w:tblPr>
      <w:tblGrid>
        <w:gridCol w:w="3010"/>
        <w:gridCol w:w="3010"/>
        <w:gridCol w:w="3010"/>
      </w:tblGrid>
      <w:tr>
        <w:trPr>
          <w:cantSplit/>
        </w:trPr>
        <w:tc>
          <w:tcPr>
            <w:tcW w:type="dxa" w:w="3010"/>
          </w:tcPr>
          <w:p>
            <w:r>
              <w:t>항목</w:t>
            </w:r>
          </w:p>
        </w:tc>
        <w:tc>
          <w:tcPr>
            <w:tcW w:type="dxa" w:w="3010"/>
          </w:tcPr>
          <w:p>
            <w:r>
              <w:t>상대 경로</w:t>
            </w:r>
          </w:p>
        </w:tc>
        <w:tc>
          <w:tcPr>
            <w:tcW w:type="dxa" w:w="3010"/>
          </w:tcPr>
          <w:p>
            <w:r>
              <w:t>SHA-256</w:t>
            </w:r>
          </w:p>
        </w:tc>
      </w:tr>
      <w:tr>
        <w:trPr>
          <w:cantSplit/>
        </w:trPr>
        <w:tc>
          <w:tcPr>
            <w:tcW w:type="dxa" w:w="3010"/>
          </w:tcPr>
          <w:p>
            <w:r>
              <w:t>picos</w:t>
            </w:r>
          </w:p>
        </w:tc>
        <w:tc>
          <w:tcPr>
            <w:tcW w:type="dxa" w:w="3010"/>
          </w:tcPr>
          <w:p>
            <w:r>
              <w:t>research/searches_v3/ai_picos/picos_definition.json</w:t>
            </w:r>
          </w:p>
        </w:tc>
        <w:tc>
          <w:tcPr>
            <w:tcW w:type="dxa" w:w="3010"/>
          </w:tcPr>
          <w:p>
            <w:r>
              <w:t>70e4749529fb2ad9db6bf7c7c45456b9761d7958a27ee728371ae68015f3912f</w:t>
            </w:r>
          </w:p>
        </w:tc>
      </w:tr>
      <w:tr>
        <w:trPr>
          <w:cantSplit/>
        </w:trPr>
        <w:tc>
          <w:tcPr>
            <w:tcW w:type="dxa" w:w="3010"/>
          </w:tcPr>
          <w:p>
            <w:r>
              <w:t>picos_prompt</w:t>
            </w:r>
          </w:p>
        </w:tc>
        <w:tc>
          <w:tcPr>
            <w:tcW w:type="dxa" w:w="3010"/>
          </w:tcPr>
          <w:p>
            <w:r>
              <w:t>research/searches_v3/ai_picos/prompt.txt</w:t>
            </w:r>
          </w:p>
        </w:tc>
        <w:tc>
          <w:tcPr>
            <w:tcW w:type="dxa" w:w="3010"/>
          </w:tcPr>
          <w:p>
            <w:r>
              <w:t>b8fd37a2463eab37b24e45174ae29c06f45450d92d9606cbdc50e82a6838e510</w:t>
            </w:r>
          </w:p>
        </w:tc>
      </w:tr>
      <w:tr>
        <w:trPr>
          <w:cantSplit/>
        </w:trPr>
        <w:tc>
          <w:tcPr>
            <w:tcW w:type="dxa" w:w="3010"/>
          </w:tcPr>
          <w:p>
            <w:r>
              <w:t>corpus_manifest</w:t>
            </w:r>
          </w:p>
        </w:tc>
        <w:tc>
          <w:tcPr>
            <w:tcW w:type="dxa" w:w="3010"/>
          </w:tcPr>
          <w:p>
            <w:r>
              <w:t>data/curated_v3/corpus_manifest.json</w:t>
            </w:r>
          </w:p>
        </w:tc>
        <w:tc>
          <w:tcPr>
            <w:tcW w:type="dxa" w:w="3010"/>
          </w:tcPr>
          <w:p>
            <w:r>
              <w:t>dfce0fd19f155047b779b4871b2605b90ee23bc50d13fbebeaf5532f592baaca</w:t>
            </w:r>
          </w:p>
        </w:tc>
      </w:tr>
      <w:tr>
        <w:trPr>
          <w:cantSplit/>
        </w:trPr>
        <w:tc>
          <w:tcPr>
            <w:tcW w:type="dxa" w:w="3010"/>
          </w:tcPr>
          <w:p>
            <w:r>
              <w:t>corpus</w:t>
            </w:r>
          </w:p>
        </w:tc>
        <w:tc>
          <w:tcPr>
            <w:tcW w:type="dxa" w:w="3010"/>
          </w:tcPr>
          <w:p>
            <w:r>
              <w:t>data/curated_v3/evidence_map.csv</w:t>
            </w:r>
          </w:p>
        </w:tc>
        <w:tc>
          <w:tcPr>
            <w:tcW w:type="dxa" w:w="3010"/>
          </w:tcPr>
          <w:p>
            <w:r>
              <w:t>3142e5259bd44acec1eb270aa66f9ff4d791e8c78013525a666f65a8bdc5b4d3</w:t>
            </w:r>
          </w:p>
        </w:tc>
      </w:tr>
      <w:tr>
        <w:trPr>
          <w:cantSplit/>
        </w:trPr>
        <w:tc>
          <w:tcPr>
            <w:tcW w:type="dxa" w:w="3010"/>
          </w:tcPr>
          <w:p>
            <w:r>
              <w:t>screen_manifest</w:t>
            </w:r>
          </w:p>
        </w:tc>
        <w:tc>
          <w:tcPr>
            <w:tcW w:type="dxa" w:w="3010"/>
          </w:tcPr>
          <w:p>
            <w:r>
              <w:t>research/screening/v30_agent/manifest.json</w:t>
            </w:r>
          </w:p>
        </w:tc>
        <w:tc>
          <w:tcPr>
            <w:tcW w:type="dxa" w:w="3010"/>
          </w:tcPr>
          <w:p>
            <w:r>
              <w:t>1d8060e90254c2476bf6fcd3362f4e4db5a6f3afef660d37ea17d1ddb21a0afd</w:t>
            </w:r>
          </w:p>
        </w:tc>
      </w:tr>
      <w:tr>
        <w:trPr>
          <w:cantSplit/>
        </w:trPr>
        <w:tc>
          <w:tcPr>
            <w:tcW w:type="dxa" w:w="3010"/>
          </w:tcPr>
          <w:p>
            <w:r>
              <w:t>screen_prompt</w:t>
            </w:r>
          </w:p>
        </w:tc>
        <w:tc>
          <w:tcPr>
            <w:tcW w:type="dxa" w:w="3010"/>
          </w:tcPr>
          <w:p>
            <w:r>
              <w:t>research/screening/v30_agent/prompts/screening_prompt.md</w:t>
            </w:r>
          </w:p>
        </w:tc>
        <w:tc>
          <w:tcPr>
            <w:tcW w:type="dxa" w:w="3010"/>
          </w:tcPr>
          <w:p>
            <w:r>
              <w:t>d7a41a5936d13ca9f5de926142ea2bdf4628285fab2edec581b391cbc58fffcc</w:t>
            </w:r>
          </w:p>
        </w:tc>
      </w:tr>
      <w:tr>
        <w:trPr>
          <w:cantSplit/>
        </w:trPr>
        <w:tc>
          <w:tcPr>
            <w:tcW w:type="dxa" w:w="3010"/>
          </w:tcPr>
          <w:p>
            <w:r>
              <w:t>screen_output</w:t>
            </w:r>
          </w:p>
        </w:tc>
        <w:tc>
          <w:tcPr>
            <w:tcW w:type="dxa" w:w="3010"/>
          </w:tcPr>
          <w:p>
            <w:r>
              <w:t>data/curated_v3/llm_screening_classifications.csv</w:t>
            </w:r>
          </w:p>
        </w:tc>
        <w:tc>
          <w:tcPr>
            <w:tcW w:type="dxa" w:w="3010"/>
          </w:tcPr>
          <w:p>
            <w:r>
              <w:t>5305c69437114b9f157ff6fb10bf1dc0308b2fca1ddacb2d02fc3b6848450393</w:t>
            </w:r>
          </w:p>
        </w:tc>
      </w:tr>
      <w:tr>
        <w:trPr>
          <w:cantSplit/>
        </w:trPr>
        <w:tc>
          <w:tcPr>
            <w:tcW w:type="dxa" w:w="3010"/>
          </w:tcPr>
          <w:p>
            <w:r>
              <w:t>reference_prompt</w:t>
            </w:r>
          </w:p>
        </w:tc>
        <w:tc>
          <w:tcPr>
            <w:tcW w:type="dxa" w:w="3010"/>
          </w:tcPr>
          <w:p>
            <w:r>
              <w:t>research/validation/screening_ai_reference_v3/prompts/reference_picos_prompt.md</w:t>
            </w:r>
          </w:p>
        </w:tc>
        <w:tc>
          <w:tcPr>
            <w:tcW w:type="dxa" w:w="3010"/>
          </w:tcPr>
          <w:p>
            <w:r>
              <w:t>20a5dcddc64f2b104fc6140a1422c5e16e035d65c58f61812d1067115e080b43</w:t>
            </w:r>
          </w:p>
        </w:tc>
      </w:tr>
      <w:tr>
        <w:trPr>
          <w:cantSplit/>
        </w:trPr>
        <w:tc>
          <w:tcPr>
            <w:tcW w:type="dxa" w:w="3010"/>
          </w:tcPr>
          <w:p>
            <w:r>
              <w:t>reference</w:t>
            </w:r>
          </w:p>
        </w:tc>
        <w:tc>
          <w:tcPr>
            <w:tcW w:type="dxa" w:w="3010"/>
          </w:tcPr>
          <w:p>
            <w:r>
              <w:t>research/synthesis/screener_vs_ai_reference_v3.json</w:t>
            </w:r>
          </w:p>
        </w:tc>
        <w:tc>
          <w:tcPr>
            <w:tcW w:type="dxa" w:w="3010"/>
          </w:tcPr>
          <w:p>
            <w:r>
              <w:t>e55e21e74842867516f30996d9d0df93067ef3b20e4371ea38fc2f51bb6ad89e</w:t>
            </w:r>
          </w:p>
        </w:tc>
      </w:tr>
      <w:tr>
        <w:trPr>
          <w:cantSplit/>
        </w:trPr>
        <w:tc>
          <w:tcPr>
            <w:tcW w:type="dxa" w:w="3010"/>
          </w:tcPr>
          <w:p>
            <w:r>
              <w:t>review_manifest</w:t>
            </w:r>
          </w:p>
        </w:tc>
        <w:tc>
          <w:tcPr>
            <w:tcW w:type="dxa" w:w="3010"/>
          </w:tcPr>
          <w:p>
            <w:r>
              <w:t>research/systematic_review_v30/manifest.json</w:t>
            </w:r>
          </w:p>
        </w:tc>
        <w:tc>
          <w:tcPr>
            <w:tcW w:type="dxa" w:w="3010"/>
          </w:tcPr>
          <w:p>
            <w:r>
              <w:t>3d0e9fa66b11f9e95631d48f7fe35bb48f5b7dd68f2c2160353012d098a0c15f</w:t>
            </w:r>
          </w:p>
        </w:tc>
      </w:tr>
      <w:tr>
        <w:trPr>
          <w:cantSplit/>
        </w:trPr>
        <w:tc>
          <w:tcPr>
            <w:tcW w:type="dxa" w:w="3010"/>
          </w:tcPr>
          <w:p>
            <w:r>
              <w:t>core_manifest</w:t>
            </w:r>
          </w:p>
        </w:tc>
        <w:tc>
          <w:tcPr>
            <w:tcW w:type="dxa" w:w="3010"/>
          </w:tcPr>
          <w:p>
            <w:r>
              <w:t>research/systematic_review_v30/core_manifest.json</w:t>
            </w:r>
          </w:p>
        </w:tc>
        <w:tc>
          <w:tcPr>
            <w:tcW w:type="dxa" w:w="3010"/>
          </w:tcPr>
          <w:p>
            <w:r>
              <w:t>d6a6190301939ce45a838ed4ffec5f1b4b661223962af8298fcbef80534f64a6</w:t>
            </w:r>
          </w:p>
        </w:tc>
      </w:tr>
      <w:tr>
        <w:trPr>
          <w:cantSplit/>
        </w:trPr>
        <w:tc>
          <w:tcPr>
            <w:tcW w:type="dxa" w:w="3010"/>
          </w:tcPr>
          <w:p>
            <w:r>
              <w:t>track_comparison</w:t>
            </w:r>
          </w:p>
        </w:tc>
        <w:tc>
          <w:tcPr>
            <w:tcW w:type="dxa" w:w="3010"/>
          </w:tcPr>
          <w:p>
            <w:r>
              <w:t>research/synthesis/picos_track_comparison.json</w:t>
            </w:r>
          </w:p>
        </w:tc>
        <w:tc>
          <w:tcPr>
            <w:tcW w:type="dxa" w:w="3010"/>
          </w:tcPr>
          <w:p>
            <w:r>
              <w:t>84b40e1c3f7c770dab812e482176b593c707b3007f98a8a9648c328775473480</w:t>
            </w:r>
          </w:p>
        </w:tc>
      </w:tr>
    </w:tbl>
    <w:p>
      <w:r>
        <w:t>표의 수치는 문서에 고정 입력하지 않고 각 manifest에서 읽어 생성하였다. 해시가 달라지면 검증 절차를 다시 수행해야 한다. 위 표의 SHA-256은 원시 바이트 기준이며, 선별 manifest는 개행 차이를 흡수하기 위해 LF 정규화 후 해싱한 값을 따로 기록한다(hash_method: sha256_over_lf_normalized_bytes).</w:t>
      </w:r>
    </w:p>
    <w:sectPr w:rsidR="00FC693F" w:rsidRPr="0006063C" w:rsidSect="00034616">
      <w:headerReference w:type="default" r:id="rId9"/>
      <w:footerReference w:type="default" r:id="rId10"/>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고위험 임상상황 영양보충제 안전성 근거지도 (protocol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40"/>
    </w:pPr>
    <w:rPr>
      <w:rFonts w:ascii="Pretendard" w:hAnsi="Pretendard" w:eastAsia="Pretendard"/>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8" w:lineRule="auto"/>
      <w:outlineLvl w:val="0"/>
    </w:pPr>
    <w:rPr>
      <w:rFonts w:asciiTheme="majorHAnsi" w:eastAsiaTheme="majorEastAsia" w:hAnsiTheme="majorHAnsi" w:cstheme="majorBidi" w:ascii="Pretendard Bold" w:hAnsi="Pretendard Bold" w:eastAsia="Pretendard Bold"/>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Pretendard SemiBold" w:hAnsi="Pretendard SemiBold" w:eastAsia="Pretendard SemiBold"/>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88" w:lineRule="auto"/>
      <w:outlineLvl w:val="2"/>
    </w:pPr>
    <w:rPr>
      <w:rFonts w:asciiTheme="majorHAnsi" w:eastAsiaTheme="majorEastAsia" w:hAnsiTheme="majorHAnsi" w:cstheme="majorBidi" w:ascii="Pretendard Medium" w:hAnsi="Pretendard Medium" w:eastAsia="Pretendard Medium"/>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8" w:lineRule="auto"/>
      <w:contextualSpacing/>
    </w:pPr>
    <w:rPr>
      <w:rFonts w:asciiTheme="majorHAnsi" w:eastAsiaTheme="majorEastAsia" w:hAnsiTheme="majorHAnsi" w:cstheme="majorBidi" w:ascii="Pretendard ExtraBold" w:hAnsi="Pretendard ExtraBold" w:eastAsia="Pretendard ExtraBold"/>
      <w:color w:val="1531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