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【模拟资料】6.验收报告/最终交付清单（二选一）</w:t>
      </w:r>
    </w:p>
    <w:p>
      <w:pPr>
        <w:pStyle w:val="Heading1"/>
      </w:pPr>
      <w:r>
        <w:t>验收报告（范例结构）</w:t>
      </w:r>
    </w:p>
    <w:p>
      <w:pPr>
        <w:pStyle w:val="Quote"/>
      </w:pPr>
      <w:r>
        <w:t xml:space="preserve">若实际上交为《最终交付清单》，可将下文改为 </w:t>
      </w:r>
      <w:r>
        <w:rPr>
          <w:b/>
        </w:rPr>
        <w:t>交付物列表 + 签字确认表</w:t>
      </w:r>
      <w:r>
        <w:t xml:space="preserve"> 对应描述。</w:t>
      </w:r>
    </w:p>
    <w:p>
      <w:pPr>
        <w:pStyle w:val="Heading2"/>
      </w:pPr>
      <w:r>
        <w:t>一、验收基本信息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项目</w:t>
            </w:r>
          </w:p>
        </w:tc>
        <w:tc>
          <w:tcPr>
            <w:tcW w:type="dxa" w:w="4320"/>
          </w:tcPr>
          <w:p>
            <w:r/>
            <w: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t>项目名称</w:t>
            </w:r>
          </w:p>
        </w:tc>
        <w:tc>
          <w:tcPr>
            <w:tcW w:type="dxa" w:w="4320"/>
          </w:tcPr>
          <w:p>
            <w:r/>
            <w:r>
              <w:t>省级烟草商业系统“数智物流”一体化调度平台（一期）</w:t>
            </w:r>
          </w:p>
        </w:tc>
      </w:tr>
      <w:tr>
        <w:tc>
          <w:tcPr>
            <w:tcW w:type="dxa" w:w="4320"/>
          </w:tcPr>
          <w:p>
            <w:r/>
            <w:r>
              <w:t>合同编号</w:t>
            </w:r>
          </w:p>
        </w:tc>
        <w:tc>
          <w:tcPr>
            <w:tcW w:type="dxa" w:w="4320"/>
          </w:tcPr>
          <w:p>
            <w:r/>
            <w:r>
              <w:t>CT-ZYLC-2026-085</w:t>
            </w:r>
          </w:p>
        </w:tc>
      </w:tr>
      <w:tr>
        <w:tc>
          <w:tcPr>
            <w:tcW w:type="dxa" w:w="4320"/>
          </w:tcPr>
          <w:p>
            <w:r/>
            <w:r>
              <w:t>验收日期</w:t>
            </w:r>
          </w:p>
        </w:tc>
        <w:tc>
          <w:tcPr>
            <w:tcW w:type="dxa" w:w="4320"/>
          </w:tcPr>
          <w:p>
            <w:r/>
            <w:r>
              <w:t>2026 年 11 月 20 日</w:t>
            </w:r>
          </w:p>
        </w:tc>
      </w:tr>
      <w:tr>
        <w:tc>
          <w:tcPr>
            <w:tcW w:type="dxa" w:w="4320"/>
          </w:tcPr>
          <w:p>
            <w:r/>
            <w:r>
              <w:t>验收地点</w:t>
            </w:r>
          </w:p>
        </w:tc>
        <w:tc>
          <w:tcPr>
            <w:tcW w:type="dxa" w:w="4320"/>
          </w:tcPr>
          <w:p>
            <w:r/>
            <w:r>
              <w:t>省烟草局办公大楼 902 会议室</w:t>
            </w:r>
          </w:p>
        </w:tc>
      </w:tr>
    </w:tbl>
    <w:p>
      <w:pPr>
        <w:pStyle w:val="Heading2"/>
      </w:pPr>
      <w:r>
        <w:t>二、验收依据</w:t>
      </w:r>
    </w:p>
    <w:p>
      <w:pPr>
        <w:pStyle w:val="ListNumber"/>
      </w:pPr>
      <w:r>
        <w:t>《省级烟草商业系统“数智物流”一体化调度平台建设合同》</w:t>
      </w:r>
    </w:p>
    <w:p>
      <w:pPr>
        <w:pStyle w:val="ListNumber"/>
      </w:pPr>
      <w:r>
        <w:t>《数智物流平台需求规格说明书 v2.1》（编号：SRS-2026-05）</w:t>
      </w:r>
    </w:p>
    <w:p>
      <w:pPr>
        <w:pStyle w:val="ListNumber"/>
      </w:pPr>
      <w:r>
        <w:t>《关于物流调度算法逻辑变更的申请单》（编号：CR-2026-02）</w:t>
      </w:r>
    </w:p>
    <w:p>
      <w:pPr>
        <w:pStyle w:val="ListNumber"/>
      </w:pPr>
      <w:r>
        <w:t>国家局《烟草商业企业物流数字化评测标准（2025版）》</w:t>
      </w:r>
    </w:p>
    <w:p>
      <w:pPr>
        <w:pStyle w:val="Heading2"/>
      </w:pPr>
      <w:r>
        <w:t>三、验收范围与方法</w:t>
      </w:r>
    </w:p>
    <w:p>
      <w:r>
        <w:rPr>
          <w:b/>
        </w:rPr>
        <w:t>验收范围：</w:t>
      </w:r>
      <w:r>
        <w:t xml:space="preserve"> 涵盖全省 11 个地市局物流中心的智能调度台建设、送货员 APP 部署、以及与现有营销、仓储 WMS 系统的接口集成。</w:t>
      </w:r>
    </w:p>
    <w:p>
      <w:r>
        <w:rPr>
          <w:b/>
        </w:rPr>
        <w:t>验收方式：</w:t>
      </w:r>
    </w:p>
    <w:p>
      <w:pPr>
        <w:pStyle w:val="ListBullet"/>
      </w:pPr>
      <w:r>
        <w:rPr>
          <w:b/>
        </w:rPr>
        <w:t>系统演示</w:t>
      </w:r>
      <w:r>
        <w:t>：现场演示从营销订单拉取、算法路径生成到送货员 APP 签收的全流程。</w:t>
      </w:r>
    </w:p>
    <w:p>
      <w:pPr>
        <w:pStyle w:val="ListBullet"/>
      </w:pPr>
      <w:r>
        <w:rPr>
          <w:b/>
        </w:rPr>
        <w:t>文档审查</w:t>
      </w:r>
      <w:r>
        <w:t>：对需求、设计、测试、用户手册及安装部署手册进行完整性核查。</w:t>
      </w:r>
    </w:p>
    <w:p>
      <w:pPr>
        <w:pStyle w:val="ListBullet"/>
      </w:pPr>
      <w:r>
        <w:rPr>
          <w:b/>
        </w:rPr>
        <w:t>抽样测试</w:t>
      </w:r>
      <w:r>
        <w:t>：对 A 地市、B 地市的 10 条历史配送路线进行算法重算对比，验证里程压降率。</w:t>
      </w:r>
    </w:p>
    <w:p>
      <w:pPr>
        <w:pStyle w:val="Heading2"/>
      </w:pPr>
      <w:r>
        <w:t>四、验收结论</w:t>
      </w:r>
    </w:p>
    <w:p>
      <w:pPr>
        <w:pStyle w:val="Heading3"/>
      </w:pPr>
      <w:r>
        <w:t>4.1 交付物核查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交付物名称</w:t>
            </w:r>
          </w:p>
        </w:tc>
        <w:tc>
          <w:tcPr>
            <w:tcW w:type="dxa" w:w="2160"/>
          </w:tcPr>
          <w:p>
            <w:r/>
            <w:r>
              <w:t>类型</w:t>
            </w:r>
          </w:p>
        </w:tc>
        <w:tc>
          <w:tcPr>
            <w:tcW w:type="dxa" w:w="2160"/>
          </w:tcPr>
          <w:p>
            <w:r/>
            <w:r>
              <w:t>状态</w:t>
            </w:r>
          </w:p>
        </w:tc>
        <w:tc>
          <w:tcPr>
            <w:tcW w:type="dxa" w:w="2160"/>
          </w:tcPr>
          <w:p>
            <w:r/>
            <w: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t>《系统源代码及介质》</w:t>
            </w:r>
          </w:p>
        </w:tc>
        <w:tc>
          <w:tcPr>
            <w:tcW w:type="dxa" w:w="2160"/>
          </w:tcPr>
          <w:p>
            <w:r/>
            <w:r>
              <w:t>光盘/Git存档</w:t>
            </w:r>
          </w:p>
        </w:tc>
        <w:tc>
          <w:tcPr>
            <w:tcW w:type="dxa" w:w="2160"/>
          </w:tcPr>
          <w:p>
            <w:r/>
            <w:r>
              <w:t>已移交</w:t>
            </w:r>
          </w:p>
        </w:tc>
        <w:tc>
          <w:tcPr>
            <w:tcW w:type="dxa" w:w="2160"/>
          </w:tcPr>
          <w:p>
            <w:r/>
            <w:r>
              <w:t>包含全量前后端代码及算法库</w:t>
            </w:r>
          </w:p>
        </w:tc>
      </w:tr>
      <w:tr>
        <w:tc>
          <w:tcPr>
            <w:tcW w:type="dxa" w:w="2160"/>
          </w:tcPr>
          <w:p>
            <w:r/>
            <w:r>
              <w:t>《数据库设计说明书》</w:t>
            </w:r>
          </w:p>
        </w:tc>
        <w:tc>
          <w:tcPr>
            <w:tcW w:type="dxa" w:w="2160"/>
          </w:tcPr>
          <w:p>
            <w:r/>
            <w:r>
              <w:t>文档</w:t>
            </w:r>
          </w:p>
        </w:tc>
        <w:tc>
          <w:tcPr>
            <w:tcW w:type="dxa" w:w="2160"/>
          </w:tcPr>
          <w:p>
            <w:r/>
            <w:r>
              <w:t>已移交</w:t>
            </w:r>
          </w:p>
        </w:tc>
        <w:tc>
          <w:tcPr>
            <w:tcW w:type="dxa" w:w="2160"/>
          </w:tcPr>
          <w:p>
            <w:r/>
            <w:r>
              <w:t>涵盖物流主题域 45 张核心表</w:t>
            </w:r>
          </w:p>
        </w:tc>
      </w:tr>
      <w:tr>
        <w:tc>
          <w:tcPr>
            <w:tcW w:type="dxa" w:w="2160"/>
          </w:tcPr>
          <w:p>
            <w:r/>
            <w:r>
              <w:t>《第三方软件许可证书》</w:t>
            </w:r>
          </w:p>
        </w:tc>
        <w:tc>
          <w:tcPr>
            <w:tcW w:type="dxa" w:w="2160"/>
          </w:tcPr>
          <w:p>
            <w:r/>
            <w:r>
              <w:t>证书</w:t>
            </w:r>
          </w:p>
        </w:tc>
        <w:tc>
          <w:tcPr>
            <w:tcW w:type="dxa" w:w="2160"/>
          </w:tcPr>
          <w:p>
            <w:r/>
            <w:r>
              <w:t>已核验</w:t>
            </w:r>
          </w:p>
        </w:tc>
        <w:tc>
          <w:tcPr>
            <w:tcW w:type="dxa" w:w="2160"/>
          </w:tcPr>
          <w:p>
            <w:r/>
            <w:r>
              <w:t>包含百度地图 API 行业版授权</w:t>
            </w:r>
          </w:p>
        </w:tc>
      </w:tr>
      <w:tr>
        <w:tc>
          <w:tcPr>
            <w:tcW w:type="dxa" w:w="2160"/>
          </w:tcPr>
          <w:p>
            <w:r/>
            <w:r>
              <w:t>《安全等级保护测评报告》</w:t>
            </w:r>
          </w:p>
        </w:tc>
        <w:tc>
          <w:tcPr>
            <w:tcW w:type="dxa" w:w="2160"/>
          </w:tcPr>
          <w:p>
            <w:r/>
            <w:r>
              <w:t>报告</w:t>
            </w:r>
          </w:p>
        </w:tc>
        <w:tc>
          <w:tcPr>
            <w:tcW w:type="dxa" w:w="2160"/>
          </w:tcPr>
          <w:p>
            <w:r/>
            <w:r>
              <w:t>已移交</w:t>
            </w:r>
          </w:p>
        </w:tc>
        <w:tc>
          <w:tcPr>
            <w:tcW w:type="dxa" w:w="2160"/>
          </w:tcPr>
          <w:p>
            <w:r/>
            <w:r>
              <w:t>测评结论为“优”，符合三级等保</w:t>
            </w:r>
          </w:p>
        </w:tc>
      </w:tr>
    </w:tbl>
    <w:p>
      <w:pPr>
        <w:pStyle w:val="Heading3"/>
      </w:pPr>
      <w:r>
        <w:t>4.2 功能与质量结论</w:t>
      </w:r>
    </w:p>
    <w:p>
      <w:r>
        <w:t>验收专家组听取了项目总结报告，审阅了相关文档。经现场质询与实际操作，一致认为：系统实现了合同约定的智能排班、异常预警及移动签收等核心功能，算法优化效果显著，系统运行稳定。</w:t>
      </w:r>
    </w:p>
    <w:p>
      <w:r>
        <w:t xml:space="preserve">经审议，本期交付物 </w:t>
      </w:r>
      <w:r>
        <w:rPr>
          <w:b/>
        </w:rPr>
        <w:t>☑ 满足 / □ 基本满足 / □ 不满足</w:t>
      </w:r>
      <w:r>
        <w:t xml:space="preserve"> 合同及验收准则。</w:t>
      </w:r>
    </w:p>
    <w:p>
      <w:pPr>
        <w:pStyle w:val="Heading2"/>
      </w:pPr>
      <w:r>
        <w:t>五、签字栏（范例）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角色</w:t>
            </w:r>
          </w:p>
        </w:tc>
        <w:tc>
          <w:tcPr>
            <w:tcW w:type="dxa" w:w="2160"/>
          </w:tcPr>
          <w:p>
            <w:r/>
            <w:r>
              <w:t>单位</w:t>
            </w:r>
          </w:p>
        </w:tc>
        <w:tc>
          <w:tcPr>
            <w:tcW w:type="dxa" w:w="2160"/>
          </w:tcPr>
          <w:p>
            <w:r/>
            <w:r>
              <w:t>签字</w:t>
            </w:r>
          </w:p>
        </w:tc>
        <w:tc>
          <w:tcPr>
            <w:tcW w:type="dxa" w:w="2160"/>
          </w:tcPr>
          <w:p>
            <w:r/>
            <w:r>
              <w:t>日期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建设单位</w:t>
            </w:r>
          </w:p>
        </w:tc>
        <w:tc>
          <w:tcPr>
            <w:tcW w:type="dxa" w:w="2160"/>
          </w:tcPr>
          <w:p>
            <w:r/>
            <w:r>
              <w:t>省局（公司）物流处</w:t>
            </w:r>
          </w:p>
        </w:tc>
        <w:tc>
          <w:tcPr>
            <w:tcW w:type="dxa" w:w="2160"/>
          </w:tcPr>
          <w:p>
            <w:r/>
            <w:r>
              <w:t>________________</w:t>
            </w:r>
          </w:p>
        </w:tc>
        <w:tc>
          <w:tcPr>
            <w:tcW w:type="dxa" w:w="2160"/>
          </w:tcPr>
          <w:p>
            <w:r/>
            <w:r>
              <w:t>2026-11-20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建设单位</w:t>
            </w:r>
          </w:p>
        </w:tc>
        <w:tc>
          <w:tcPr>
            <w:tcW w:type="dxa" w:w="2160"/>
          </w:tcPr>
          <w:p>
            <w:r/>
            <w:r>
              <w:t>省局（公司）信息中心</w:t>
            </w:r>
          </w:p>
        </w:tc>
        <w:tc>
          <w:tcPr>
            <w:tcW w:type="dxa" w:w="2160"/>
          </w:tcPr>
          <w:p>
            <w:r/>
            <w:r>
              <w:t>________________</w:t>
            </w:r>
          </w:p>
        </w:tc>
        <w:tc>
          <w:tcPr>
            <w:tcW w:type="dxa" w:w="2160"/>
          </w:tcPr>
          <w:p>
            <w:r/>
            <w:r>
              <w:t>2026-11-20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承建单位</w:t>
            </w:r>
          </w:p>
        </w:tc>
        <w:tc>
          <w:tcPr>
            <w:tcW w:type="dxa" w:w="2160"/>
          </w:tcPr>
          <w:p>
            <w:r/>
            <w:r>
              <w:t>XX 技术股份有限公司</w:t>
            </w:r>
          </w:p>
        </w:tc>
        <w:tc>
          <w:tcPr>
            <w:tcW w:type="dxa" w:w="2160"/>
          </w:tcPr>
          <w:p>
            <w:r/>
            <w:r>
              <w:t>________________</w:t>
            </w:r>
          </w:p>
        </w:tc>
        <w:tc>
          <w:tcPr>
            <w:tcW w:type="dxa" w:w="2160"/>
          </w:tcPr>
          <w:p>
            <w:r/>
            <w:r>
              <w:t>2026-11-20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监理单位</w:t>
            </w:r>
          </w:p>
        </w:tc>
        <w:tc>
          <w:tcPr>
            <w:tcW w:type="dxa" w:w="2160"/>
          </w:tcPr>
          <w:p>
            <w:r/>
            <w:r>
              <w:t>XX 工程监理咨询公司</w:t>
            </w:r>
          </w:p>
        </w:tc>
        <w:tc>
          <w:tcPr>
            <w:tcW w:type="dxa" w:w="2160"/>
          </w:tcPr>
          <w:p>
            <w:r/>
            <w:r>
              <w:t>________________</w:t>
            </w:r>
          </w:p>
        </w:tc>
        <w:tc>
          <w:tcPr>
            <w:tcW w:type="dxa" w:w="2160"/>
          </w:tcPr>
          <w:p>
            <w:r/>
            <w:r>
              <w:t>2026-11-20</w:t>
            </w:r>
          </w:p>
        </w:tc>
      </w:tr>
    </w:tbl>
    <w:p>
      <w:pPr>
        <w:spacing w:before="160" w:after="160"/>
        <w:jc w:val="center"/>
      </w:pPr>
      <w:r>
        <w:rPr>
          <w:color w:val="A0A0A0"/>
          <w:sz w:val="16"/>
        </w:rPr>
        <w:t>――――――――――――――――――――――――――――――――――――</w:t>
      </w:r>
    </w:p>
    <w:p>
      <w:r>
        <w:t>【以下为脚本追加页脚，可整段删除】 规则编号：r06 材料说明：已验收项目须具备其一 客户单位：测试市局 项目名称：知识库验收Mock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