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jc w:val="center"/>
        <w:spacing w:before="1300" w:after="260" w:line="260" w:lineRule="auto"/>
      </w:pPr>
      <w:r>
        <w:rPr>
          <w:rFonts w:ascii="Calibri" w:hAnsi="Calibri" w:eastAsia="Apple SD Gothic Neo"/>
          <w:color w:val="2E74B5"/>
          <w:sz w:val="21"/>
          <w:szCs w:val="21"/>
          <w:b/>
          <w:bCs/>
          <w:lang w:val="ko-KR" w:eastAsia="ko-KR"/>
        </w:rPr>
        <w:t xml:space="preserve">조각투자 입문 가이드</w:t>
      </w:r>
    </w:p>
    <w:p>
      <w:pPr>
        <w:pStyle w:val="Normal"/>
        <w:jc w:val="center"/>
        <w:spacing w:before="0" w:after="180" w:line="360" w:lineRule="auto"/>
      </w:pPr>
      <w:r>
        <w:rPr>
          <w:rFonts w:ascii="Calibri" w:hAnsi="Calibri" w:eastAsia="Apple SD Gothic Neo"/>
          <w:color w:val="203748"/>
          <w:sz w:val="60"/>
          <w:szCs w:val="60"/>
          <w:b/>
          <w:bCs/>
          <w:lang w:val="ko-KR" w:eastAsia="ko-KR"/>
        </w:rPr>
        <w:t xml:space="preserve">조각투자, 처음부터 이해하기</w:t>
      </w:r>
    </w:p>
    <w:p>
      <w:pPr>
        <w:pStyle w:val="Normal"/>
        <w:jc w:val="center"/>
        <w:spacing w:before="0" w:after="140" w:line="300" w:lineRule="auto"/>
      </w:pPr>
      <w:r>
        <w:rPr>
          <w:rFonts w:ascii="Calibri" w:hAnsi="Calibri" w:eastAsia="Apple SD Gothic Neo"/>
          <w:color w:val="1F4D78"/>
          <w:sz w:val="30"/>
          <w:szCs w:val="30"/>
          <w:lang w:val="ko-KR" w:eastAsia="ko-KR"/>
        </w:rPr>
        <w:t xml:space="preserve">투자 경험이 없는 사람을 위한 중립적 입문 자료</w:t>
      </w:r>
    </w:p>
    <w:p>
      <w:pPr>
        <w:pStyle w:val="Normal"/>
        <w:jc w:val="center"/>
        <w:spacing w:before="0" w:after="780" w:line="260" w:lineRule="auto"/>
      </w:pPr>
      <w:r>
        <w:rPr>
          <w:rFonts w:ascii="Calibri" w:hAnsi="Calibri" w:eastAsia="Apple SD Gothic Neo"/>
          <w:color w:val="555555"/>
          <w:sz w:val="21"/>
          <w:szCs w:val="21"/>
          <w:lang w:val="ko-KR" w:eastAsia="ko-KR"/>
        </w:rPr>
        <w:t xml:space="preserve">기초 개념 · 권리 구조 · 위험 · 확인 절차</w:t>
      </w:r>
    </w:p>
    <w:p>
      <w:pPr>
        <w:pStyle w:val="Normal"/>
        <w:jc w:val="center"/>
        <w:spacing w:before="0" w:after="200" w:line="260" w:lineRule="auto"/>
      </w:pPr>
      <w:r>
        <w:rPr>
          <w:rFonts w:ascii="Calibri" w:hAnsi="Calibri" w:eastAsia="Apple SD Gothic Neo"/>
          <w:color w:val="203748"/>
          <w:sz w:val="22"/>
          <w:szCs w:val="22"/>
          <w:b/>
          <w:bCs/>
          <w:lang w:val="ko-KR" w:eastAsia="ko-KR"/>
        </w:rPr>
        <w:t xml:space="preserve">기준일 : 2026-08-10</w:t>
      </w:r>
    </w:p>
    <w:p>
      <w:pPr>
        <w:pStyle w:val="Normal"/>
        <w:jc w:val="left"/>
        <w:spacing w:before="180" w:after="0" w:line="300" w:lineRule="auto"/>
        <w:shd w:val="clear" w:color="auto" w:fill="F4F6F9"/>
        <w:pBdr>
          <w:left w:val="single" w:sz="18" w:space="8" w:color="2E74B5"/>
        </w:pBdr>
        <w:ind w:left="220" w:right="220" w:hanging="0"/>
      </w:pPr>
      <w:r>
        <w:rPr>
          <w:rFonts w:ascii="Calibri" w:hAnsi="Calibri" w:eastAsia="Apple SD Gothic Neo"/>
          <w:color w:val="333333"/>
          <w:sz w:val="20"/>
          <w:szCs w:val="20"/>
          <w:lang w:val="ko-KR" w:eastAsia="ko-KR"/>
        </w:rPr>
        <w:t xml:space="preserve">이 문서는 조각투자의 구조와 확인 방법을 설명하는 교육 자료다. 특정 상품의 청약·매수·매도를 권하지 않으며 법률·세무 자문을 대신하지 않는다.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1. 조각투자는 무엇인가</w:t>
      </w:r>
    </w:p>
    <w:p>
      <w:pPr>
        <w:pStyle w:val="Normal"/>
        <w:jc w:val="left"/>
        <w:spacing w:before="80" w:after="120" w:line="300" w:lineRule="auto"/>
        <w:shd w:val="clear" w:color="auto" w:fill="F4F6F9"/>
        <w:pBdr>
          <w:left w:val="single" w:sz="18" w:space="8" w:color="2E74B5"/>
        </w:pBdr>
        <w:ind w:left="180" w:right="180" w:hanging="0"/>
      </w:pPr>
      <w:r>
        <w:rPr>
          <w:rFonts w:ascii="Calibri" w:hAnsi="Calibri" w:eastAsia="Apple SD Gothic Neo"/>
          <w:color w:val="333333"/>
          <w:sz w:val="20"/>
          <w:szCs w:val="20"/>
          <w:lang w:val="ko-KR" w:eastAsia="ko-KR"/>
        </w:rPr>
        <w:t xml:space="preserve">[확인된 사실] 금융위원회는 조각투자를 “2인 이상의 투자자가 실물자산, 그 밖에 재산적 가치가 있는 권리를 분할한 청구권에 투자·거래하는 신종 투자형태”로 설명했다. 여기서 조각은 건물이나 미술품을 물리적으로 나눈다는 뜻이 아니다. 자산이나 사업에서 생기는 경제적 권리를 여러 단위로 나눈다는 의미다. 출처 : 금융위원회, 2022-04-28.</w:t>
      </w:r>
    </w:p>
    <w:p>
      <w:pPr>
        <w:pStyle w:val="Normal"/>
        <w:jc w:val="left"/>
        <w:spacing w:before="0" w:after="120" w:line="300" w:lineRule="auto"/>
      </w:pPr>
      <w:r>
        <w:rPr>
          <w:rFonts w:ascii="Calibri" w:hAnsi="Calibri" w:eastAsia="Apple SD Gothic Neo"/>
          <w:color w:val="222222"/>
          <w:sz w:val="21"/>
          <w:szCs w:val="21"/>
          <w:lang w:val="ko-KR" w:eastAsia="ko-KR"/>
        </w:rPr>
        <w:t xml:space="preserve">조각투자는 법률상 하나의 상품명이 아니다. 같은 이름을 쓰더라도 투자자가 취득하는 권리는 공동소유권, 신탁수익증권, 투자계약증권, 수익에 대한 계약상 청구권처럼 서로 다를 수 있다. 금융위원회도 상품 이름이나 기술보다 계약과 이용약관에 적힌 권리의 실질을 보고 증권 여부를 개별적으로 판단한다고 밝혔다.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가장 먼저 확인할 질문</w:t>
      </w:r>
    </w:p>
    <w:p>
      <w:pPr>
        <w:pStyle w:val="Normal"/>
        <w:jc w:val="left"/>
        <w:spacing w:before="0" w:after="120" w:line="300" w:lineRule="auto"/>
      </w:pPr>
      <w:r>
        <w:rPr>
          <w:rFonts w:ascii="Calibri" w:hAnsi="Calibri" w:eastAsia="Apple SD Gothic Neo"/>
          <w:color w:val="222222"/>
          <w:sz w:val="21"/>
          <w:szCs w:val="21"/>
          <w:lang w:val="ko-KR" w:eastAsia="ko-KR"/>
        </w:rPr>
        <w:t xml:space="preserve">“무엇에 투자하나?”보다 “내가 법적으로 무엇을 취득하나?”를 먼저 확인한다. 실물자산 일부를 직접 소유하는지, 신탁 수익을 받을 권리인지, 사업자가 수행하는 공동사업의 손익을 배분받는 증권인지에 따라 보호 장치와 위험이 달라진다.</w:t>
      </w:r>
    </w:p>
    <w:p>
      <w:pPr>
        <w:pStyle w:val="Normal"/>
        <w:jc w:val="left"/>
        <w:spacing w:before="80" w:after="120" w:line="300" w:lineRule="auto"/>
        <w:shd w:val="clear" w:color="auto" w:fill="F4F6F9"/>
        <w:pBdr>
          <w:left w:val="single" w:sz="18" w:space="8" w:color="2E74B5"/>
        </w:pBdr>
        <w:ind w:left="180" w:right="180" w:hanging="0"/>
      </w:pPr>
      <w:r>
        <w:rPr>
          <w:rFonts w:ascii="Calibri" w:hAnsi="Calibri" w:eastAsia="Apple SD Gothic Neo"/>
          <w:color w:val="333333"/>
          <w:sz w:val="20"/>
          <w:szCs w:val="20"/>
          <w:lang w:val="ko-KR" w:eastAsia="ko-KR"/>
        </w:rPr>
        <w:t xml:space="preserve">[확인된 사실] 자본시장법 제4조 제6항은 투자계약증권을 공동사업에 금전 등을 투자하고 주로 타인이 수행한 공동사업 결과에 따른 손익을 받는 계약상 권리로 정의한다. 출처 : 국가법령정보센터, 시행 2026-03-17.</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주식과 다른 점</w:t>
      </w:r>
    </w:p>
    <w:p>
      <w:pPr>
        <w:pStyle w:val="Normal"/>
        <w:jc w:val="left"/>
        <w:spacing w:before="0" w:after="120" w:line="300" w:lineRule="auto"/>
      </w:pPr>
      <w:r>
        <w:rPr>
          <w:rFonts w:ascii="Calibri" w:hAnsi="Calibri" w:eastAsia="Apple SD Gothic Neo"/>
          <w:color w:val="222222"/>
          <w:sz w:val="21"/>
          <w:szCs w:val="21"/>
          <w:lang w:val="ko-KR" w:eastAsia="ko-KR"/>
        </w:rPr>
        <w:t xml:space="preserve">주식은 회사의 지분을 나타낸다. 조각투자 상품은 특정 자산이나 공동사업의 손익에 연결되는 경우가 많다. 투자자가 발행회사 전체의 주주가 되는 것은 아니다. 예금도 아니므로 만기와 원금 보장이 자동으로 생기지 않는다. 실제 권리는 증권신고서, 투자설명서, 신탁계약과 이용약관에서 확인한다.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2. 돈과 권리는 어떻게 움직이나</w:t>
      </w:r>
    </w:p>
    <w:p>
      <w:pPr>
        <w:pStyle w:val="Normal"/>
        <w:jc w:val="left"/>
        <w:spacing w:before="0" w:after="120" w:line="300" w:lineRule="auto"/>
      </w:pPr>
      <w:r>
        <w:rPr>
          <w:rFonts w:ascii="Calibri" w:hAnsi="Calibri" w:eastAsia="Apple SD Gothic Neo"/>
          <w:color w:val="222222"/>
          <w:sz w:val="21"/>
          <w:szCs w:val="21"/>
          <w:lang w:val="ko-KR" w:eastAsia="ko-KR"/>
        </w:rPr>
        <w:t xml:space="preserve">상품마다 순서와 참여 기관은 다르지만 기본 흐름은 비슷하다.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1. 사업자가 기초자산과 사업 구조를 정하고 권리를 설계한다.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2. 투자자가 청약하거나 유통시장에서 권리를 산다.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3. 모인 자금으로 자산을 취득하거나 공동사업을 수행한다.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4. 사업자·수탁자·보관기관 등이 자산과 투자자 계좌를 관리한다.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5. 임대료, 저작권료, 매각대금 등에서 비용을 빼고 계약에 따라 손익을 배분한다.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6. 만기, 기초자산 매각 또는 유통시장 매도로 투자금 회수를 시도한다.</w:t>
      </w:r>
    </w:p>
    <w:p>
      <w:pPr>
        <w:pStyle w:val="Normal"/>
        <w:jc w:val="left"/>
        <w:spacing w:before="0" w:after="120" w:line="300" w:lineRule="auto"/>
      </w:pPr>
      <w:r>
        <w:rPr>
          <w:rFonts w:ascii="Calibri" w:hAnsi="Calibri" w:eastAsia="Apple SD Gothic Neo"/>
          <w:color w:val="222222"/>
          <w:sz w:val="21"/>
          <w:szCs w:val="21"/>
          <w:lang w:val="ko-KR" w:eastAsia="ko-KR"/>
        </w:rPr>
        <w:t xml:space="preserve">플랫폼 화면은 이 흐름에서 거래 창구 역할을 한다. 자산의 법적 소유자, 투자자 권리의 기록기관, 돈을 보관하는 기관, 실제 운용 주체가 각각 다를 수 있다. 한 회사가 모든 역할을 맡는지, 역할이 나뉘어 있는지도 확인 대상이다.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숫자로 보는 단순 예시</w:t>
      </w:r>
    </w:p>
    <w:p>
      <w:pPr>
        <w:pStyle w:val="Normal"/>
        <w:jc w:val="left"/>
        <w:spacing w:before="80" w:after="120" w:line="300" w:lineRule="auto"/>
        <w:shd w:val="clear" w:color="auto" w:fill="FFF7E6"/>
        <w:pBdr>
          <w:left w:val="single" w:sz="18" w:space="8" w:color="C18A2D"/>
        </w:pBdr>
        <w:ind w:left="180" w:right="180" w:hanging="0"/>
      </w:pPr>
      <w:r>
        <w:rPr>
          <w:rFonts w:ascii="Calibri" w:hAnsi="Calibri" w:eastAsia="Apple SD Gothic Neo"/>
          <w:color w:val="333333"/>
          <w:sz w:val="20"/>
          <w:szCs w:val="20"/>
          <w:lang w:val="ko-KR" w:eastAsia="ko-KR"/>
        </w:rPr>
        <w:t xml:space="preserve">[가정 예시] 2026-08-10 작성자 가정이며 실제 상품이 아니다. 1억원짜리 미술품 사업의 권리를 1만 단위로 나누면 최초 단위당 금액은 1만원이다. 나중에 미술품을 1억2천만원에 팔고 보관·보험·매각 등 총비용이 1천만원 들었다고 가정하면 배분 재원은 1억1천만원, 단위당 금액은 1만1천원이다. 세금 전 단순 손익은 단위당 1천원이다.</w:t>
      </w:r>
    </w:p>
    <w:p>
      <w:pPr>
        <w:pStyle w:val="Normal"/>
        <w:jc w:val="left"/>
        <w:spacing w:before="0" w:after="120" w:line="300" w:lineRule="auto"/>
      </w:pPr>
      <w:r>
        <w:rPr>
          <w:rFonts w:ascii="Calibri" w:hAnsi="Calibri" w:eastAsia="Apple SD Gothic Neo"/>
          <w:color w:val="222222"/>
          <w:sz w:val="21"/>
          <w:szCs w:val="21"/>
          <w:lang w:val="ko-KR" w:eastAsia="ko-KR"/>
        </w:rPr>
        <w:t xml:space="preserve">실제 상품에는 취득비, 발행비, 관리보수, 보험료, 수선비, 거래수수료, 매각보수와 세금이 따로 붙을 수 있다. 자산 가격이 올라도 비용이 크면 투자자 손익은 작아지고, 매각이 늦어지면 회수 시점도 미뤄진다.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손익을 읽는 기본식</w:t>
      </w:r>
    </w:p>
    <w:p>
      <w:pPr>
        <w:pStyle w:val="Normal"/>
        <w:jc w:val="left"/>
        <w:spacing w:before="80" w:after="130" w:line="300" w:lineRule="auto"/>
        <w:shd w:val="clear" w:color="auto" w:fill="E8EEF5"/>
        <w:pBdr>
          <w:left w:val="single" w:sz="18" w:space="8" w:color="2E74B5"/>
        </w:pBdr>
        <w:ind w:left="180" w:right="180" w:hanging="0"/>
      </w:pPr>
      <w:r>
        <w:rPr>
          <w:rFonts w:ascii="Calibri" w:hAnsi="Calibri" w:eastAsia="Apple SD Gothic Neo"/>
          <w:color w:val="203748"/>
          <w:sz w:val="21"/>
          <w:szCs w:val="21"/>
          <w:b/>
          <w:bCs/>
          <w:lang w:val="ko-KR" w:eastAsia="ko-KR"/>
        </w:rPr>
        <w:t xml:space="preserve">투자자에게 돌아갈 금액 = 운용수입 + 처분대금 - 취득·발행·보관·운용·거래·처분 비용 - 세금 및 기타 계약상 공제</w:t>
      </w:r>
    </w:p>
    <w:p>
      <w:pPr>
        <w:pStyle w:val="Normal"/>
        <w:jc w:val="left"/>
        <w:spacing w:before="0" w:after="120" w:line="300" w:lineRule="auto"/>
      </w:pPr>
      <w:r>
        <w:rPr>
          <w:rFonts w:ascii="Calibri" w:hAnsi="Calibri" w:eastAsia="Apple SD Gothic Neo"/>
          <w:color w:val="222222"/>
          <w:sz w:val="21"/>
          <w:szCs w:val="21"/>
          <w:lang w:val="ko-KR" w:eastAsia="ko-KR"/>
        </w:rPr>
        <w:t xml:space="preserve">표시된 예상수익률만 보지 말고 어떤 수입과 비용을 넣어 계산했는지, 계산 기준일이 언제인지 확인한다.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3. 어떤 자산이 대상이 되나</w:t>
      </w:r>
    </w:p>
    <w:p>
      <w:pPr>
        <w:pStyle w:val="Normal"/>
        <w:jc w:val="left"/>
        <w:spacing w:before="80" w:after="120" w:line="300" w:lineRule="auto"/>
        <w:shd w:val="clear" w:color="auto" w:fill="F4F6F9"/>
        <w:pBdr>
          <w:left w:val="single" w:sz="18" w:space="8" w:color="2E74B5"/>
        </w:pBdr>
        <w:ind w:left="180" w:right="180" w:hanging="0"/>
      </w:pPr>
      <w:r>
        <w:rPr>
          <w:rFonts w:ascii="Calibri" w:hAnsi="Calibri" w:eastAsia="Apple SD Gothic Neo"/>
          <w:color w:val="333333"/>
          <w:sz w:val="20"/>
          <w:szCs w:val="20"/>
          <w:lang w:val="ko-KR" w:eastAsia="ko-KR"/>
        </w:rPr>
        <w:t xml:space="preserve">[확인된 사실] 금융위원회가 2026-03-04 제시한 신종증권 발행 예시에는 음원, 예술품, 한우·한돈 축산사업, 부동산 등이 포함됐다. 이는 상품 추천이나 수익성 보증이 아니라 제도 논의에 사용된 예시다.</w:t>
      </w:r>
    </w:p>
    <w:tbl>
      <w:tblPr>
        <w:tblW w:w="9360" w:type="dxa"/>
        <w:tblInd w:w="120" w:type="dxa"/>
        <w:tblLayout w:type="fixed"/>
        <w:tblCellMar>
          <w:top w:w="100" w:type="dxa"/>
          <w:start w:w="120" w:type="dxa"/>
          <w:bottom w:w="100" w:type="dxa"/>
          <w:end w:w="120" w:type="dxa"/>
        </w:tblCellMar>
        <w:tblBorders>
          <w:top w:val="single" w:sz="4" w:color="B8C5D1"/>
          <w:left w:val="single" w:sz="4" w:color="B8C5D1"/>
          <w:bottom w:val="single" w:sz="4" w:color="B8C5D1"/>
          <w:right w:val="single" w:sz="4" w:color="B8C5D1"/>
          <w:insideH w:val="single" w:sz="3" w:color="D5DDE5"/>
          <w:insideV w:val="single" w:sz="3" w:color="D5DDE5"/>
        </w:tblBorders>
        <w:tblCaption w:val="기초자산별 수익 경로와 확인 사항"/>
        <w:tblDescription w:val="부동산, 미술품, 음원 관련 권리, 축산 공동사업의 현금흐름과 점검 항목"/>
      </w:tblPr>
      <w:tblGrid>
        <w:gridCol w:w="2500"/>
        <w:gridCol w:w="2800"/>
        <w:gridCol w:w="4060"/>
      </w:tblGrid>
      <w:tr>
        <w:trPr>
          <w:tblHeader/>
        </w:trPr>
        <w:tc>
          <w:tcPr>
            <w:tcW w:w="2500" w:type="dxa"/>
            <w:vAlign w:val="center"/>
            <w:shd w:val="clear" w:fill="E8EEF5"/>
          </w:tcPr>
          <w:p>
            <w:pPr>
              <w:pStyle w:val="Normal"/>
              <w:jc w:val="left"/>
              <w:spacing w:before="0" w:after="20" w:line="270" w:lineRule="auto"/>
            </w:pPr>
            <w:r>
              <w:rPr>
                <w:rFonts w:ascii="Calibri" w:hAnsi="Calibri" w:eastAsia="Apple SD Gothic Neo"/>
                <w:color w:val="203748"/>
                <w:sz w:val="20"/>
                <w:szCs w:val="20"/>
                <w:b/>
                <w:bCs/>
                <w:lang w:val="ko-KR" w:eastAsia="ko-KR"/>
              </w:rPr>
              <w:t xml:space="preserve">기초자산·사업</w:t>
            </w:r>
          </w:p>
        </w:tc>
        <w:tc>
          <w:tcPr>
            <w:tcW w:w="2800" w:type="dxa"/>
            <w:vAlign w:val="center"/>
            <w:shd w:val="clear" w:fill="E8EEF5"/>
          </w:tcPr>
          <w:p>
            <w:pPr>
              <w:pStyle w:val="Normal"/>
              <w:jc w:val="left"/>
              <w:spacing w:before="0" w:after="20" w:line="270" w:lineRule="auto"/>
            </w:pPr>
            <w:r>
              <w:rPr>
                <w:rFonts w:ascii="Calibri" w:hAnsi="Calibri" w:eastAsia="Apple SD Gothic Neo"/>
                <w:color w:val="203748"/>
                <w:sz w:val="20"/>
                <w:szCs w:val="20"/>
                <w:b/>
                <w:bCs/>
                <w:lang w:val="ko-KR" w:eastAsia="ko-KR"/>
              </w:rPr>
              <w:t xml:space="preserve">수익이 생길 수 있는 경로</w:t>
            </w:r>
          </w:p>
        </w:tc>
        <w:tc>
          <w:tcPr>
            <w:tcW w:w="4060" w:type="dxa"/>
            <w:vAlign w:val="center"/>
            <w:shd w:val="clear" w:fill="E8EEF5"/>
          </w:tcPr>
          <w:p>
            <w:pPr>
              <w:pStyle w:val="Normal"/>
              <w:jc w:val="left"/>
              <w:spacing w:before="0" w:after="20" w:line="270" w:lineRule="auto"/>
            </w:pPr>
            <w:r>
              <w:rPr>
                <w:rFonts w:ascii="Calibri" w:hAnsi="Calibri" w:eastAsia="Apple SD Gothic Neo"/>
                <w:color w:val="203748"/>
                <w:sz w:val="20"/>
                <w:szCs w:val="20"/>
                <w:b/>
                <w:bCs/>
                <w:lang w:val="ko-KR" w:eastAsia="ko-KR"/>
              </w:rPr>
              <w:t xml:space="preserve">확인할 사항</w:t>
            </w:r>
          </w:p>
        </w:tc>
      </w:tr>
      <w:tr>
        <w:tc>
          <w:tcPr>
            <w:tcW w:w="250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부동산</w:t>
            </w:r>
          </w:p>
        </w:tc>
        <w:tc>
          <w:tcPr>
            <w:tcW w:w="280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임대수입, 매각대금</w:t>
            </w:r>
          </w:p>
        </w:tc>
        <w:tc>
          <w:tcPr>
            <w:tcW w:w="406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소유·신탁 구조, 공실, 수선비, 담보권, 감정가와 실제 거래가</w:t>
            </w:r>
          </w:p>
        </w:tc>
      </w:tr>
      <w:tr>
        <w:tc>
          <w:tcPr>
            <w:tcW w:w="250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미술품</w:t>
            </w:r>
          </w:p>
        </w:tc>
        <w:tc>
          <w:tcPr>
            <w:tcW w:w="280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전시수입, 매각대금</w:t>
            </w:r>
          </w:p>
        </w:tc>
        <w:tc>
          <w:tcPr>
            <w:tcW w:w="406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진위, 소장이력, 보험·보관, 감정 근거, 관계인 거래</w:t>
            </w:r>
          </w:p>
        </w:tc>
      </w:tr>
      <w:tr>
        <w:tc>
          <w:tcPr>
            <w:tcW w:w="250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음원·저작권 관련 권리</w:t>
            </w:r>
          </w:p>
        </w:tc>
        <w:tc>
          <w:tcPr>
            <w:tcW w:w="280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저작권료 등 정산금</w:t>
            </w:r>
          </w:p>
        </w:tc>
        <w:tc>
          <w:tcPr>
            <w:tcW w:w="406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권리 범위와 기간, 정산 방식, 플랫폼 의존도</w:t>
            </w:r>
          </w:p>
        </w:tc>
      </w:tr>
      <w:tr>
        <w:tc>
          <w:tcPr>
            <w:tcW w:w="250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축산 공동사업</w:t>
            </w:r>
          </w:p>
        </w:tc>
        <w:tc>
          <w:tcPr>
            <w:tcW w:w="280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사육 후 판매대금</w:t>
            </w:r>
          </w:p>
        </w:tc>
        <w:tc>
          <w:tcPr>
            <w:tcW w:w="4060" w:type="dxa"/>
            <w:vAlign w:val="center"/>
          </w:tcPr>
          <w:p>
            <w:pPr>
              <w:pStyle w:val="Normal"/>
              <w:jc w:val="left"/>
              <w:spacing w:before="0" w:after="20" w:line="270" w:lineRule="auto"/>
            </w:pPr>
            <w:r>
              <w:rPr>
                <w:rFonts w:ascii="Calibri" w:hAnsi="Calibri" w:eastAsia="Apple SD Gothic Neo"/>
                <w:color w:val="222222"/>
                <w:sz w:val="19"/>
                <w:szCs w:val="19"/>
                <w:lang w:val="ko-KR" w:eastAsia="ko-KR"/>
              </w:rPr>
              <w:t xml:space="preserve">질병·폐사, 보험, 사육비, 운용자와 판매가격</w:t>
            </w:r>
          </w:p>
        </w:tc>
      </w:tr>
    </w:tbl>
    <w:p>
      <w:pPr>
        <w:pStyle w:val="Normal"/>
        <w:jc w:val="left"/>
        <w:spacing w:before="50" w:after="150" w:line="240" w:lineRule="auto"/>
      </w:pPr>
      <w:r>
        <w:rPr>
          <w:rFonts w:ascii="Calibri" w:hAnsi="Calibri" w:eastAsia="Apple SD Gothic Neo"/>
          <w:color w:val="555555"/>
          <w:sz w:val="18"/>
          <w:szCs w:val="18"/>
          <w:i/>
          <w:iCs/>
          <w:lang w:val="ko-KR" w:eastAsia="ko-KR"/>
        </w:rPr>
        <w:t xml:space="preserve">출처와 권리 구조는 상품별 공시에서 다시 확인</w:t>
      </w:r>
    </w:p>
    <w:p>
      <w:pPr>
        <w:pStyle w:val="Normal"/>
        <w:jc w:val="left"/>
        <w:spacing w:before="0" w:after="120" w:line="300" w:lineRule="auto"/>
      </w:pPr>
      <w:r>
        <w:rPr>
          <w:rFonts w:ascii="Calibri" w:hAnsi="Calibri" w:eastAsia="Apple SD Gothic Neo"/>
          <w:color w:val="222222"/>
          <w:sz w:val="21"/>
          <w:szCs w:val="21"/>
          <w:lang w:val="ko-KR" w:eastAsia="ko-KR"/>
        </w:rPr>
        <w:t xml:space="preserve">같은 기초자산이라도 법적 권리와 현금흐름은 다를 수 있다. 부동산 조각투자라고 해서 투자자가 등기부상 부동산 공동소유자가 되는 것은 아니며, 미술품 조각투자라고 해서 작품을 직접 점유하거나 임의로 처분할 권리가 생기는 것도 아니다.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작은 단위의 의미</w:t>
      </w:r>
    </w:p>
    <w:p>
      <w:pPr>
        <w:pStyle w:val="Normal"/>
        <w:jc w:val="left"/>
        <w:spacing w:before="0" w:after="120" w:line="300" w:lineRule="auto"/>
      </w:pPr>
      <w:r>
        <w:rPr>
          <w:rFonts w:ascii="Calibri" w:hAnsi="Calibri" w:eastAsia="Apple SD Gothic Neo"/>
          <w:color w:val="222222"/>
          <w:sz w:val="21"/>
          <w:szCs w:val="21"/>
          <w:lang w:val="ko-KR" w:eastAsia="ko-KR"/>
        </w:rPr>
        <w:t xml:space="preserve">조각투자는 자산 전체를 사는 것보다 작은 단위로 참여하도록 설계될 수 있다. 최소 투자금이 작다는 사실은 손실 가능성이 작다는 뜻이 아니다. 한 상품에만 돈을 넣으면 기초자산 한 개와 운용자 한 곳에 위험이 집중될 수 있다.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토큰증권과 같은 말인가</w:t>
      </w:r>
    </w:p>
    <w:p>
      <w:pPr>
        <w:pStyle w:val="Normal"/>
        <w:jc w:val="left"/>
        <w:spacing w:before="80" w:after="120" w:line="300" w:lineRule="auto"/>
        <w:shd w:val="clear" w:color="auto" w:fill="F4F6F9"/>
        <w:pBdr>
          <w:left w:val="single" w:sz="18" w:space="8" w:color="2E74B5"/>
        </w:pBdr>
        <w:ind w:left="180" w:right="180" w:hanging="0"/>
      </w:pPr>
      <w:r>
        <w:rPr>
          <w:rFonts w:ascii="Calibri" w:hAnsi="Calibri" w:eastAsia="Apple SD Gothic Neo"/>
          <w:color w:val="333333"/>
          <w:sz w:val="20"/>
          <w:szCs w:val="20"/>
          <w:lang w:val="ko-KR" w:eastAsia="ko-KR"/>
        </w:rPr>
        <w:t xml:space="preserve">[확인된 사실] 금융위원회는 토큰증권(Security Token)을 분산원장 기술로 자본시장법상 증권을 디지털화한 발행 형태라고 설명한다. 토큰증권은 권리를 기록하는 방식이고, 조각투자는 여러 사람이 나눠 투자하는 사업·상품 형태다. 모든 조각투자가 토큰증권인 것은 아니며 모든 토큰증권이 조각투자인 것도 아니다. 출처 : 금융위원회, 2023-02-06.</w:t>
      </w:r>
    </w:p>
    <w:p>
      <w:pPr>
        <w:pStyle w:val="Normal"/>
        <w:jc w:val="left"/>
        <w:spacing w:before="80" w:after="120" w:line="300" w:lineRule="auto"/>
        <w:shd w:val="clear" w:color="auto" w:fill="FFF7E6"/>
        <w:pBdr>
          <w:left w:val="single" w:sz="18" w:space="8" w:color="C18A2D"/>
        </w:pBdr>
        <w:ind w:left="180" w:right="180" w:hanging="0"/>
      </w:pPr>
      <w:r>
        <w:rPr>
          <w:rFonts w:ascii="Calibri" w:hAnsi="Calibri" w:eastAsia="Apple SD Gothic Neo"/>
          <w:color w:val="333333"/>
          <w:sz w:val="20"/>
          <w:szCs w:val="20"/>
          <w:lang w:val="ko-KR" w:eastAsia="ko-KR"/>
        </w:rPr>
        <w:t xml:space="preserve">[해석] 블록체인을 사용한다는 사실만으로 기초자산의 가치, 사업자의 운용 능력, 원금 또는 매각 가능성이 보장되지는 않는다. 기술과 투자위험은 따로 살펴야 한다.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4. 위험은 어디에서 생기나</w:t>
      </w:r>
    </w:p>
    <w:p>
      <w:pPr>
        <w:pStyle w:val="Normal"/>
        <w:jc w:val="left"/>
        <w:spacing w:before="80" w:after="120" w:line="300" w:lineRule="auto"/>
        <w:shd w:val="clear" w:color="auto" w:fill="F4F6F9"/>
        <w:pBdr>
          <w:left w:val="single" w:sz="18" w:space="8" w:color="2E74B5"/>
        </w:pBdr>
        <w:ind w:left="180" w:right="180" w:hanging="0"/>
      </w:pPr>
      <w:r>
        <w:rPr>
          <w:rFonts w:ascii="Calibri" w:hAnsi="Calibri" w:eastAsia="Apple SD Gothic Neo"/>
          <w:color w:val="333333"/>
          <w:sz w:val="20"/>
          <w:szCs w:val="20"/>
          <w:lang w:val="ko-KR" w:eastAsia="ko-KR"/>
        </w:rPr>
        <w:t xml:space="preserve">[확인된 사실] 자본시장법 제3조는 금융투자상품의 투자성을 투자자가 지급한 금액이 회수 가능한 금액을 초과할 위험으로 설명한다. 조각투자 증권도 증권이라면 이 원칙에서 벗어나지 않는다. 출처 : 국가법령정보센터, 시행 2026-03-17.</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손실과 가격 위험</w:t>
      </w:r>
    </w:p>
    <w:p>
      <w:pPr>
        <w:pStyle w:val="Normal"/>
        <w:jc w:val="left"/>
        <w:spacing w:before="0" w:after="120" w:line="300" w:lineRule="auto"/>
      </w:pPr>
      <w:r>
        <w:rPr>
          <w:rFonts w:ascii="Calibri" w:hAnsi="Calibri" w:eastAsia="Apple SD Gothic Neo"/>
          <w:color w:val="222222"/>
          <w:sz w:val="21"/>
          <w:szCs w:val="21"/>
          <w:lang w:val="ko-KR" w:eastAsia="ko-KR"/>
        </w:rPr>
        <w:t xml:space="preserve">기초자산 가격이나 사업 수입이 줄면 배분금과 처분대금이 감소한다. 감정가나 예상 매각가는 실제 거래가격이 아니다. 과거 수익과 과거 낙찰가도 미래 결과를 보장하지 않는다.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유동성 위험</w:t>
      </w:r>
    </w:p>
    <w:p>
      <w:pPr>
        <w:pStyle w:val="Normal"/>
        <w:jc w:val="left"/>
        <w:spacing w:before="0" w:after="120" w:line="300" w:lineRule="auto"/>
      </w:pPr>
      <w:r>
        <w:rPr>
          <w:rFonts w:ascii="Calibri" w:hAnsi="Calibri" w:eastAsia="Apple SD Gothic Neo"/>
          <w:color w:val="222222"/>
          <w:sz w:val="21"/>
          <w:szCs w:val="21"/>
          <w:lang w:val="ko-KR" w:eastAsia="ko-KR"/>
        </w:rPr>
        <w:t xml:space="preserve">팔고 싶을 때 살 사람이 없을 수 있다. 거래시장이 있더라도 거래량이 적거나 가격 제한, 거래 중단, 사업자 변경이 발생하면 현금화가 늦어진다. 만기 전에 팔 수 있다는 문구와 실제 매수자가 충분하다는 사실은 다르다.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사업자와 운영 위험</w:t>
      </w:r>
    </w:p>
    <w:p>
      <w:pPr>
        <w:pStyle w:val="Normal"/>
        <w:jc w:val="left"/>
        <w:spacing w:before="0" w:after="120" w:line="300" w:lineRule="auto"/>
      </w:pPr>
      <w:r>
        <w:rPr>
          <w:rFonts w:ascii="Calibri" w:hAnsi="Calibri" w:eastAsia="Apple SD Gothic Neo"/>
          <w:color w:val="222222"/>
          <w:sz w:val="21"/>
          <w:szCs w:val="21"/>
          <w:lang w:val="ko-KR" w:eastAsia="ko-KR"/>
        </w:rPr>
        <w:t xml:space="preserve">자산 관리, 수입 정산, 공시와 매각은 사업자의 업무 수행에 좌우될 수 있다. 사업자가 영업을 중단하거나 재무적으로 어려워졌을 때 누가 자산과 장부를 넘겨받는지 확인한다.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권리·보관 위험</w:t>
      </w:r>
    </w:p>
    <w:p>
      <w:pPr>
        <w:pStyle w:val="Normal"/>
        <w:jc w:val="left"/>
        <w:spacing w:before="0" w:after="120" w:line="300" w:lineRule="auto"/>
      </w:pPr>
      <w:r>
        <w:rPr>
          <w:rFonts w:ascii="Calibri" w:hAnsi="Calibri" w:eastAsia="Apple SD Gothic Neo"/>
          <w:color w:val="222222"/>
          <w:sz w:val="21"/>
          <w:szCs w:val="21"/>
          <w:lang w:val="ko-KR" w:eastAsia="ko-KR"/>
        </w:rPr>
        <w:t xml:space="preserve">투자자의 권리가 사업자 재산과 분리돼 있는지, 기초자산을 누가 소유·신탁·보관하는지, 계좌와 투자금은 어느 기관이 관리하는지가 핵심이다. 계약서에 적힌 권리와 실제 등기·계좌·보관 상태가 일치하지 않으면 분쟁이 생길 수 있다.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정보와 평가 위험</w:t>
      </w:r>
    </w:p>
    <w:p>
      <w:pPr>
        <w:pStyle w:val="Normal"/>
        <w:jc w:val="left"/>
        <w:spacing w:before="0" w:after="120" w:line="300" w:lineRule="auto"/>
      </w:pPr>
      <w:r>
        <w:rPr>
          <w:rFonts w:ascii="Calibri" w:hAnsi="Calibri" w:eastAsia="Apple SD Gothic Neo"/>
          <w:color w:val="222222"/>
          <w:sz w:val="21"/>
          <w:szCs w:val="21"/>
          <w:lang w:val="ko-KR" w:eastAsia="ko-KR"/>
        </w:rPr>
        <w:t xml:space="preserve">부동산, 미술품, 음원 권리처럼 표준화되지 않은 자산은 같은 물건의 반복 거래가 적다. 발행인이 제시한 비교 사례가 대상과 실제로 비슷한지 독립적으로 확인하기 어렵고, 이해관계자가 평가나 거래에 참여할 수도 있다.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비용·세금·집중 위험</w:t>
      </w:r>
    </w:p>
    <w:p>
      <w:pPr>
        <w:pStyle w:val="Normal"/>
        <w:jc w:val="left"/>
        <w:spacing w:before="0" w:after="120" w:line="300" w:lineRule="auto"/>
      </w:pPr>
      <w:r>
        <w:rPr>
          <w:rFonts w:ascii="Calibri" w:hAnsi="Calibri" w:eastAsia="Apple SD Gothic Neo"/>
          <w:color w:val="222222"/>
          <w:sz w:val="21"/>
          <w:szCs w:val="21"/>
          <w:lang w:val="ko-KR" w:eastAsia="ko-KR"/>
        </w:rPr>
        <w:t xml:space="preserve">발행부터 청산까지 여러 비용이 쌓인다. 세금은 권리 구조, 소득 종류와 투자자 상황에 따라 달라질 수 있다. 소액으로 샀더라도 특정 자산과 특정 사업자에 집중했다면 위험이 분산됐다고 보기 어렵다.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5. 무엇을 확인해야 하나</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가입·청약 전</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1. 계약 상대방과 발행인의 정확한 법인명을 확인한다.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2. 취득하는 권리의 법적 명칭과 증권 종류를 찾는다.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3. DART에서 증권신고서·투자설명서·정정신고서를 확인한다.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4. 기초자산의 소유자, 취득가격, 보관·신탁·보험 상태를 확인한다.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5. 투자금과 자산이 사업자 고유재산과 분리되는지 확인한다.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6. 발행비, 운용보수, 거래수수료, 처분보수와 중도 비용을 합쳐 본다.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7. 예상수익의 가정과 기준일, 손실 시나리오를 함께 읽는다.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보유 중</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1. 정기공시와 운용보고의 기준일을 확인한다.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2. 임대료·저작권료·매각 진행 등 핵심 가정이 달라졌는지 본다.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3. 사업자, 수탁자, 보관기관 또는 거래시장 변경 공지를 확인한다.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4. 배분금이 발생했다면 총수입, 공제비용과 실제 지급액을 대조한다.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팔거나 청산할 때</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1. 매도 주문만 가능한지 실제 거래가 체결될 수 있는지 구분한다.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2. 매각 결정권자, 투자자 동의 절차와 만기 연장 조건을 확인한다.</w:t>
      </w:r>
    </w:p>
    <w:p>
      <w:pPr>
        <w:pStyle w:val="Normal"/>
        <w:jc w:val="left"/>
        <w:spacing w:before="0" w:after="55" w:line="285" w:lineRule="auto"/>
        <w:ind w:left="360" w:right="0" w:hanging="0"/>
      </w:pPr>
      <w:r>
        <w:rPr>
          <w:rFonts w:ascii="Calibri" w:hAnsi="Calibri" w:eastAsia="Apple SD Gothic Neo"/>
          <w:color w:val="222222"/>
          <w:sz w:val="21"/>
          <w:szCs w:val="21"/>
          <w:lang w:val="ko-KR" w:eastAsia="ko-KR"/>
        </w:rPr>
        <w:t xml:space="preserve">3. 처분가격, 비용과 세금이 반영된 최종 배분명세를 확인한다.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DART에서 찾는 방법</w:t>
      </w:r>
    </w:p>
    <w:p>
      <w:pPr>
        <w:pStyle w:val="Normal"/>
        <w:jc w:val="left"/>
        <w:spacing w:before="0" w:after="120" w:line="300" w:lineRule="auto"/>
      </w:pPr>
      <w:r>
        <w:rPr>
          <w:rFonts w:ascii="Calibri" w:hAnsi="Calibri" w:eastAsia="Apple SD Gothic Neo"/>
          <w:color w:val="222222"/>
          <w:sz w:val="21"/>
          <w:szCs w:val="21"/>
          <w:lang w:val="ko-KR" w:eastAsia="ko-KR"/>
        </w:rPr>
        <w:t xml:space="preserve">DART 공시통합검색에서 발행회사명이나 “증권신고서(투자계약증권)”를 검색한다. 최초 신고서만 읽지 말고 기재정정 문서와 최종 투자설명서를 함께 확인한다. 2023-12-15 금융감독원은 투자계약증권 증권신고서 효력 발생 후 청약 권유가 가능하다고 설명했다. 신고서 접수와 효력 발생도 서로 구분해야 한다.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6. 2026년 제도는 어디까지 왔나</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확인된 흐름</w:t>
      </w:r>
    </w:p>
    <w:p>
      <w:pPr>
        <w:pStyle w:val="Normal"/>
        <w:jc w:val="left"/>
        <w:spacing w:before="0" w:after="120" w:line="300" w:lineRule="auto"/>
      </w:pPr>
      <w:r>
        <w:rPr>
          <w:rFonts w:ascii="Calibri" w:hAnsi="Calibri" w:eastAsia="Apple SD Gothic Neo"/>
          <w:color w:val="222222"/>
          <w:sz w:val="21"/>
          <w:szCs w:val="21"/>
          <w:lang w:val="ko-KR" w:eastAsia="ko-KR"/>
        </w:rPr>
        <w:t xml:space="preserve">2022-04-28 : 금융위원회가 조각투자 가이드라인을 발표하고 상품의 이름보다 권리의 실질을 기준으로 증권성을 판단한다고 밝혔다.</w:t>
      </w:r>
    </w:p>
    <w:p>
      <w:pPr>
        <w:pStyle w:val="Normal"/>
        <w:jc w:val="left"/>
        <w:spacing w:before="0" w:after="120" w:line="300" w:lineRule="auto"/>
      </w:pPr>
      <w:r>
        <w:rPr>
          <w:rFonts w:ascii="Calibri" w:hAnsi="Calibri" w:eastAsia="Apple SD Gothic Neo"/>
          <w:color w:val="222222"/>
          <w:sz w:val="21"/>
          <w:szCs w:val="21"/>
          <w:lang w:val="ko-KR" w:eastAsia="ko-KR"/>
        </w:rPr>
        <w:t xml:space="preserve">2023-02-06 : 금융위원회가 토큰증권 발행·유통 규율체계 정비방안을 발표했다.</w:t>
      </w:r>
    </w:p>
    <w:p>
      <w:pPr>
        <w:pStyle w:val="Normal"/>
        <w:jc w:val="left"/>
        <w:spacing w:before="0" w:after="120" w:line="300" w:lineRule="auto"/>
      </w:pPr>
      <w:r>
        <w:rPr>
          <w:rFonts w:ascii="Calibri" w:hAnsi="Calibri" w:eastAsia="Apple SD Gothic Neo"/>
          <w:color w:val="222222"/>
          <w:sz w:val="21"/>
          <w:szCs w:val="21"/>
          <w:lang w:val="ko-KR" w:eastAsia="ko-KR"/>
        </w:rPr>
        <w:t xml:space="preserve">2024-07-10 : 금융감독원이 기초자산 보관, 청약·배정, 투자자 권리 등 신고서 작성 기준을 담은 투자계약증권 투자자 보호 모범규준을 마련했다.</w:t>
      </w:r>
    </w:p>
    <w:p>
      <w:pPr>
        <w:pStyle w:val="Normal"/>
        <w:jc w:val="left"/>
        <w:spacing w:before="0" w:after="120" w:line="300" w:lineRule="auto"/>
      </w:pPr>
      <w:r>
        <w:rPr>
          <w:rFonts w:ascii="Calibri" w:hAnsi="Calibri" w:eastAsia="Apple SD Gothic Neo"/>
          <w:color w:val="222222"/>
          <w:sz w:val="21"/>
          <w:szCs w:val="21"/>
          <w:lang w:val="ko-KR" w:eastAsia="ko-KR"/>
        </w:rPr>
        <w:t xml:space="preserve">2026-03-04 : 금융위원회는 2026년 1월 국회를 통과한 토큰증권 제도화 법의 시행 예정일을 2027-02-04로 안내했다. 이 법은 전자증권법과 자본시장법 개정으로 토큰증권 발행 근거와 투자계약증권 유통 제도를 마련하는 내용이다.</w:t>
      </w:r>
    </w:p>
    <w:p>
      <w:pPr>
        <w:pStyle w:val="Normal"/>
        <w:jc w:val="left"/>
        <w:spacing w:before="0" w:after="120" w:line="300" w:lineRule="auto"/>
      </w:pPr>
      <w:r>
        <w:rPr>
          <w:rFonts w:ascii="Calibri" w:hAnsi="Calibri" w:eastAsia="Apple SD Gothic Neo"/>
          <w:color w:val="222222"/>
          <w:sz w:val="21"/>
          <w:szCs w:val="21"/>
          <w:lang w:val="ko-KR" w:eastAsia="ko-KR"/>
        </w:rPr>
        <w:t xml:space="preserve">2026-02-13 : 금융위원회는 신탁수익증권 장외거래중개업에 NXT컨소시엄과 KDX를 예비인가했다. 금융위원회는 이 예비인가가 투자계약증권이 아닌 신탁수익증권 장외거래중개업에 한정된다고 명시했다.</w:t>
      </w:r>
    </w:p>
    <w:p>
      <w:pPr>
        <w:pStyle w:val="Normal"/>
        <w:jc w:val="left"/>
        <w:spacing w:before="0" w:after="120" w:line="300" w:lineRule="auto"/>
      </w:pPr>
      <w:r>
        <w:rPr>
          <w:rFonts w:ascii="Calibri" w:hAnsi="Calibri" w:eastAsia="Apple SD Gothic Neo"/>
          <w:color w:val="222222"/>
          <w:sz w:val="21"/>
          <w:szCs w:val="21"/>
          <w:lang w:val="ko-KR" w:eastAsia="ko-KR"/>
        </w:rPr>
        <w:t xml:space="preserve">[확인 필요] 위 예비인가 이후 개별 사업자의 본인가와 실제 영업 개시 여부는 이 문서에서 확인하지 않았다. 특정 플랫폼을 설명할 때는 금융위원회 최신 공지와 해당 사업자의 현재 공시를 다시 확인한다.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기억할 구분</w:t>
      </w:r>
    </w:p>
    <w:p>
      <w:pPr>
        <w:pStyle w:val="Normal"/>
        <w:jc w:val="left"/>
        <w:spacing w:before="0" w:after="120" w:line="300" w:lineRule="auto"/>
      </w:pPr>
      <w:r>
        <w:rPr>
          <w:rFonts w:ascii="Calibri" w:hAnsi="Calibri" w:eastAsia="Apple SD Gothic Neo"/>
          <w:color w:val="222222"/>
          <w:sz w:val="21"/>
          <w:szCs w:val="21"/>
          <w:lang w:val="ko-KR" w:eastAsia="ko-KR"/>
        </w:rPr>
        <w:t xml:space="preserve">증권 여부는 권리의 실질로 판단한다. 토큰은 증권을 기록하는 기술적 형식이다. 플랫폼의 서비스 가능 상태, 발행인의 증권 발행, 유통시장의 인가는 서로 다른 문제다. “규제 대상”이라는 말도 특정 상품의 안전성이나 원금 보장을 뜻하지 않는다.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7. 자주 생기는 오해</w:t>
      </w:r>
    </w:p>
    <w:p>
      <w:pPr>
        <w:pStyle w:val="Heading3"/>
        <w:jc w:val="left"/>
        <w:spacing w:before="130" w:after="55" w:line="270" w:lineRule="auto"/>
        <w:keepNext/>
      </w:pPr>
      <w:r>
        <w:rPr>
          <w:rFonts w:ascii="Calibri" w:hAnsi="Calibri" w:eastAsia="Apple SD Gothic Neo"/>
          <w:color w:val="203748"/>
          <w:sz w:val="22"/>
          <w:szCs w:val="22"/>
          <w:b/>
          <w:bCs/>
          <w:lang w:val="ko-KR" w:eastAsia="ko-KR"/>
        </w:rPr>
        <w:t xml:space="preserve">“실물자산이 있으니 원금이 보장된다.”</w:t>
      </w:r>
    </w:p>
    <w:p>
      <w:pPr>
        <w:pStyle w:val="Normal"/>
        <w:jc w:val="left"/>
        <w:spacing w:before="0" w:after="120" w:line="300" w:lineRule="auto"/>
      </w:pPr>
      <w:r>
        <w:rPr>
          <w:rFonts w:ascii="Calibri" w:hAnsi="Calibri" w:eastAsia="Apple SD Gothic Neo"/>
          <w:color w:val="222222"/>
          <w:sz w:val="21"/>
          <w:szCs w:val="21"/>
          <w:lang w:val="ko-KR" w:eastAsia="ko-KR"/>
        </w:rPr>
        <w:t xml:space="preserve">실물자산 가격이 떨어지거나 제때 팔리지 않을 수 있다. 담보권, 비용, 세금과 우선 지급권이 있으면 자산 매각대금 전부가 투자자에게 돌아오지 않는다.</w:t>
      </w:r>
    </w:p>
    <w:p>
      <w:pPr>
        <w:pStyle w:val="Heading3"/>
        <w:jc w:val="left"/>
        <w:spacing w:before="130" w:after="55" w:line="270" w:lineRule="auto"/>
        <w:keepNext/>
      </w:pPr>
      <w:r>
        <w:rPr>
          <w:rFonts w:ascii="Calibri" w:hAnsi="Calibri" w:eastAsia="Apple SD Gothic Neo"/>
          <w:color w:val="203748"/>
          <w:sz w:val="22"/>
          <w:szCs w:val="22"/>
          <w:b/>
          <w:bCs/>
          <w:lang w:val="ko-KR" w:eastAsia="ko-KR"/>
        </w:rPr>
        <w:t xml:space="preserve">“한 조각을 샀으니 자산의 공동소유자다.”</w:t>
      </w:r>
    </w:p>
    <w:p>
      <w:pPr>
        <w:pStyle w:val="Normal"/>
        <w:jc w:val="left"/>
        <w:spacing w:before="0" w:after="120" w:line="300" w:lineRule="auto"/>
      </w:pPr>
      <w:r>
        <w:rPr>
          <w:rFonts w:ascii="Calibri" w:hAnsi="Calibri" w:eastAsia="Apple SD Gothic Neo"/>
          <w:color w:val="222222"/>
          <w:sz w:val="21"/>
          <w:szCs w:val="21"/>
          <w:lang w:val="ko-KR" w:eastAsia="ko-KR"/>
        </w:rPr>
        <w:t xml:space="preserve">상품에 따라 공동소유권이 아닌 수익증권이나 계약상 청구권을 취득한다. 등기·신탁·증권신고서에서 확인한다.</w:t>
      </w:r>
    </w:p>
    <w:p>
      <w:pPr>
        <w:pStyle w:val="Heading3"/>
        <w:jc w:val="left"/>
        <w:spacing w:before="130" w:after="55" w:line="270" w:lineRule="auto"/>
        <w:keepNext/>
      </w:pPr>
      <w:r>
        <w:rPr>
          <w:rFonts w:ascii="Calibri" w:hAnsi="Calibri" w:eastAsia="Apple SD Gothic Neo"/>
          <w:color w:val="203748"/>
          <w:sz w:val="22"/>
          <w:szCs w:val="22"/>
          <w:b/>
          <w:bCs/>
          <w:lang w:val="ko-KR" w:eastAsia="ko-KR"/>
        </w:rPr>
        <w:t xml:space="preserve">“앱에서 거래 버튼이 보이니 언제든 팔 수 있다.”</w:t>
      </w:r>
    </w:p>
    <w:p>
      <w:pPr>
        <w:pStyle w:val="Normal"/>
        <w:jc w:val="left"/>
        <w:spacing w:before="0" w:after="120" w:line="300" w:lineRule="auto"/>
      </w:pPr>
      <w:r>
        <w:rPr>
          <w:rFonts w:ascii="Calibri" w:hAnsi="Calibri" w:eastAsia="Apple SD Gothic Neo"/>
          <w:color w:val="222222"/>
          <w:sz w:val="21"/>
          <w:szCs w:val="21"/>
          <w:lang w:val="ko-KR" w:eastAsia="ko-KR"/>
        </w:rPr>
        <w:t xml:space="preserve">주문 기능과 실제 유동성은 다르다. 거래량, 매수호가, 거래 중단 조건과 만기를 확인한다.</w:t>
      </w:r>
    </w:p>
    <w:p>
      <w:pPr>
        <w:pStyle w:val="Heading3"/>
        <w:jc w:val="left"/>
        <w:spacing w:before="130" w:after="55" w:line="270" w:lineRule="auto"/>
        <w:keepNext/>
      </w:pPr>
      <w:r>
        <w:rPr>
          <w:rFonts w:ascii="Calibri" w:hAnsi="Calibri" w:eastAsia="Apple SD Gothic Neo"/>
          <w:color w:val="203748"/>
          <w:sz w:val="22"/>
          <w:szCs w:val="22"/>
          <w:b/>
          <w:bCs/>
          <w:lang w:val="ko-KR" w:eastAsia="ko-KR"/>
        </w:rPr>
        <w:t xml:space="preserve">“토큰이나 블록체인을 쓰면 위조와 손실 위험이 없다.”</w:t>
      </w:r>
    </w:p>
    <w:p>
      <w:pPr>
        <w:pStyle w:val="Normal"/>
        <w:jc w:val="left"/>
        <w:spacing w:before="0" w:after="120" w:line="300" w:lineRule="auto"/>
      </w:pPr>
      <w:r>
        <w:rPr>
          <w:rFonts w:ascii="Calibri" w:hAnsi="Calibri" w:eastAsia="Apple SD Gothic Neo"/>
          <w:color w:val="222222"/>
          <w:sz w:val="21"/>
          <w:szCs w:val="21"/>
          <w:lang w:val="ko-KR" w:eastAsia="ko-KR"/>
        </w:rPr>
        <w:t xml:space="preserve">분산원장은 권리 기록 기술이다. 기초자산 가격, 보관, 사업 운영, 해킹, 계약과 매각 위험을 없애지는 않는다.</w:t>
      </w:r>
    </w:p>
    <w:p>
      <w:pPr>
        <w:pStyle w:val="Heading3"/>
        <w:jc w:val="left"/>
        <w:spacing w:before="130" w:after="55" w:line="270" w:lineRule="auto"/>
        <w:keepNext/>
      </w:pPr>
      <w:r>
        <w:rPr>
          <w:rFonts w:ascii="Calibri" w:hAnsi="Calibri" w:eastAsia="Apple SD Gothic Neo"/>
          <w:color w:val="203748"/>
          <w:sz w:val="22"/>
          <w:szCs w:val="22"/>
          <w:b/>
          <w:bCs/>
          <w:lang w:val="ko-KR" w:eastAsia="ko-KR"/>
        </w:rPr>
        <w:t xml:space="preserve">“소액으로 여러 상품을 사면 자동으로 분산투자다.”</w:t>
      </w:r>
    </w:p>
    <w:p>
      <w:pPr>
        <w:pStyle w:val="Normal"/>
        <w:jc w:val="left"/>
        <w:spacing w:before="0" w:after="120" w:line="300" w:lineRule="auto"/>
      </w:pPr>
      <w:r>
        <w:rPr>
          <w:rFonts w:ascii="Calibri" w:hAnsi="Calibri" w:eastAsia="Apple SD Gothic Neo"/>
          <w:color w:val="222222"/>
          <w:sz w:val="21"/>
          <w:szCs w:val="21"/>
          <w:lang w:val="ko-KR" w:eastAsia="ko-KR"/>
        </w:rPr>
        <w:t xml:space="preserve">같은 사업자, 같은 자산 유형, 비슷한 지역과 같은 수익원에 몰려 있으면 위험이 함께 움직일 수 있다.</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중립적으로 설명하는 한 문장</w:t>
      </w:r>
    </w:p>
    <w:p>
      <w:pPr>
        <w:pStyle w:val="Normal"/>
        <w:jc w:val="left"/>
        <w:spacing w:before="0" w:after="120" w:line="300" w:lineRule="auto"/>
      </w:pPr>
      <w:r>
        <w:rPr>
          <w:rFonts w:ascii="Calibri" w:hAnsi="Calibri" w:eastAsia="Apple SD Gothic Neo"/>
          <w:color w:val="222222"/>
          <w:sz w:val="21"/>
          <w:szCs w:val="21"/>
          <w:lang w:val="ko-KR" w:eastAsia="ko-KR"/>
        </w:rPr>
        <w:t xml:space="preserve">조각투자는 큰 자산이나 특정 사업의 경제적 권리를 작은 단위로 나눠 참여하게 하는 구조다. 접근 단위는 작아질 수 있지만, 투자자가 취득하는 권리와 자산·사업·유동성·비용 위험은 상품별로 확인해야 한다.</w:t>
      </w:r>
    </w:p>
    <w:p>
      <w:r>
        <w:br w:type="page"/>
      </w:r>
    </w:p>
    <w:p>
      <w:pPr>
        <w:pStyle w:val="Heading1"/>
        <w:jc w:val="left"/>
        <w:spacing w:before="0" w:after="260" w:line="300" w:lineRule="auto"/>
        <w:keepNext/>
      </w:pPr>
      <w:r>
        <w:rPr>
          <w:rFonts w:ascii="Calibri" w:hAnsi="Calibri" w:eastAsia="Apple SD Gothic Neo"/>
          <w:color w:val="2E74B5"/>
          <w:sz w:val="32"/>
          <w:szCs w:val="32"/>
          <w:b/>
          <w:bCs/>
          <w:lang w:val="ko-KR" w:eastAsia="ko-KR"/>
        </w:rPr>
        <w:t xml:space="preserve">8. 용어와 공식 출처</w:t>
      </w:r>
    </w:p>
    <w:p>
      <w:pPr>
        <w:pStyle w:val="Normal"/>
        <w:spacing w:after="70" w:line="285" w:lineRule="auto"/>
      </w:pPr>
      <w:r>
        <w:rPr>
          <w:rFonts w:ascii="Calibri" w:hAnsi="Calibri" w:eastAsia="Apple SD Gothic Neo"/>
          <w:color w:val="203748"/>
          <w:sz w:val="20"/>
          <w:szCs w:val="20"/>
          <w:b/>
          <w:bCs/>
          <w:lang w:val="ko-KR" w:eastAsia="ko-KR"/>
        </w:rPr>
        <w:t xml:space="preserve">기초자산 : </w:t>
      </w:r>
      <w:r>
        <w:rPr>
          <w:rFonts w:ascii="Calibri" w:hAnsi="Calibri" w:eastAsia="Apple SD Gothic Neo"/>
          <w:color w:val="333333"/>
          <w:sz w:val="20"/>
          <w:szCs w:val="20"/>
          <w:lang w:val="ko-KR" w:eastAsia="ko-KR"/>
        </w:rPr>
        <w:t xml:space="preserve">투자 손익의 바탕이 되는 부동산, 미술품, 권리 또는 사업.</w:t>
      </w:r>
    </w:p>
    <w:p>
      <w:pPr>
        <w:pStyle w:val="Normal"/>
        <w:spacing w:after="70" w:line="285" w:lineRule="auto"/>
      </w:pPr>
      <w:r>
        <w:rPr>
          <w:rFonts w:ascii="Calibri" w:hAnsi="Calibri" w:eastAsia="Apple SD Gothic Neo"/>
          <w:color w:val="203748"/>
          <w:sz w:val="20"/>
          <w:szCs w:val="20"/>
          <w:b/>
          <w:bCs/>
          <w:lang w:val="ko-KR" w:eastAsia="ko-KR"/>
        </w:rPr>
        <w:t xml:space="preserve">발행인 : </w:t>
      </w:r>
      <w:r>
        <w:rPr>
          <w:rFonts w:ascii="Calibri" w:hAnsi="Calibri" w:eastAsia="Apple SD Gothic Neo"/>
          <w:color w:val="333333"/>
          <w:sz w:val="20"/>
          <w:szCs w:val="20"/>
          <w:lang w:val="ko-KR" w:eastAsia="ko-KR"/>
        </w:rPr>
        <w:t xml:space="preserve">투자자에게 증권이나 계약상 권리를 발행하는 법인.</w:t>
      </w:r>
    </w:p>
    <w:p>
      <w:pPr>
        <w:pStyle w:val="Normal"/>
        <w:spacing w:after="70" w:line="285" w:lineRule="auto"/>
      </w:pPr>
      <w:r>
        <w:rPr>
          <w:rFonts w:ascii="Calibri" w:hAnsi="Calibri" w:eastAsia="Apple SD Gothic Neo"/>
          <w:color w:val="203748"/>
          <w:sz w:val="20"/>
          <w:szCs w:val="20"/>
          <w:b/>
          <w:bCs/>
          <w:lang w:val="ko-KR" w:eastAsia="ko-KR"/>
        </w:rPr>
        <w:t xml:space="preserve">투자계약증권 : </w:t>
      </w:r>
      <w:r>
        <w:rPr>
          <w:rFonts w:ascii="Calibri" w:hAnsi="Calibri" w:eastAsia="Apple SD Gothic Neo"/>
          <w:color w:val="333333"/>
          <w:sz w:val="20"/>
          <w:szCs w:val="20"/>
          <w:lang w:val="ko-KR" w:eastAsia="ko-KR"/>
        </w:rPr>
        <w:t xml:space="preserve">공동사업에 투자하고 주로 타인이 수행한 사업 결과에 따른 손익을 받는 계약상 권리.</w:t>
      </w:r>
    </w:p>
    <w:p>
      <w:pPr>
        <w:pStyle w:val="Normal"/>
        <w:spacing w:after="70" w:line="285" w:lineRule="auto"/>
      </w:pPr>
      <w:r>
        <w:rPr>
          <w:rFonts w:ascii="Calibri" w:hAnsi="Calibri" w:eastAsia="Apple SD Gothic Neo"/>
          <w:color w:val="203748"/>
          <w:sz w:val="20"/>
          <w:szCs w:val="20"/>
          <w:b/>
          <w:bCs/>
          <w:lang w:val="ko-KR" w:eastAsia="ko-KR"/>
        </w:rPr>
        <w:t xml:space="preserve">신탁수익증권 : </w:t>
      </w:r>
      <w:r>
        <w:rPr>
          <w:rFonts w:ascii="Calibri" w:hAnsi="Calibri" w:eastAsia="Apple SD Gothic Neo"/>
          <w:color w:val="333333"/>
          <w:sz w:val="20"/>
          <w:szCs w:val="20"/>
          <w:lang w:val="ko-KR" w:eastAsia="ko-KR"/>
        </w:rPr>
        <w:t xml:space="preserve">신탁재산에서 생기는 수익을 받을 권리를 표시한 증권.</w:t>
      </w:r>
    </w:p>
    <w:p>
      <w:pPr>
        <w:pStyle w:val="Normal"/>
        <w:spacing w:after="70" w:line="285" w:lineRule="auto"/>
      </w:pPr>
      <w:r>
        <w:rPr>
          <w:rFonts w:ascii="Calibri" w:hAnsi="Calibri" w:eastAsia="Apple SD Gothic Neo"/>
          <w:color w:val="203748"/>
          <w:sz w:val="20"/>
          <w:szCs w:val="20"/>
          <w:b/>
          <w:bCs/>
          <w:lang w:val="ko-KR" w:eastAsia="ko-KR"/>
        </w:rPr>
        <w:t xml:space="preserve">유동성 : </w:t>
      </w:r>
      <w:r>
        <w:rPr>
          <w:rFonts w:ascii="Calibri" w:hAnsi="Calibri" w:eastAsia="Apple SD Gothic Neo"/>
          <w:color w:val="333333"/>
          <w:sz w:val="20"/>
          <w:szCs w:val="20"/>
          <w:lang w:val="ko-KR" w:eastAsia="ko-KR"/>
        </w:rPr>
        <w:t xml:space="preserve">원하는 시점에 큰 가격 손실 없이 현금화할 수 있는 정도.</w:t>
      </w:r>
    </w:p>
    <w:p>
      <w:pPr>
        <w:pStyle w:val="Normal"/>
        <w:spacing w:after="70" w:line="285" w:lineRule="auto"/>
      </w:pPr>
      <w:r>
        <w:rPr>
          <w:rFonts w:ascii="Calibri" w:hAnsi="Calibri" w:eastAsia="Apple SD Gothic Neo"/>
          <w:color w:val="203748"/>
          <w:sz w:val="20"/>
          <w:szCs w:val="20"/>
          <w:b/>
          <w:bCs/>
          <w:lang w:val="ko-KR" w:eastAsia="ko-KR"/>
        </w:rPr>
        <w:t xml:space="preserve">공시 : </w:t>
      </w:r>
      <w:r>
        <w:rPr>
          <w:rFonts w:ascii="Calibri" w:hAnsi="Calibri" w:eastAsia="Apple SD Gothic Neo"/>
          <w:color w:val="333333"/>
          <w:sz w:val="20"/>
          <w:szCs w:val="20"/>
          <w:lang w:val="ko-KR" w:eastAsia="ko-KR"/>
        </w:rPr>
        <w:t xml:space="preserve">투자 판단에 필요한 중요 정보를 정해진 형식으로 공개하는 것.</w:t>
      </w:r>
    </w:p>
    <w:p>
      <w:pPr>
        <w:pStyle w:val="Normal"/>
        <w:spacing w:after="70" w:line="285" w:lineRule="auto"/>
      </w:pPr>
      <w:r>
        <w:rPr>
          <w:rFonts w:ascii="Calibri" w:hAnsi="Calibri" w:eastAsia="Apple SD Gothic Neo"/>
          <w:color w:val="203748"/>
          <w:sz w:val="20"/>
          <w:szCs w:val="20"/>
          <w:b/>
          <w:bCs/>
          <w:lang w:val="ko-KR" w:eastAsia="ko-KR"/>
        </w:rPr>
        <w:t xml:space="preserve">토큰증권 : </w:t>
      </w:r>
      <w:r>
        <w:rPr>
          <w:rFonts w:ascii="Calibri" w:hAnsi="Calibri" w:eastAsia="Apple SD Gothic Neo"/>
          <w:color w:val="333333"/>
          <w:sz w:val="20"/>
          <w:szCs w:val="20"/>
          <w:lang w:val="ko-KR" w:eastAsia="ko-KR"/>
        </w:rPr>
        <w:t xml:space="preserve">분산원장 기술을 증권계좌부로 이용해 발행·관리하는 증권.</w:t>
      </w:r>
    </w:p>
    <w:p>
      <w:pPr>
        <w:pStyle w:val="Heading2"/>
        <w:jc w:val="left"/>
        <w:spacing w:before="140" w:after="100" w:line="280" w:lineRule="auto"/>
        <w:keepNext/>
      </w:pPr>
      <w:r>
        <w:rPr>
          <w:rFonts w:ascii="Calibri" w:hAnsi="Calibri" w:eastAsia="Apple SD Gothic Neo"/>
          <w:color w:val="1F4D78"/>
          <w:sz w:val="26"/>
          <w:szCs w:val="26"/>
          <w:b/>
          <w:bCs/>
          <w:lang w:val="ko-KR" w:eastAsia="ko-KR"/>
        </w:rPr>
        <w:t xml:space="preserve">공식 출처</w:t>
      </w:r>
    </w:p>
    <w:p>
      <w:pPr>
        <w:pStyle w:val="Normal"/>
        <w:jc w:val="left"/>
        <w:spacing w:before="0" w:after="70" w:line="270" w:lineRule="auto"/>
        <w:ind w:left="360" w:right="0" w:hanging="0"/>
      </w:pPr>
      <w:r>
        <w:rPr>
          <w:rFonts w:ascii="Calibri" w:hAnsi="Calibri" w:eastAsia="Apple SD Gothic Neo"/>
          <w:color w:val="222222"/>
          <w:sz w:val="19"/>
          <w:szCs w:val="19"/>
          <w:lang w:val="ko-KR" w:eastAsia="ko-KR"/>
        </w:rPr>
        <w:t xml:space="preserve">1. 금융위원회, 「조각투자 등 신종증권 사업 관련 가이드라인」, 2022-04-28. </w:t>
      </w:r>
      <w:hyperlink r:id="rIdLink1" w:history="1">
        <w:r>
          <w:rPr>
            <w:rStyle w:val="Hyperlink"/>
            <w:rFonts w:ascii="Calibri" w:hAnsi="Calibri" w:eastAsia="Apple SD Gothic Neo"/>
            <w:color w:val="0563C1"/>
            <w:u w:val="single"/>
            <w:sz w:val="19"/>
            <w:szCs w:val="19"/>
            <w:lang w:val="ko-KR" w:eastAsia="ko-KR"/>
          </w:rPr>
          <w:t>원문</w:t>
        </w:r>
      </w:hyperlink>
    </w:p>
    <w:p>
      <w:pPr>
        <w:pStyle w:val="Normal"/>
        <w:jc w:val="left"/>
        <w:spacing w:before="0" w:after="70" w:line="270" w:lineRule="auto"/>
        <w:ind w:left="360" w:right="0" w:hanging="0"/>
      </w:pPr>
      <w:r>
        <w:rPr>
          <w:rFonts w:ascii="Calibri" w:hAnsi="Calibri" w:eastAsia="Apple SD Gothic Neo"/>
          <w:color w:val="222222"/>
          <w:sz w:val="19"/>
          <w:szCs w:val="19"/>
          <w:lang w:val="ko-KR" w:eastAsia="ko-KR"/>
        </w:rPr>
        <w:t xml:space="preserve">2. 국가법령정보센터, 자본시장법 제3조·제4조, 시행 2026-03-17. </w:t>
      </w:r>
      <w:hyperlink r:id="rIdLink2" w:history="1">
        <w:r>
          <w:rPr>
            <w:rStyle w:val="Hyperlink"/>
            <w:rFonts w:ascii="Calibri" w:hAnsi="Calibri" w:eastAsia="Apple SD Gothic Neo"/>
            <w:color w:val="0563C1"/>
            <w:u w:val="single"/>
            <w:sz w:val="19"/>
            <w:szCs w:val="19"/>
            <w:lang w:val="ko-KR" w:eastAsia="ko-KR"/>
          </w:rPr>
          <w:t>원문</w:t>
        </w:r>
      </w:hyperlink>
    </w:p>
    <w:p>
      <w:pPr>
        <w:pStyle w:val="Normal"/>
        <w:jc w:val="left"/>
        <w:spacing w:before="0" w:after="70" w:line="270" w:lineRule="auto"/>
        <w:ind w:left="360" w:right="0" w:hanging="0"/>
      </w:pPr>
      <w:r>
        <w:rPr>
          <w:rFonts w:ascii="Calibri" w:hAnsi="Calibri" w:eastAsia="Apple SD Gothic Neo"/>
          <w:color w:val="222222"/>
          <w:sz w:val="19"/>
          <w:szCs w:val="19"/>
          <w:lang w:val="ko-KR" w:eastAsia="ko-KR"/>
        </w:rPr>
        <w:t xml:space="preserve">3. 금융위원회, 「토큰 증권 발행·유통 규율체계 정비방안」, 2023-02-06. </w:t>
      </w:r>
      <w:hyperlink r:id="rIdLink3" w:history="1">
        <w:r>
          <w:rPr>
            <w:rStyle w:val="Hyperlink"/>
            <w:rFonts w:ascii="Calibri" w:hAnsi="Calibri" w:eastAsia="Apple SD Gothic Neo"/>
            <w:color w:val="0563C1"/>
            <w:u w:val="single"/>
            <w:sz w:val="19"/>
            <w:szCs w:val="19"/>
            <w:lang w:val="ko-KR" w:eastAsia="ko-KR"/>
          </w:rPr>
          <w:t>원문</w:t>
        </w:r>
      </w:hyperlink>
    </w:p>
    <w:p>
      <w:pPr>
        <w:pStyle w:val="Normal"/>
        <w:jc w:val="left"/>
        <w:spacing w:before="0" w:after="70" w:line="270" w:lineRule="auto"/>
        <w:ind w:left="360" w:right="0" w:hanging="0"/>
      </w:pPr>
      <w:r>
        <w:rPr>
          <w:rFonts w:ascii="Calibri" w:hAnsi="Calibri" w:eastAsia="Apple SD Gothic Neo"/>
          <w:color w:val="222222"/>
          <w:sz w:val="19"/>
          <w:szCs w:val="19"/>
          <w:lang w:val="ko-KR" w:eastAsia="ko-KR"/>
        </w:rPr>
        <w:t xml:space="preserve">4. 금융감독원 DART, 투자계약증권 공시통합검색. </w:t>
      </w:r>
      <w:hyperlink r:id="rIdLink4" w:history="1">
        <w:r>
          <w:rPr>
            <w:rStyle w:val="Hyperlink"/>
            <w:rFonts w:ascii="Calibri" w:hAnsi="Calibri" w:eastAsia="Apple SD Gothic Neo"/>
            <w:color w:val="0563C1"/>
            <w:u w:val="single"/>
            <w:sz w:val="19"/>
            <w:szCs w:val="19"/>
            <w:lang w:val="ko-KR" w:eastAsia="ko-KR"/>
          </w:rPr>
          <w:t>원문</w:t>
        </w:r>
      </w:hyperlink>
    </w:p>
    <w:p>
      <w:pPr>
        <w:pStyle w:val="Normal"/>
        <w:jc w:val="left"/>
        <w:spacing w:before="0" w:after="70" w:line="270" w:lineRule="auto"/>
        <w:ind w:left="360" w:right="0" w:hanging="0"/>
      </w:pPr>
      <w:r>
        <w:rPr>
          <w:rFonts w:ascii="Calibri" w:hAnsi="Calibri" w:eastAsia="Apple SD Gothic Neo"/>
          <w:color w:val="222222"/>
          <w:sz w:val="19"/>
          <w:szCs w:val="19"/>
          <w:lang w:val="ko-KR" w:eastAsia="ko-KR"/>
        </w:rPr>
        <w:t xml:space="preserve">5. 금융감독원, 「2023-12-15부터 투자계약증권 투자가 가능해집니다」, 2023-12-15. </w:t>
      </w:r>
      <w:hyperlink r:id="rIdLink5" w:history="1">
        <w:r>
          <w:rPr>
            <w:rStyle w:val="Hyperlink"/>
            <w:rFonts w:ascii="Calibri" w:hAnsi="Calibri" w:eastAsia="Apple SD Gothic Neo"/>
            <w:color w:val="0563C1"/>
            <w:u w:val="single"/>
            <w:sz w:val="19"/>
            <w:szCs w:val="19"/>
            <w:lang w:val="ko-KR" w:eastAsia="ko-KR"/>
          </w:rPr>
          <w:t>원문</w:t>
        </w:r>
      </w:hyperlink>
    </w:p>
    <w:p>
      <w:pPr>
        <w:pStyle w:val="Normal"/>
        <w:jc w:val="left"/>
        <w:spacing w:before="0" w:after="70" w:line="270" w:lineRule="auto"/>
        <w:ind w:left="360" w:right="0" w:hanging="0"/>
      </w:pPr>
      <w:r>
        <w:rPr>
          <w:rFonts w:ascii="Calibri" w:hAnsi="Calibri" w:eastAsia="Apple SD Gothic Neo"/>
          <w:color w:val="222222"/>
          <w:sz w:val="19"/>
          <w:szCs w:val="19"/>
          <w:lang w:val="ko-KR" w:eastAsia="ko-KR"/>
        </w:rPr>
        <w:t xml:space="preserve">6. 금융감독원, 「투자계약증권 투자자 보호 모범규준 마련」, 2024-07-10. </w:t>
      </w:r>
      <w:hyperlink r:id="rIdLink6" w:history="1">
        <w:r>
          <w:rPr>
            <w:rStyle w:val="Hyperlink"/>
            <w:rFonts w:ascii="Calibri" w:hAnsi="Calibri" w:eastAsia="Apple SD Gothic Neo"/>
            <w:color w:val="0563C1"/>
            <w:u w:val="single"/>
            <w:sz w:val="19"/>
            <w:szCs w:val="19"/>
            <w:lang w:val="ko-KR" w:eastAsia="ko-KR"/>
          </w:rPr>
          <w:t>원문</w:t>
        </w:r>
      </w:hyperlink>
    </w:p>
    <w:p>
      <w:pPr>
        <w:pStyle w:val="Normal"/>
        <w:jc w:val="left"/>
        <w:spacing w:before="0" w:after="70" w:line="270" w:lineRule="auto"/>
        <w:ind w:left="360" w:right="0" w:hanging="0"/>
      </w:pPr>
      <w:r>
        <w:rPr>
          <w:rFonts w:ascii="Calibri" w:hAnsi="Calibri" w:eastAsia="Apple SD Gothic Neo"/>
          <w:color w:val="222222"/>
          <w:sz w:val="19"/>
          <w:szCs w:val="19"/>
          <w:lang w:val="ko-KR" w:eastAsia="ko-KR"/>
        </w:rPr>
        <w:t xml:space="preserve">7. 금융위원회, 「민·관 합동 토큰증권 협의체 Kick-off 회의」, 2026-03-04. </w:t>
      </w:r>
      <w:hyperlink r:id="rIdLink7" w:history="1">
        <w:r>
          <w:rPr>
            <w:rStyle w:val="Hyperlink"/>
            <w:rFonts w:ascii="Calibri" w:hAnsi="Calibri" w:eastAsia="Apple SD Gothic Neo"/>
            <w:color w:val="0563C1"/>
            <w:u w:val="single"/>
            <w:sz w:val="19"/>
            <w:szCs w:val="19"/>
            <w:lang w:val="ko-KR" w:eastAsia="ko-KR"/>
          </w:rPr>
          <w:t>원문</w:t>
        </w:r>
      </w:hyperlink>
    </w:p>
    <w:p>
      <w:pPr>
        <w:pStyle w:val="Normal"/>
        <w:jc w:val="left"/>
        <w:spacing w:before="0" w:after="70" w:line="270" w:lineRule="auto"/>
        <w:ind w:left="360" w:right="0" w:hanging="0"/>
      </w:pPr>
      <w:r>
        <w:rPr>
          <w:rFonts w:ascii="Calibri" w:hAnsi="Calibri" w:eastAsia="Apple SD Gothic Neo"/>
          <w:color w:val="222222"/>
          <w:sz w:val="19"/>
          <w:szCs w:val="19"/>
          <w:lang w:val="ko-KR" w:eastAsia="ko-KR"/>
        </w:rPr>
        <w:t xml:space="preserve">8. 금융위원회, 「수익증권 장외거래중개업 예비인가」, 2026-02-13. </w:t>
      </w:r>
      <w:hyperlink r:id="rIdLink8" w:history="1">
        <w:r>
          <w:rPr>
            <w:rStyle w:val="Hyperlink"/>
            <w:rFonts w:ascii="Calibri" w:hAnsi="Calibri" w:eastAsia="Apple SD Gothic Neo"/>
            <w:color w:val="0563C1"/>
            <w:u w:val="single"/>
            <w:sz w:val="19"/>
            <w:szCs w:val="19"/>
            <w:lang w:val="ko-KR" w:eastAsia="ko-KR"/>
          </w:rPr>
          <w:t>원문</w:t>
        </w:r>
      </w:hyperlink>
    </w:p>
    <w:p>
      <w:pPr>
        <w:pStyle w:val="Normal"/>
        <w:jc w:val="left"/>
        <w:spacing w:before="0" w:after="120" w:line="300" w:lineRule="auto"/>
      </w:pPr>
      <w:r>
        <w:rPr>
          <w:rFonts w:ascii="Calibri" w:hAnsi="Calibri" w:eastAsia="Apple SD Gothic Neo"/>
          <w:color w:val="222222"/>
          <w:sz w:val="21"/>
          <w:szCs w:val="21"/>
          <w:lang w:val="ko-KR" w:eastAsia="ko-KR"/>
        </w:rPr>
        <w:t xml:space="preserve">자료 성격 : 교육·설명용. 특정 상품의 수익성, 적합성 또는 법적 안전성을 판단하지 않는다. 작성 기준일 이후 제도와 사업자 상태가 달라질 수 있다.</w:t>
      </w:r>
    </w:p>
    <w:sectPr>
      <w:headerReference w:type="default" r:id="rIdHeader1"/>
      <w:footerReference w:type="default" r:id="rIdFooter1"/>
      <w:pgSz w:w="12240" w:h="15840"/>
      <w:pgMar w:top="1440" w:right="1440" w:bottom="1440" w:left="1440" w:header="720" w:footer="720" w:gutter="0"/>
      <w:cols w:space="720"/>
      <w:docGrid w:linePitch="360"/>
    </w:sectPr>
  </w:body>
</w:document>
</file>

<file path=word/fontTable.xml><?xml version="1.0" encoding="utf-8"?>
<w:fonts xmlns:w="http://schemas.openxmlformats.org/wordprocessingml/2006/main">
  <w:font w:name="Calibri">
    <w:panose1 w:val="020F0502020204030204"/>
    <w:family w:val="swiss"/>
    <w:pitch w:val="variable"/>
  </w:font>
  <w:font w:name="Apple SD Gothic Neo">
    <w:family w:val="swiss"/>
    <w:pitch w:val="variable"/>
  </w:font>
</w:fonts>
</file>

<file path=word/footer1.xml><?xml version="1.0" encoding="utf-8"?>
<w:ftr xmlns:w="http://schemas.openxmlformats.org/wordprocessingml/2006/main" xmlns:r="http://schemas.openxmlformats.org/officeDocument/2006/relationships">
  <w:p>
    <w:pPr>
      <w:jc w:val="center"/>
      <w:spacing w:before="80" w:after="0"/>
    </w:pPr>
    <w:r>
      <w:rPr>
        <w:rFonts w:ascii="Calibri" w:hAnsi="Calibri" w:eastAsia="Apple SD Gothic Neo"/>
        <w:color w:val="7A7A7A"/>
        <w:sz w:val="17"/>
        <w:szCs w:val="17"/>
        <w:lang w:val="ko-KR" w:eastAsia="ko-KR"/>
      </w:rPr>
      <w:t xml:space="preserve">2026-08-10  ·  </w:t>
    </w:r>
    <w:fldSimple w:instr="PAGE">
      <w:r>
        <w:rPr>
          <w:rFonts w:ascii="Calibri" w:hAnsi="Calibri" w:eastAsia="Apple SD Gothic Neo"/>
          <w:color w:val="7A7A7A"/>
          <w:sz w:val="17"/>
          <w:szCs w:val="17"/>
          <w:lang w:val="ko-KR" w:eastAsia="ko-KR"/>
        </w:rPr>
        <w:t>1</w:t>
      </w:r>
    </w:fldSimple>
  </w:p>
</w:ftr>
</file>

<file path=word/header1.xml><?xml version="1.0" encoding="utf-8"?>
<w:hdr xmlns:w="http://schemas.openxmlformats.org/wordprocessingml/2006/main" xmlns:r="http://schemas.openxmlformats.org/officeDocument/2006/relationships">
  <w:p>
    <w:pPr>
      <w:pStyle w:val="Normal"/>
      <w:jc w:val="right"/>
      <w:spacing w:before="0" w:after="0" w:line="240" w:lineRule="auto"/>
    </w:pPr>
    <w:r>
      <w:rPr>
        <w:rFonts w:ascii="Calibri" w:hAnsi="Calibri" w:eastAsia="Apple SD Gothic Neo"/>
        <w:color w:val="7A7A7A"/>
        <w:sz w:val="17"/>
        <w:szCs w:val="17"/>
        <w:lang w:val="ko-KR" w:eastAsia="ko-KR"/>
      </w:rPr>
      <w:t xml:space="preserve">조각투자 입문 가이드  |  교육·설명용</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tabs>
          <w:tab w:val="num" w:pos="720"/>
        </w:tabs>
        <w:ind w:left="720" w:hanging="360"/>
      </w:pPr>
      <w:rPr>
        <w:rFonts w:ascii="Calibri" w:hAnsi="Calibri" w:eastAsia="Apple SD Gothic Neo"/>
        <w:color w:val="222222"/>
        <w:sz w:val="21"/>
        <w:szCs w:val="21"/>
        <w:lang w:val="ko-KR" w:eastAsia="ko-KR"/>
      </w:rPr>
    </w:lvl>
  </w:abstractNum>
  <w:num w:numId="1">
    <w:abstractNumId w:val="0"/>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themeFontLang w:val="en-US" w:eastAsia="ko-KR"/>
</w:settings>
</file>

<file path=word/styles.xml><?xml version="1.0" encoding="utf-8"?>
<w:styles xmlns:w="http://schemas.openxmlformats.org/wordprocessingml/2006/main">
  <w:docDefaults>
    <w:rPrDefault>
      <w:rPr>
        <w:rFonts w:ascii="Calibri" w:hAnsi="Calibri" w:eastAsia="Apple SD Gothic Neo"/>
        <w:color w:val="222222"/>
        <w:sz w:val="22"/>
        <w:szCs w:val="22"/>
        <w:lang w:val="ko-KR" w:eastAsia="ko-KR"/>
      </w:rPr>
    </w:rPrDefault>
    <w:pPrDefault>
      <w:pPr>
        <w:spacing w:after="120" w:line="300" w:lineRule="auto"/>
      </w:pPr>
    </w:pPrDefault>
  </w:docDefaults>
  <w:style w:type="paragraph" w:default="1" w:styleId="Normal">
    <w:name w:val="Normal"/>
    <w:qFormat/>
    <w:pPr>
      <w:spacing w:after="120" w:line="300" w:lineRule="auto"/>
    </w:pPr>
    <w:rPr>
      <w:rFonts w:ascii="Calibri" w:hAnsi="Calibri" w:eastAsia="Apple SD Gothic Neo"/>
      <w:color w:val="222222"/>
      <w:sz w:val="22"/>
      <w:szCs w:val="22"/>
      <w:lang w:val="ko-KR" w:eastAsia="ko-KR"/>
    </w:rPr>
  </w:style>
  <w:style w:type="paragraph" w:styleId="Heading1">
    <w:name w:val="heading 1"/>
    <w:basedOn w:val="Normal"/>
    <w:next w:val="Normal"/>
    <w:uiPriority w:val="9"/>
    <w:qFormat/>
    <w:pPr>
      <w:keepNext/>
      <w:keepLines/>
      <w:spacing w:before="360" w:after="200"/>
      <w:outlineLvl w:val="0"/>
    </w:pPr>
    <w:rPr>
      <w:rFonts w:ascii="Calibri" w:hAnsi="Calibri" w:eastAsia="Apple SD Gothic Neo"/>
      <w:color w:val="2E74B5"/>
      <w:sz w:val="32"/>
      <w:szCs w:val="32"/>
      <w:b/>
      <w:bCs/>
      <w:lang w:val="ko-KR" w:eastAsia="ko-KR"/>
    </w:rPr>
  </w:style>
  <w:style w:type="paragraph" w:styleId="Heading2">
    <w:name w:val="heading 2"/>
    <w:basedOn w:val="Normal"/>
    <w:next w:val="Normal"/>
    <w:uiPriority w:val="9"/>
    <w:qFormat/>
    <w:pPr>
      <w:keepNext/>
      <w:keepLines/>
      <w:spacing w:before="280" w:after="140"/>
      <w:outlineLvl w:val="1"/>
    </w:pPr>
    <w:rPr>
      <w:rFonts w:ascii="Calibri" w:hAnsi="Calibri" w:eastAsia="Apple SD Gothic Neo"/>
      <w:color w:val="1F4D78"/>
      <w:sz w:val="26"/>
      <w:szCs w:val="26"/>
      <w:b/>
      <w:bCs/>
      <w:lang w:val="ko-KR" w:eastAsia="ko-KR"/>
    </w:rPr>
  </w:style>
  <w:style w:type="paragraph" w:styleId="Heading3">
    <w:name w:val="heading 3"/>
    <w:basedOn w:val="Normal"/>
    <w:next w:val="Normal"/>
    <w:uiPriority w:val="9"/>
    <w:qFormat/>
    <w:pPr>
      <w:keepNext/>
      <w:keepLines/>
      <w:spacing w:before="200" w:after="100"/>
      <w:outlineLvl w:val="2"/>
    </w:pPr>
    <w:rPr>
      <w:rFonts w:ascii="Calibri" w:hAnsi="Calibri" w:eastAsia="Apple SD Gothic Neo"/>
      <w:color w:val="1F4D78"/>
      <w:sz w:val="24"/>
      <w:szCs w:val="24"/>
      <w:b/>
      <w:bCs/>
      <w:lang w:val="ko-KR" w:eastAsia="ko-KR"/>
    </w:rPr>
  </w:style>
  <w:style w:type="character" w:styleId="Hyperlink">
    <w:name w:val="Hyperlink"/>
    <w:basedOn w:val="DefaultParagraphFont"/>
    <w:uiPriority w:val="99"/>
    <w:unhideWhenUsed/>
    <w:rPr>
      <w:color w:val="0563C1"/>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ntTable" Type="http://schemas.openxmlformats.org/officeDocument/2006/relationships/fontTable" Target="fontTable.xml"/><Relationship Id="rIdHeader1" Type="http://schemas.openxmlformats.org/officeDocument/2006/relationships/header" Target="header1.xml"/><Relationship Id="rIdFooter1" Type="http://schemas.openxmlformats.org/officeDocument/2006/relationships/footer" Target="footer1.xml"/><Relationship Id="rIdLink1" Type="http://schemas.openxmlformats.org/officeDocument/2006/relationships/hyperlink" Target="https://www.fsc.go.kr/no010101/77728" TargetMode="External"/><Relationship Id="rIdLink2" Type="http://schemas.openxmlformats.org/officeDocument/2006/relationships/hyperlink" Target="https://law.go.kr/LSW/lsInfoP.do?ancYnChk=0&amp;chrClsCd=010202&amp;efYd=20260317&amp;lsiSeq=273695&amp;urlMode=lsInfoP" TargetMode="External"/><Relationship Id="rIdLink3" Type="http://schemas.openxmlformats.org/officeDocument/2006/relationships/hyperlink" Target="https://www.fsc.go.kr/no010101/79386" TargetMode="External"/><Relationship Id="rIdLink4" Type="http://schemas.openxmlformats.org/officeDocument/2006/relationships/hyperlink" Target="https://dart.fss.or.kr/dsac005/search.ax" TargetMode="External"/><Relationship Id="rIdLink5" Type="http://schemas.openxmlformats.org/officeDocument/2006/relationships/hyperlink" Target="https://dart.fss.or.kr/dsaa003/selectBodoMain.ax?seqno=25953" TargetMode="External"/><Relationship Id="rIdLink6" Type="http://schemas.openxmlformats.org/officeDocument/2006/relationships/hyperlink" Target="https://dart.fss.or.kr/dsaa003/selectBodoMain.ax?seqno=26541" TargetMode="External"/><Relationship Id="rIdLink7" Type="http://schemas.openxmlformats.org/officeDocument/2006/relationships/hyperlink" Target="https://www.fsc.go.kr/no010101/86371" TargetMode="External"/><Relationship Id="rIdLink8" Type="http://schemas.openxmlformats.org/officeDocument/2006/relationships/hyperlink" Target="https://www.fsc.go.kr/no010101/86295" TargetMode="Externa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조각투자, 처음부터 이해하기</dc:title>
  <dc:subject>투자 경험이 없는 사람을 위한 중립적 조각투자 입문 자료</dc:subject>
  <dc:creator>OpenAI Codex</dc:creator>
  <cp:keywords>조각투자; 투자계약증권; 신탁수익증권; 토큰증권</cp:keywords>
  <dc:description>교육·설명용 자료이며 특정 상품을 추천하지 않음</dc:description>
  <cp:lastModifiedBy>OpenAI Codex</cp:lastModifiedBy>
  <dcterms:created xsi:type="dcterms:W3CDTF">2026-08-10T00:00:00Z</dcterms:created>
  <dcterms:modified xsi:type="dcterms:W3CDTF">2026-08-10T00:00:00Z</dcterms:modified>
</cp:coreProperties>
</file>