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ind w:firstLine="2409" w:firstLineChars="600"/>
        <w:jc w:val="both"/>
        <w:textAlignment w:val="auto"/>
        <w:rPr>
          <w:rFonts w:hint="eastAsia"/>
          <w:b/>
          <w:sz w:val="40"/>
          <w:szCs w:val="40"/>
        </w:rPr>
      </w:pPr>
    </w:p>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ind w:firstLine="2409" w:firstLineChars="600"/>
        <w:jc w:val="center"/>
        <w:textAlignment w:val="auto"/>
        <w:rPr>
          <w:rFonts w:hint="eastAsia"/>
          <w:b/>
          <w:sz w:val="40"/>
          <w:szCs w:val="40"/>
        </w:rPr>
      </w:pPr>
    </w:p>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jc w:val="center"/>
        <w:textAlignment w:val="auto"/>
        <w:rPr>
          <w:rFonts w:hint="eastAsia"/>
          <w:b/>
          <w:sz w:val="40"/>
          <w:szCs w:val="40"/>
        </w:rPr>
      </w:pPr>
      <w:r>
        <w:rPr>
          <w:rFonts w:hint="eastAsia"/>
          <w:b/>
          <w:sz w:val="40"/>
          <w:szCs w:val="40"/>
        </w:rPr>
        <w:t>基于GIS的P公司福州市前置仓选址研究</w:t>
      </w:r>
    </w:p>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ind w:firstLine="2409" w:firstLineChars="600"/>
        <w:jc w:val="both"/>
        <w:textAlignment w:val="auto"/>
        <w:rPr>
          <w:rFonts w:hint="eastAsia"/>
          <w:b/>
          <w:sz w:val="40"/>
          <w:szCs w:val="40"/>
        </w:rPr>
      </w:pPr>
    </w:p>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ind w:firstLine="2409" w:firstLineChars="600"/>
        <w:jc w:val="both"/>
        <w:textAlignment w:val="auto"/>
        <w:rPr>
          <w:rFonts w:hint="eastAsia"/>
          <w:b/>
          <w:sz w:val="40"/>
          <w:szCs w:val="40"/>
        </w:rPr>
      </w:pPr>
    </w:p>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ind w:firstLine="2409" w:firstLineChars="600"/>
        <w:jc w:val="both"/>
        <w:textAlignment w:val="auto"/>
        <w:rPr>
          <w:rFonts w:hint="default" w:eastAsiaTheme="minorEastAsia"/>
          <w:b/>
          <w:sz w:val="40"/>
          <w:szCs w:val="40"/>
          <w:lang w:val="en-US" w:eastAsia="zh-CN"/>
        </w:rPr>
      </w:pPr>
      <w:r>
        <w:rPr>
          <w:rFonts w:hint="eastAsia"/>
          <w:b/>
          <w:sz w:val="40"/>
          <w:szCs w:val="40"/>
        </w:rPr>
        <w:t>學號：</w:t>
      </w:r>
      <w:bookmarkStart w:id="2" w:name="_GoBack"/>
      <w:bookmarkEnd w:id="2"/>
    </w:p>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ind w:left="2604" w:leftChars="1240"/>
        <w:jc w:val="both"/>
        <w:textAlignment w:val="auto"/>
        <w:rPr>
          <w:rFonts w:hint="default" w:eastAsiaTheme="minorEastAsia"/>
          <w:b/>
          <w:sz w:val="40"/>
          <w:szCs w:val="40"/>
          <w:lang w:val="en-US" w:eastAsia="zh-CN"/>
        </w:rPr>
      </w:pPr>
      <w:r>
        <w:rPr>
          <w:rFonts w:hint="eastAsia"/>
          <w:b/>
          <w:sz w:val="40"/>
          <w:szCs w:val="40"/>
        </w:rPr>
        <w:t>姓名：</w:t>
      </w:r>
    </w:p>
    <w:p>
      <w:pPr>
        <w:keepNext w:val="0"/>
        <w:keepLines w:val="0"/>
        <w:pageBreakBefore w:val="0"/>
        <w:kinsoku/>
        <w:wordWrap/>
        <w:overflowPunct/>
        <w:topLinePunct w:val="0"/>
        <w:autoSpaceDE/>
        <w:autoSpaceDN/>
        <w:bidi w:val="0"/>
        <w:adjustRightInd/>
        <w:snapToGrid/>
        <w:spacing w:before="181" w:beforeLines="50" w:beforeAutospacing="0" w:after="181" w:afterLines="50" w:afterAutospacing="0"/>
        <w:textAlignment w:val="auto"/>
        <w:rPr>
          <w:b/>
          <w:sz w:val="36"/>
          <w:szCs w:val="36"/>
        </w:rPr>
      </w:pPr>
    </w:p>
    <w:p/>
    <w:p/>
    <w:p/>
    <w:p/>
    <w:p/>
    <w:p/>
    <w:p/>
    <w:p/>
    <w:p/>
    <w:p/>
    <w:p/>
    <w:p/>
    <w:p/>
    <w:p/>
    <w:p/>
    <w:p/>
    <w:p/>
    <w:p/>
    <w:p>
      <w:pPr>
        <w:bidi w:val="0"/>
      </w:pPr>
      <w:r>
        <w:t>摘要</w:t>
      </w:r>
    </w:p>
    <w:p>
      <w:pPr>
        <w:bidi w:val="0"/>
      </w:pPr>
      <w:r>
        <w:t>Abstract</w:t>
      </w:r>
    </w:p>
    <w:p>
      <w:pPr>
        <w:bidi w:val="0"/>
        <w:ind w:left="1086" w:leftChars="217" w:hanging="630" w:hangingChars="300"/>
        <w:rPr>
          <w:rFonts w:hint="default" w:eastAsia="微软雅黑"/>
          <w:lang w:val="en-US" w:eastAsia="zh-CN"/>
        </w:rPr>
      </w:pPr>
      <w:r>
        <w:rPr>
          <w:rFonts w:hint="default"/>
        </w:rPr>
        <w:t>第一章绪论</w:t>
      </w:r>
      <w:r>
        <w:rPr>
          <w:rFonts w:hint="default"/>
        </w:rPr>
        <w:br w:type="textWrapping"/>
      </w:r>
      <w:r>
        <w:rPr>
          <w:rFonts w:hint="default"/>
        </w:rPr>
        <w:t>1.1研究背景与意义</w:t>
      </w:r>
      <w:r>
        <w:rPr>
          <w:rFonts w:hint="default"/>
        </w:rPr>
        <w:br w:type="textWrapping"/>
      </w:r>
      <w:r>
        <w:rPr>
          <w:rFonts w:hint="default"/>
        </w:rPr>
        <w:t>1.2国内外研究现状</w:t>
      </w:r>
      <w:r>
        <w:rPr>
          <w:rFonts w:hint="default"/>
        </w:rPr>
        <w:br w:type="textWrapping"/>
      </w:r>
      <w:r>
        <w:rPr>
          <w:rFonts w:hint="default"/>
        </w:rPr>
        <w:t>1.3研究</w:t>
      </w:r>
      <w:r>
        <w:rPr>
          <w:rFonts w:hint="eastAsia"/>
          <w:lang w:val="en-US" w:eastAsia="zh-CN"/>
        </w:rPr>
        <w:t>内容与方法</w:t>
      </w:r>
    </w:p>
    <w:p>
      <w:pPr>
        <w:ind w:left="1086" w:leftChars="217" w:hanging="630" w:hangingChars="300"/>
        <w:rPr>
          <w:lang w:eastAsia="zh-CN"/>
        </w:rPr>
      </w:pPr>
      <w:r>
        <w:rPr>
          <w:rFonts w:hint="default"/>
        </w:rPr>
        <w:t>第二章相关理论与技术基础</w:t>
      </w:r>
      <w:r>
        <w:rPr>
          <w:rFonts w:hint="default"/>
        </w:rPr>
        <w:br w:type="textWrapping"/>
      </w:r>
      <w:r>
        <w:rPr>
          <w:lang w:eastAsia="zh-CN"/>
        </w:rPr>
        <w:t>2.1设施选址</w:t>
      </w:r>
      <w:r>
        <w:rPr>
          <w:rFonts w:hint="eastAsia"/>
          <w:lang w:eastAsia="zh-CN"/>
        </w:rPr>
        <w:t>问题</w:t>
      </w:r>
      <w:r>
        <w:rPr>
          <w:lang w:eastAsia="zh-CN"/>
        </w:rPr>
        <w:br w:type="textWrapping"/>
      </w:r>
      <w:r>
        <w:rPr>
          <w:lang w:eastAsia="zh-CN"/>
        </w:rPr>
        <w:t>2.2地理信息系统（GIS）空间分析方法</w:t>
      </w:r>
      <w:r>
        <w:rPr>
          <w:lang w:eastAsia="zh-CN"/>
        </w:rPr>
        <w:br w:type="textWrapping"/>
      </w:r>
    </w:p>
    <w:p>
      <w:pPr>
        <w:ind w:left="1086" w:leftChars="217" w:hanging="630" w:hangingChars="300"/>
        <w:rPr>
          <w:rFonts w:hint="default"/>
        </w:rPr>
      </w:pPr>
      <w:r>
        <w:rPr>
          <w:rFonts w:hint="default"/>
        </w:rPr>
        <w:t>第三章</w:t>
      </w:r>
      <w:r>
        <w:rPr>
          <w:rFonts w:hint="eastAsia"/>
          <w:lang w:eastAsia="zh-CN"/>
        </w:rPr>
        <w:t>P公司前置仓选址现状与问题分析</w:t>
      </w:r>
      <w:r>
        <w:rPr>
          <w:lang w:eastAsia="zh-CN"/>
        </w:rPr>
        <w:br w:type="textWrapping"/>
      </w:r>
      <w:r>
        <w:rPr>
          <w:lang w:eastAsia="zh-CN"/>
        </w:rPr>
        <w:t>3.1生鲜电商行业发展与前置仓模式现状</w:t>
      </w:r>
      <w:r>
        <w:rPr>
          <w:lang w:eastAsia="zh-CN"/>
        </w:rPr>
        <w:br w:type="textWrapping"/>
      </w:r>
      <w:r>
        <w:rPr>
          <w:lang w:eastAsia="zh-CN"/>
        </w:rPr>
        <w:t>3.2 P公司业务概况与前置仓布局现状</w:t>
      </w:r>
      <w:r>
        <w:rPr>
          <w:lang w:eastAsia="zh-CN"/>
        </w:rPr>
        <w:br w:type="textWrapping"/>
      </w:r>
      <w:r>
        <w:rPr>
          <w:lang w:eastAsia="zh-CN"/>
        </w:rPr>
        <w:t>3.3 P公司前置仓网络问题</w:t>
      </w:r>
      <w:r>
        <w:rPr>
          <w:rFonts w:hint="eastAsia"/>
          <w:lang w:eastAsia="zh-CN"/>
        </w:rPr>
        <w:t>及</w:t>
      </w:r>
      <w:r>
        <w:rPr>
          <w:lang w:eastAsia="zh-CN"/>
        </w:rPr>
        <w:t>诊断</w:t>
      </w:r>
    </w:p>
    <w:p>
      <w:pPr>
        <w:bidi w:val="0"/>
        <w:ind w:left="1086" w:leftChars="217" w:hanging="630" w:hangingChars="300"/>
        <w:rPr>
          <w:lang w:eastAsia="zh-CN"/>
        </w:rPr>
      </w:pPr>
      <w:r>
        <w:rPr>
          <w:rFonts w:hint="default"/>
        </w:rPr>
        <w:t>第四章</w:t>
      </w:r>
      <w:bookmarkStart w:id="0" w:name="OLE_LINK1"/>
      <w:r>
        <w:rPr>
          <w:rFonts w:hint="eastAsia"/>
          <w:lang w:eastAsia="zh-CN"/>
        </w:rPr>
        <w:t>P公司前置仓</w:t>
      </w:r>
      <w:bookmarkEnd w:id="0"/>
      <w:r>
        <w:rPr>
          <w:lang w:eastAsia="zh-CN"/>
        </w:rPr>
        <w:t>选址优化</w:t>
      </w:r>
      <w:r>
        <w:rPr>
          <w:rFonts w:hint="eastAsia"/>
          <w:lang w:eastAsia="zh-CN"/>
        </w:rPr>
        <w:t>的</w:t>
      </w:r>
      <w:r>
        <w:rPr>
          <w:lang w:eastAsia="zh-CN"/>
        </w:rPr>
        <w:t>系统分析与总体设计</w:t>
      </w:r>
    </w:p>
    <w:p>
      <w:pPr>
        <w:bidi w:val="0"/>
        <w:ind w:left="1086" w:leftChars="517" w:firstLine="0" w:firstLineChars="0"/>
        <w:rPr>
          <w:rFonts w:hint="default"/>
        </w:rPr>
      </w:pPr>
      <w:r>
        <w:rPr>
          <w:rFonts w:hint="default"/>
        </w:rPr>
        <w:t>4.1系统需求分析与决策支持目标</w:t>
      </w:r>
      <w:r>
        <w:rPr>
          <w:rFonts w:hint="default"/>
        </w:rPr>
        <w:br w:type="textWrapping"/>
      </w:r>
      <w:r>
        <w:rPr>
          <w:rFonts w:hint="default"/>
        </w:rPr>
        <w:t>4.2系统总体架构设计</w:t>
      </w:r>
      <w:r>
        <w:rPr>
          <w:rFonts w:hint="default"/>
        </w:rPr>
        <w:br w:type="textWrapping"/>
      </w:r>
      <w:r>
        <w:rPr>
          <w:rFonts w:hint="default"/>
        </w:rPr>
        <w:t>4.3核心优化流程设计</w:t>
      </w:r>
    </w:p>
    <w:p>
      <w:pPr>
        <w:ind w:left="1086" w:leftChars="217" w:hanging="630" w:hangingChars="300"/>
        <w:rPr>
          <w:lang w:eastAsia="zh-CN"/>
        </w:rPr>
      </w:pPr>
      <w:r>
        <w:rPr>
          <w:rFonts w:hint="default"/>
        </w:rPr>
        <w:t>第五章</w:t>
      </w:r>
      <w:bookmarkStart w:id="1" w:name="OLE_LINK2"/>
      <w:r>
        <w:rPr>
          <w:rFonts w:hint="eastAsia"/>
          <w:lang w:eastAsia="zh-CN"/>
        </w:rPr>
        <w:t>P公司前置仓选址</w:t>
      </w:r>
      <w:bookmarkEnd w:id="1"/>
      <w:r>
        <w:rPr>
          <w:lang w:eastAsia="zh-CN"/>
        </w:rPr>
        <w:t>优化模型</w:t>
      </w:r>
      <w:r>
        <w:rPr>
          <w:rFonts w:hint="eastAsia"/>
          <w:lang w:eastAsia="zh-CN"/>
        </w:rPr>
        <w:t>构建与算法设计</w:t>
      </w:r>
      <w:r>
        <w:rPr>
          <w:lang w:eastAsia="zh-CN"/>
        </w:rPr>
        <w:br w:type="textWrapping"/>
      </w:r>
      <w:r>
        <w:rPr>
          <w:lang w:eastAsia="zh-CN"/>
        </w:rPr>
        <w:t>5.1多源空间数据采集与预处理（POI、热力图）</w:t>
      </w:r>
      <w:r>
        <w:rPr>
          <w:lang w:eastAsia="zh-CN"/>
        </w:rPr>
        <w:br w:type="textWrapping"/>
      </w:r>
      <w:r>
        <w:rPr>
          <w:lang w:eastAsia="zh-CN"/>
        </w:rPr>
        <w:t>5.2基于K-means与热力图加权的需求点建模</w:t>
      </w:r>
      <w:r>
        <w:rPr>
          <w:lang w:eastAsia="zh-CN"/>
        </w:rPr>
        <w:br w:type="textWrapping"/>
      </w:r>
      <w:r>
        <w:rPr>
          <w:lang w:eastAsia="zh-CN"/>
        </w:rPr>
        <w:t>5.3基于最大覆盖模型的前置仓选址优化模型构建</w:t>
      </w:r>
    </w:p>
    <w:p>
      <w:pPr>
        <w:ind w:left="1086" w:leftChars="217" w:hanging="630" w:hangingChars="300"/>
        <w:rPr>
          <w:rFonts w:hint="eastAsia"/>
          <w:lang w:eastAsia="zh-CN"/>
        </w:rPr>
      </w:pPr>
      <w:r>
        <w:rPr>
          <w:rFonts w:hint="eastAsia"/>
          <w:lang w:eastAsia="zh-CN"/>
        </w:rPr>
        <w:t xml:space="preserve">           5.4 模型求解算法</w:t>
      </w:r>
    </w:p>
    <w:p>
      <w:pPr>
        <w:ind w:left="1086" w:leftChars="217" w:hanging="630" w:hangingChars="300"/>
        <w:rPr>
          <w:rFonts w:hint="default"/>
        </w:rPr>
      </w:pPr>
      <w:r>
        <w:rPr>
          <w:rFonts w:hint="default"/>
        </w:rPr>
        <w:t>第六章案例实证分析与优化建议</w:t>
      </w:r>
    </w:p>
    <w:p>
      <w:pPr>
        <w:ind w:left="1086" w:leftChars="517" w:firstLine="0" w:firstLineChars="0"/>
        <w:rPr>
          <w:rFonts w:hint="eastAsia"/>
          <w:lang w:eastAsia="zh-CN"/>
        </w:rPr>
      </w:pPr>
      <w:r>
        <w:rPr>
          <w:lang w:eastAsia="zh-CN"/>
        </w:rPr>
        <w:t>6.1</w:t>
      </w:r>
      <w:r>
        <w:rPr>
          <w:rFonts w:hint="eastAsia"/>
          <w:lang w:eastAsia="zh-CN"/>
        </w:rPr>
        <w:t xml:space="preserve"> 案例背景</w:t>
      </w:r>
    </w:p>
    <w:p>
      <w:pPr>
        <w:ind w:left="1086" w:leftChars="517" w:firstLine="0" w:firstLineChars="0"/>
        <w:rPr>
          <w:lang w:eastAsia="zh-CN"/>
        </w:rPr>
      </w:pPr>
      <w:r>
        <w:rPr>
          <w:rFonts w:hint="eastAsia"/>
          <w:lang w:eastAsia="zh-CN"/>
        </w:rPr>
        <w:t>6.2 算法参数设置、数据来源与处理</w:t>
      </w:r>
    </w:p>
    <w:p>
      <w:pPr>
        <w:ind w:firstLine="1050" w:firstLineChars="500"/>
        <w:rPr>
          <w:rFonts w:hint="eastAsia"/>
          <w:lang w:eastAsia="zh-CN"/>
        </w:rPr>
      </w:pPr>
      <w:r>
        <w:rPr>
          <w:rFonts w:hint="eastAsia"/>
          <w:lang w:eastAsia="zh-CN"/>
        </w:rPr>
        <w:t>6.3 P公司前置仓选址优化结果</w:t>
      </w:r>
    </w:p>
    <w:p>
      <w:pPr>
        <w:ind w:firstLine="1050" w:firstLineChars="500"/>
        <w:rPr>
          <w:lang w:eastAsia="zh-CN"/>
        </w:rPr>
      </w:pPr>
      <w:r>
        <w:rPr>
          <w:lang w:eastAsia="zh-CN"/>
        </w:rPr>
        <w:t>6.</w:t>
      </w:r>
      <w:r>
        <w:rPr>
          <w:rFonts w:hint="eastAsia"/>
          <w:lang w:eastAsia="zh-CN"/>
        </w:rPr>
        <w:t>4</w:t>
      </w:r>
      <w:r>
        <w:rPr>
          <w:lang w:eastAsia="zh-CN"/>
        </w:rPr>
        <w:t>优化前后对比分析：覆盖人口与服务盲区评估</w:t>
      </w:r>
    </w:p>
    <w:p>
      <w:pPr>
        <w:ind w:firstLine="1050" w:firstLineChars="500"/>
        <w:rPr>
          <w:lang w:eastAsia="zh-CN"/>
        </w:rPr>
      </w:pPr>
      <w:r>
        <w:rPr>
          <w:lang w:eastAsia="zh-CN"/>
        </w:rPr>
        <w:t>6.</w:t>
      </w:r>
      <w:r>
        <w:rPr>
          <w:rFonts w:hint="eastAsia"/>
          <w:lang w:eastAsia="zh-CN"/>
        </w:rPr>
        <w:t xml:space="preserve">5 </w:t>
      </w:r>
      <w:r>
        <w:rPr>
          <w:lang w:eastAsia="zh-CN"/>
        </w:rPr>
        <w:t>管理启示与选址策略建议</w:t>
      </w:r>
    </w:p>
    <w:p>
      <w:pPr>
        <w:bidi w:val="0"/>
        <w:ind w:left="1086" w:leftChars="217" w:hanging="630" w:hangingChars="300"/>
        <w:rPr>
          <w:rFonts w:hint="default"/>
        </w:rPr>
      </w:pPr>
      <w:r>
        <w:rPr>
          <w:rFonts w:hint="default"/>
        </w:rPr>
        <w:t>第七章结论与展望</w:t>
      </w:r>
      <w:r>
        <w:rPr>
          <w:rFonts w:hint="default"/>
        </w:rPr>
        <w:br w:type="textWrapping"/>
      </w:r>
      <w:r>
        <w:rPr>
          <w:rFonts w:hint="default"/>
        </w:rPr>
        <w:t>7.1研究成果总结</w:t>
      </w:r>
      <w:r>
        <w:rPr>
          <w:rFonts w:hint="default"/>
        </w:rPr>
        <w:br w:type="textWrapping"/>
      </w:r>
      <w:r>
        <w:rPr>
          <w:rFonts w:hint="default"/>
        </w:rPr>
        <w:t>7.2研究局限与未来展望</w:t>
      </w:r>
    </w:p>
    <w:p>
      <w:pPr>
        <w:bidi w:val="0"/>
      </w:pPr>
      <w:r>
        <w:t>结论与展望</w:t>
      </w:r>
    </w:p>
    <w:p>
      <w:pPr>
        <w:bidi w:val="0"/>
      </w:pPr>
      <w:r>
        <w:t>参考文献</w:t>
      </w:r>
    </w:p>
    <w:p>
      <w:pPr>
        <w:bidi w:val="0"/>
      </w:pPr>
      <w:r>
        <w:rPr>
          <w:rFonts w:hint="eastAsia"/>
          <w:lang w:val="en-US" w:eastAsia="zh-CN"/>
        </w:rPr>
        <w:t>附</w:t>
      </w:r>
      <w:r>
        <w:t>录</w:t>
      </w:r>
    </w:p>
    <w:p>
      <w:pPr>
        <w:bidi w:val="0"/>
        <w:rPr>
          <w:rFonts w:hint="default"/>
        </w:rPr>
      </w:pPr>
      <w:r>
        <w:t>致谢</w:t>
      </w:r>
    </w:p>
    <w:p>
      <w:pPr>
        <w:rPr>
          <w:rFonts w:hint="default"/>
        </w:rPr>
      </w:pPr>
      <w:r>
        <w:rPr>
          <w:rFonts w:hint="default"/>
        </w:rPr>
        <w:t>1.1研究背景与意义</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r>
        <w:rPr>
          <w:rFonts w:hint="eastAsia"/>
        </w:rPr>
        <w:t>随着数字经济与消费升级的深度融合，生鲜电商已成为重塑现代都市生活、连接农田与餐桌的关键基础设施。在此背景下，末端配送的即时性与可靠性直接决定了用户体验与企业核心竞争力。前置仓模式凭借其贴近社区、响应迅速的优势，成为行业解决“最后一公里”瓶颈的主流选择。国家层面持续推动冷链物流高质量发展与城市一刻钟便民生活圈建设，使得前置仓的科学布局不仅关乎企业运营效率与成本，更具备了优化城市物流体系、保障民生供给的社会价值。因此，对特定企业前置仓网络进行精准的选址优化，是响应产业发展趋势与政策导向、实现社会资源高效配置的迫切需求，具有显著的时代意义与实践重要性。</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r>
        <w:rPr>
          <w:rFonts w:hint="eastAsia"/>
        </w:rPr>
        <w:t>在学术与应用研究领域，基于地理信息系统（GIS）与运筹学模型的设施选址研究已形成成熟范式，并在物流中心、充电桩、医疗服务设施等多个领域得到成功验证。聚焦于生鲜电商前置仓选址，现有研究普遍关注多目标优化，旨在平衡成本、时效与客户满意度等多元指标，并广泛引入了聚类算法、遗传算法等智能求解方法。然而，当前研究仍面临若干瓶颈：其一，对潜在需求的空间刻画仍显粗放，多数研究依赖历史订单数据（存在获取门槛与滞后性）或对兴趣点（POI）进行简单聚合，未能有效量化不同区域间需求强度的细微差异，导致“需求均质化”假设与复杂现实存在偏差；其二，构建的模型往往追求理论上的多目标帕累托最优，但在企业实际决策中，尤其是在评估现有网络效率或规划增量布点时，决策者更需要一个直观、聚焦的核心绩效指标（如直接提升潜在客户覆盖规模）来驱动决策</w:t>
      </w:r>
      <w:r>
        <w:rPr>
          <w:rFonts w:hint="eastAsia"/>
          <w:lang w:eastAsia="zh-CN"/>
        </w:rPr>
        <w:t>。</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spacing w:val="-2"/>
        </w:rPr>
      </w:pPr>
      <w:r>
        <w:rPr>
          <w:rFonts w:hint="eastAsia"/>
        </w:rPr>
        <w:t>本研究核心目标是：面向P公司的具体业务场景，构建一套以“服务人口覆盖率最大化”为单一核心驱动、深度融合GIS空间分析技术与业务逻辑的选址优化决策支持框架。研究旨在精准诊断其现有前置仓网络在3公里服务半径内，与城市住宅人口真实分布格局之间的匹配度与盲区，并解决因布局不合理可能导致的服务能力闲置或需求覆盖不足的实际问题。通过构建“现状评估—全局优化对比—增量选址建议”的递进式分析流程，最终为P公司提供明确的选址调整优先级与新增仓点的精准坐标建议。预期贡献在于，将学术模型转化为企业可理解、可执行、可验证的决策工具，助力P公司在控制资本性支出的前提下，通过空间资源的优化重组，显著提升其物流网络的服务人口覆盖广度与密度，从而直接增强其市场响应能力、客户粘性及区域竞争力，为企业的精细化运营与战略性扩张提</w:t>
      </w:r>
      <w:r>
        <w:rPr>
          <w:rFonts w:hint="eastAsia"/>
          <w:spacing w:val="-2"/>
        </w:rPr>
        <w:t>供坚实的数据基石。</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spacing w:val="-2"/>
        </w:rPr>
      </w:pPr>
      <w:r>
        <w:rPr>
          <w:rFonts w:hint="default"/>
        </w:rPr>
        <w:t>1.2国内外研究现状</w:t>
      </w:r>
    </w:p>
    <w:p>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生鲜电商前置仓选址是城市物流网络优化的重要研究课题，其核心在于精准刻画需求空间分布并实现设施点的高效配置。随着地理信息系统（GIS）与空间数据挖掘技术的快速发展，基于多源地理空间数据的定量化选址方法已成为主流范式。当前，国内外研究主要围绕“需求空间建模”与“选址优化决策”两大主线展开，形成了从数据采集、空间分析到模型求解的完整技术链条。特别是近年来，利用兴趣点（POI）数据、互联网位置服务数据等新型地理大数据进行城市人口分布与消费热点的反演，极大提升了需求识别的精细度与时效性。与此同时，核密度分析（Kernel Density Estimation, KDE）作为一种经典的空间平滑方法，被广泛用于从离散点要素生成连续的概率密度表面，在揭示城市设施空间聚集特征、识别服务盲区等方面展现出独特优势。</w:t>
      </w:r>
      <w:r>
        <w:rPr>
          <w:rStyle w:val="8"/>
          <w:rFonts w:hint="default" w:ascii="Segoe UI" w:hAnsi="Segoe UI" w:eastAsia="Segoe UI" w:cs="Segoe UI"/>
          <w:b/>
          <w:bCs/>
          <w:i w:val="0"/>
          <w:iCs w:val="0"/>
          <w:caps w:val="0"/>
          <w:color w:val="0F1115"/>
          <w:spacing w:val="0"/>
          <w:sz w:val="24"/>
          <w:szCs w:val="24"/>
          <w:shd w:val="clear" w:fill="FFFFFF"/>
        </w:rPr>
        <w:t>邱汉豪（2025）</w:t>
      </w:r>
      <w:r>
        <w:rPr>
          <w:rFonts w:hint="default" w:ascii="Segoe UI" w:hAnsi="Segoe UI" w:eastAsia="Segoe UI" w:cs="Segoe UI"/>
          <w:i w:val="0"/>
          <w:iCs w:val="0"/>
          <w:caps w:val="0"/>
          <w:color w:val="0F1115"/>
          <w:spacing w:val="0"/>
          <w:sz w:val="24"/>
          <w:szCs w:val="24"/>
          <w:shd w:val="clear" w:fill="FFFFFF"/>
        </w:rPr>
        <w:t> 对福州市42个朴朴超市前置仓的研究发现，其空间布局受人口密度影响显著，中心城区分布密集而外围稀疏，这为采用核密度方法近似人口分布提供了实证支持。</w:t>
      </w:r>
      <w:r>
        <w:rPr>
          <w:rStyle w:val="8"/>
          <w:rFonts w:hint="default" w:ascii="Segoe UI" w:hAnsi="Segoe UI" w:eastAsia="Segoe UI" w:cs="Segoe UI"/>
          <w:b/>
          <w:bCs/>
          <w:i w:val="0"/>
          <w:iCs w:val="0"/>
          <w:caps w:val="0"/>
          <w:color w:val="0F1115"/>
          <w:spacing w:val="0"/>
          <w:sz w:val="24"/>
          <w:szCs w:val="24"/>
          <w:shd w:val="clear" w:fill="FFFFFF"/>
        </w:rPr>
        <w:t>王甜与邓娟（2026）</w:t>
      </w:r>
      <w:r>
        <w:rPr>
          <w:rFonts w:hint="default" w:ascii="Segoe UI" w:hAnsi="Segoe UI" w:eastAsia="Segoe UI" w:cs="Segoe UI"/>
          <w:i w:val="0"/>
          <w:iCs w:val="0"/>
          <w:caps w:val="0"/>
          <w:color w:val="0F1115"/>
          <w:spacing w:val="0"/>
          <w:sz w:val="24"/>
          <w:szCs w:val="24"/>
          <w:shd w:val="clear" w:fill="FFFFFF"/>
        </w:rPr>
        <w:t> 则从供应链视角指出，前置仓模式存在耗资巨大、运营成本高等问题，科学选址是破解该模式盈利困境的关键。</w:t>
      </w:r>
      <w:r>
        <w:rPr>
          <w:rStyle w:val="8"/>
          <w:rFonts w:hint="default" w:ascii="Segoe UI" w:hAnsi="Segoe UI" w:eastAsia="Segoe UI" w:cs="Segoe UI"/>
          <w:b/>
          <w:bCs/>
          <w:i w:val="0"/>
          <w:iCs w:val="0"/>
          <w:caps w:val="0"/>
          <w:color w:val="0F1115"/>
          <w:spacing w:val="0"/>
          <w:sz w:val="24"/>
          <w:szCs w:val="24"/>
          <w:shd w:val="clear" w:fill="FFFFFF"/>
        </w:rPr>
        <w:t>李素珍（2024）</w:t>
      </w:r>
      <w:r>
        <w:rPr>
          <w:rFonts w:hint="default" w:ascii="Segoe UI" w:hAnsi="Segoe UI" w:eastAsia="Segoe UI" w:cs="Segoe UI"/>
          <w:i w:val="0"/>
          <w:iCs w:val="0"/>
          <w:caps w:val="0"/>
          <w:color w:val="0F1115"/>
          <w:spacing w:val="0"/>
          <w:sz w:val="24"/>
          <w:szCs w:val="24"/>
          <w:shd w:val="clear" w:fill="FFFFFF"/>
        </w:rPr>
        <w:t> 进一步强调，生鲜电商盈利困难，优化末端物流网络布局对于提升企业竞争力具有迫切现实意义。上述研究为本课题以居民区POI为数据源、运用核密度分析生成人口密度栅格进而优化前置仓选址提供了坚实的理论背景与方法论指引。</w:t>
      </w:r>
    </w:p>
    <w:p>
      <w:pPr>
        <w:pStyle w:val="4"/>
        <w:keepNext w:val="0"/>
        <w:keepLines w:val="0"/>
        <w:widowControl/>
        <w:suppressLineNumbers w:val="0"/>
        <w:shd w:val="clear" w:fill="FFFFFF"/>
        <w:spacing w:before="240" w:beforeAutospacing="0" w:after="240" w:afterAutospacing="0" w:line="42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 前置仓选址优化问题与模型研究现状</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在模型构建方面，早期研究多聚焦于物流总成本最小化的单目标模型，近年来逐渐向兼顾成本、服务覆盖率与客户满意度的多目标综合优化方向发展。</w:t>
      </w:r>
      <w:r>
        <w:rPr>
          <w:rStyle w:val="8"/>
          <w:rFonts w:hint="default" w:ascii="Segoe UI" w:hAnsi="Segoe UI" w:eastAsia="Segoe UI" w:cs="Segoe UI"/>
          <w:b/>
          <w:bCs/>
          <w:i w:val="0"/>
          <w:iCs w:val="0"/>
          <w:caps w:val="0"/>
          <w:color w:val="0F1115"/>
          <w:spacing w:val="0"/>
          <w:sz w:val="24"/>
          <w:szCs w:val="24"/>
          <w:shd w:val="clear" w:fill="FFFFFF"/>
        </w:rPr>
        <w:t>高潮志（2025）</w:t>
      </w:r>
      <w:r>
        <w:rPr>
          <w:rFonts w:hint="default" w:ascii="Segoe UI" w:hAnsi="Segoe UI" w:eastAsia="Segoe UI" w:cs="Segoe UI"/>
          <w:i w:val="0"/>
          <w:iCs w:val="0"/>
          <w:caps w:val="0"/>
          <w:color w:val="0F1115"/>
          <w:spacing w:val="0"/>
          <w:sz w:val="24"/>
          <w:szCs w:val="24"/>
          <w:shd w:val="clear" w:fill="FFFFFF"/>
        </w:rPr>
        <w:t> 针对仓店一体模式下的B生鲜电商服务点选址，构建了涵盖配送、运输、货损及运营成本的综合成本最小化模型，并设计了改进的麻雀搜索算法进行求解，其创新在于系统剖析了仓店一体模式下成本构成的复杂性。</w:t>
      </w:r>
      <w:r>
        <w:rPr>
          <w:rStyle w:val="8"/>
          <w:rFonts w:hint="default" w:ascii="Segoe UI" w:hAnsi="Segoe UI" w:eastAsia="Segoe UI" w:cs="Segoe UI"/>
          <w:b/>
          <w:bCs/>
          <w:i w:val="0"/>
          <w:iCs w:val="0"/>
          <w:caps w:val="0"/>
          <w:color w:val="0F1115"/>
          <w:spacing w:val="0"/>
          <w:sz w:val="24"/>
          <w:szCs w:val="24"/>
          <w:shd w:val="clear" w:fill="FFFFFF"/>
        </w:rPr>
        <w:t>刘子程（2025）</w:t>
      </w:r>
      <w:r>
        <w:rPr>
          <w:rFonts w:hint="default" w:ascii="Segoe UI" w:hAnsi="Segoe UI" w:eastAsia="Segoe UI" w:cs="Segoe UI"/>
          <w:i w:val="0"/>
          <w:iCs w:val="0"/>
          <w:caps w:val="0"/>
          <w:color w:val="0F1115"/>
          <w:spacing w:val="0"/>
          <w:sz w:val="24"/>
          <w:szCs w:val="24"/>
          <w:shd w:val="clear" w:fill="FFFFFF"/>
        </w:rPr>
        <w:t> 与</w:t>
      </w:r>
      <w:r>
        <w:rPr>
          <w:rStyle w:val="8"/>
          <w:rFonts w:hint="default" w:ascii="Segoe UI" w:hAnsi="Segoe UI" w:eastAsia="Segoe UI" w:cs="Segoe UI"/>
          <w:b/>
          <w:bCs/>
          <w:i w:val="0"/>
          <w:iCs w:val="0"/>
          <w:caps w:val="0"/>
          <w:color w:val="0F1115"/>
          <w:spacing w:val="0"/>
          <w:sz w:val="24"/>
          <w:szCs w:val="24"/>
          <w:shd w:val="clear" w:fill="FFFFFF"/>
        </w:rPr>
        <w:t>徐贝（2025）</w:t>
      </w:r>
      <w:r>
        <w:rPr>
          <w:rFonts w:hint="default" w:ascii="Segoe UI" w:hAnsi="Segoe UI" w:eastAsia="Segoe UI" w:cs="Segoe UI"/>
          <w:i w:val="0"/>
          <w:iCs w:val="0"/>
          <w:caps w:val="0"/>
          <w:color w:val="0F1115"/>
          <w:spacing w:val="0"/>
          <w:sz w:val="24"/>
          <w:szCs w:val="24"/>
          <w:shd w:val="clear" w:fill="FFFFFF"/>
        </w:rPr>
        <w:t> 则不约而同地采用“总成本最小化-客户满意度最大化”双目标范式，其中刘子程将选址与路径规划耦合，运用灰色GM(1,1)模型预测需求趋势，增强了模型的前瞻性；徐贝则着重于聚类有效性评估与需求预测的精细化处理。</w:t>
      </w:r>
      <w:r>
        <w:rPr>
          <w:rStyle w:val="8"/>
          <w:rFonts w:hint="default" w:ascii="Segoe UI" w:hAnsi="Segoe UI" w:eastAsia="Segoe UI" w:cs="Segoe UI"/>
          <w:b/>
          <w:bCs/>
          <w:i w:val="0"/>
          <w:iCs w:val="0"/>
          <w:caps w:val="0"/>
          <w:color w:val="0F1115"/>
          <w:spacing w:val="0"/>
          <w:sz w:val="24"/>
          <w:szCs w:val="24"/>
          <w:shd w:val="clear" w:fill="FFFFFF"/>
        </w:rPr>
        <w:t>邹诗涵（2024）</w:t>
      </w:r>
      <w:r>
        <w:rPr>
          <w:rFonts w:hint="default" w:ascii="Segoe UI" w:hAnsi="Segoe UI" w:eastAsia="Segoe UI" w:cs="Segoe UI"/>
          <w:i w:val="0"/>
          <w:iCs w:val="0"/>
          <w:caps w:val="0"/>
          <w:color w:val="0F1115"/>
          <w:spacing w:val="0"/>
          <w:sz w:val="24"/>
          <w:szCs w:val="24"/>
          <w:shd w:val="clear" w:fill="FFFFFF"/>
        </w:rPr>
        <w:t> 进一步构建了前置仓选址与配送路径协同优化的双层规划模型，体现了系统化网络设计的思想。</w:t>
      </w:r>
      <w:r>
        <w:rPr>
          <w:rStyle w:val="8"/>
          <w:rFonts w:hint="default" w:ascii="Segoe UI" w:hAnsi="Segoe UI" w:eastAsia="Segoe UI" w:cs="Segoe UI"/>
          <w:b/>
          <w:bCs/>
          <w:i w:val="0"/>
          <w:iCs w:val="0"/>
          <w:caps w:val="0"/>
          <w:color w:val="0F1115"/>
          <w:spacing w:val="0"/>
          <w:sz w:val="24"/>
          <w:szCs w:val="24"/>
          <w:shd w:val="clear" w:fill="FFFFFF"/>
        </w:rPr>
        <w:t>梁力军等（2024）</w:t>
      </w:r>
      <w:r>
        <w:rPr>
          <w:rFonts w:hint="default" w:ascii="Segoe UI" w:hAnsi="Segoe UI" w:eastAsia="Segoe UI" w:cs="Segoe UI"/>
          <w:i w:val="0"/>
          <w:iCs w:val="0"/>
          <w:caps w:val="0"/>
          <w:color w:val="0F1115"/>
          <w:spacing w:val="0"/>
          <w:sz w:val="24"/>
          <w:szCs w:val="24"/>
          <w:shd w:val="clear" w:fill="FFFFFF"/>
        </w:rPr>
        <w:t> 构建了中心仓-前置仓-需求点的三级网络模型，利用混合整数线性规划以综合总成本最小为目标，使用LINGO软件求解，其贡献在于细化了运输成本、运营成本、制冷成本及货损成本的核算体系。</w:t>
      </w:r>
      <w:r>
        <w:rPr>
          <w:rStyle w:val="8"/>
          <w:rFonts w:hint="default" w:ascii="Segoe UI" w:hAnsi="Segoe UI" w:eastAsia="Segoe UI" w:cs="Segoe UI"/>
          <w:b/>
          <w:bCs/>
          <w:i w:val="0"/>
          <w:iCs w:val="0"/>
          <w:caps w:val="0"/>
          <w:color w:val="0F1115"/>
          <w:spacing w:val="0"/>
          <w:sz w:val="24"/>
          <w:szCs w:val="24"/>
          <w:shd w:val="clear" w:fill="FFFFFF"/>
        </w:rPr>
        <w:t>李丽滢等（2023）</w:t>
      </w:r>
      <w:r>
        <w:rPr>
          <w:rFonts w:hint="default" w:ascii="Segoe UI" w:hAnsi="Segoe UI" w:eastAsia="Segoe UI" w:cs="Segoe UI"/>
          <w:i w:val="0"/>
          <w:iCs w:val="0"/>
          <w:caps w:val="0"/>
          <w:color w:val="0F1115"/>
          <w:spacing w:val="0"/>
          <w:sz w:val="24"/>
          <w:szCs w:val="24"/>
          <w:shd w:val="clear" w:fill="FFFFFF"/>
        </w:rPr>
        <w:t> 则创新性地引入轮廓系数法确定最优前置仓建造数量，再运用K-means聚类划分区域，以总成本最低为目标建立模型并用改进蚁群算法求解，为解决前置仓数量不确定问题提供了新思路。</w:t>
      </w:r>
      <w:r>
        <w:rPr>
          <w:rStyle w:val="8"/>
          <w:rFonts w:hint="default" w:ascii="Segoe UI" w:hAnsi="Segoe UI" w:eastAsia="Segoe UI" w:cs="Segoe UI"/>
          <w:b/>
          <w:bCs/>
          <w:i w:val="0"/>
          <w:iCs w:val="0"/>
          <w:caps w:val="0"/>
          <w:color w:val="0F1115"/>
          <w:spacing w:val="0"/>
          <w:sz w:val="24"/>
          <w:szCs w:val="24"/>
          <w:shd w:val="clear" w:fill="FFFFFF"/>
        </w:rPr>
        <w:t>Zhang Dezheng等（2023）</w:t>
      </w:r>
      <w:r>
        <w:rPr>
          <w:rFonts w:hint="default" w:ascii="Segoe UI" w:hAnsi="Segoe UI" w:eastAsia="Segoe UI" w:cs="Segoe UI"/>
          <w:i w:val="0"/>
          <w:iCs w:val="0"/>
          <w:caps w:val="0"/>
          <w:color w:val="0F1115"/>
          <w:spacing w:val="0"/>
          <w:sz w:val="24"/>
          <w:szCs w:val="24"/>
          <w:shd w:val="clear" w:fill="FFFFFF"/>
        </w:rPr>
        <w:t> 以消费者对生鲜产品的需求特征为出发点，构建了以总成本最小为目标的前置仓选址分配模型，并提出改进的免疫优化算法，案例证明该算法在求解精度上优于传统遗传算法。</w:t>
      </w:r>
      <w:r>
        <w:rPr>
          <w:rStyle w:val="8"/>
          <w:rFonts w:hint="default" w:ascii="Segoe UI" w:hAnsi="Segoe UI" w:eastAsia="Segoe UI" w:cs="Segoe UI"/>
          <w:b/>
          <w:bCs/>
          <w:i w:val="0"/>
          <w:iCs w:val="0"/>
          <w:caps w:val="0"/>
          <w:color w:val="0F1115"/>
          <w:spacing w:val="0"/>
          <w:sz w:val="24"/>
          <w:szCs w:val="24"/>
          <w:shd w:val="clear" w:fill="FFFFFF"/>
        </w:rPr>
        <w:t>Wan Fengjiao等（2022）</w:t>
      </w:r>
      <w:r>
        <w:rPr>
          <w:rFonts w:hint="default" w:ascii="Segoe UI" w:hAnsi="Segoe UI" w:eastAsia="Segoe UI" w:cs="Segoe UI"/>
          <w:i w:val="0"/>
          <w:iCs w:val="0"/>
          <w:caps w:val="0"/>
          <w:color w:val="0F1115"/>
          <w:spacing w:val="0"/>
          <w:sz w:val="24"/>
          <w:szCs w:val="24"/>
          <w:shd w:val="clear" w:fill="FFFFFF"/>
        </w:rPr>
        <w:t> 则采用最大覆盖选址模型（MCLP），以最大化覆盖需求为目标，利用贪心算法在备选点中选择合适数量与类型的前置仓，该思路与本研究以服务人口最大化为目标的逻辑高度契合。</w:t>
      </w:r>
      <w:r>
        <w:rPr>
          <w:rStyle w:val="8"/>
          <w:rFonts w:hint="default" w:ascii="Segoe UI" w:hAnsi="Segoe UI" w:eastAsia="Segoe UI" w:cs="Segoe UI"/>
          <w:b/>
          <w:bCs/>
          <w:i w:val="0"/>
          <w:iCs w:val="0"/>
          <w:caps w:val="0"/>
          <w:color w:val="0F1115"/>
          <w:spacing w:val="0"/>
          <w:sz w:val="24"/>
          <w:szCs w:val="24"/>
          <w:shd w:val="clear" w:fill="FFFFFF"/>
        </w:rPr>
        <w:t>杨德艳与朱媛（2023）</w:t>
      </w:r>
      <w:r>
        <w:rPr>
          <w:rFonts w:hint="default" w:ascii="Segoe UI" w:hAnsi="Segoe UI" w:eastAsia="Segoe UI" w:cs="Segoe UI"/>
          <w:i w:val="0"/>
          <w:iCs w:val="0"/>
          <w:caps w:val="0"/>
          <w:color w:val="0F1115"/>
          <w:spacing w:val="0"/>
          <w:sz w:val="24"/>
          <w:szCs w:val="24"/>
          <w:shd w:val="clear" w:fill="FFFFFF"/>
        </w:rPr>
        <w:t> 以盒马生鲜为例，综合运用重心法和因次分析法，从成本与非成本两个维度评价选址结果，为多方法融合选址提供了实践参考。</w:t>
      </w:r>
      <w:r>
        <w:rPr>
          <w:rStyle w:val="8"/>
          <w:rFonts w:hint="default" w:ascii="Segoe UI" w:hAnsi="Segoe UI" w:eastAsia="Segoe UI" w:cs="Segoe UI"/>
          <w:b/>
          <w:bCs/>
          <w:i w:val="0"/>
          <w:iCs w:val="0"/>
          <w:caps w:val="0"/>
          <w:color w:val="0F1115"/>
          <w:spacing w:val="0"/>
          <w:sz w:val="24"/>
          <w:szCs w:val="24"/>
          <w:shd w:val="clear" w:fill="FFFFFF"/>
        </w:rPr>
        <w:t>郭嘉宁（2024）</w:t>
      </w:r>
      <w:r>
        <w:rPr>
          <w:rFonts w:hint="default" w:ascii="Segoe UI" w:hAnsi="Segoe UI" w:eastAsia="Segoe UI" w:cs="Segoe UI"/>
          <w:i w:val="0"/>
          <w:iCs w:val="0"/>
          <w:caps w:val="0"/>
          <w:color w:val="0F1115"/>
          <w:spacing w:val="0"/>
          <w:sz w:val="24"/>
          <w:szCs w:val="24"/>
          <w:shd w:val="clear" w:fill="FFFFFF"/>
        </w:rPr>
        <w:t> 考虑消费者满意度，针对加盟类型前置仓分阶段选址展开研究，将服务容量、服务品质与企业利润纳入多目标优化模型，并通过遗传算法验证了模型的有效性。</w:t>
      </w:r>
      <w:r>
        <w:rPr>
          <w:rStyle w:val="8"/>
          <w:rFonts w:hint="default" w:ascii="Segoe UI" w:hAnsi="Segoe UI" w:eastAsia="Segoe UI" w:cs="Segoe UI"/>
          <w:b/>
          <w:bCs/>
          <w:i w:val="0"/>
          <w:iCs w:val="0"/>
          <w:caps w:val="0"/>
          <w:color w:val="0F1115"/>
          <w:spacing w:val="0"/>
          <w:sz w:val="24"/>
          <w:szCs w:val="24"/>
          <w:shd w:val="clear" w:fill="FFFFFF"/>
        </w:rPr>
        <w:t>庄峻与杨东（2024）</w:t>
      </w:r>
      <w:r>
        <w:rPr>
          <w:rFonts w:hint="default" w:ascii="Segoe UI" w:hAnsi="Segoe UI" w:eastAsia="Segoe UI" w:cs="Segoe UI"/>
          <w:i w:val="0"/>
          <w:iCs w:val="0"/>
          <w:caps w:val="0"/>
          <w:color w:val="0F1115"/>
          <w:spacing w:val="0"/>
          <w:sz w:val="24"/>
          <w:szCs w:val="24"/>
          <w:shd w:val="clear" w:fill="FFFFFF"/>
        </w:rPr>
        <w:t> 以及</w:t>
      </w:r>
      <w:r>
        <w:rPr>
          <w:rStyle w:val="8"/>
          <w:rFonts w:hint="default" w:ascii="Segoe UI" w:hAnsi="Segoe UI" w:eastAsia="Segoe UI" w:cs="Segoe UI"/>
          <w:b/>
          <w:bCs/>
          <w:i w:val="0"/>
          <w:iCs w:val="0"/>
          <w:caps w:val="0"/>
          <w:color w:val="0F1115"/>
          <w:spacing w:val="0"/>
          <w:sz w:val="24"/>
          <w:szCs w:val="24"/>
          <w:shd w:val="clear" w:fill="FFFFFF"/>
        </w:rPr>
        <w:t>庄峻（2023）</w:t>
      </w:r>
      <w:r>
        <w:rPr>
          <w:rFonts w:hint="default" w:ascii="Segoe UI" w:hAnsi="Segoe UI" w:eastAsia="Segoe UI" w:cs="Segoe UI"/>
          <w:i w:val="0"/>
          <w:iCs w:val="0"/>
          <w:caps w:val="0"/>
          <w:color w:val="0F1115"/>
          <w:spacing w:val="0"/>
          <w:sz w:val="24"/>
          <w:szCs w:val="24"/>
          <w:shd w:val="clear" w:fill="FFFFFF"/>
        </w:rPr>
        <w:t> 则聚焦于需求不确定性，构建了两阶段随机规划与鲁棒优化模型，采用Benders分解算法和列约束生成算法求解，为不确定环境下的前置仓选址提供了方法论创新。</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然而，上述研究在需求空间刻画上多依赖POI简单密度、历史订单数据或行政单元人口统计，对需求强度的空间连续性与异质性体现不足。部分研究虽采用K-means聚类对需求点进行聚合，但聚类后的需求点往往被赋予均等权重，未能充分利用反映人口活跃度的空间连续数据。这为本研究采用核密度分析对居民区POI进行平滑处理以生成连续人口密度栅格，进而驱动最大覆盖模型提供了明确的改进方向。</w:t>
      </w:r>
    </w:p>
    <w:p>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 基于GIS的空间分析与算法集成研究现状</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在需求空间建模层面，利用GIS与空间统计方法处理POI数据已成为主流技术路径。</w:t>
      </w:r>
      <w:r>
        <w:rPr>
          <w:rStyle w:val="8"/>
          <w:rFonts w:hint="default" w:ascii="Segoe UI" w:hAnsi="Segoe UI" w:eastAsia="Segoe UI" w:cs="Segoe UI"/>
          <w:b/>
          <w:bCs/>
          <w:i w:val="0"/>
          <w:iCs w:val="0"/>
          <w:caps w:val="0"/>
          <w:color w:val="0F1115"/>
          <w:spacing w:val="0"/>
          <w:sz w:val="24"/>
          <w:szCs w:val="24"/>
          <w:shd w:val="clear" w:fill="FFFFFF"/>
        </w:rPr>
        <w:t>冯卫国等（2026）</w:t>
      </w:r>
      <w:r>
        <w:rPr>
          <w:rFonts w:hint="default" w:ascii="Segoe UI" w:hAnsi="Segoe UI" w:eastAsia="Segoe UI" w:cs="Segoe UI"/>
          <w:i w:val="0"/>
          <w:iCs w:val="0"/>
          <w:caps w:val="0"/>
          <w:color w:val="0F1115"/>
          <w:spacing w:val="0"/>
          <w:sz w:val="24"/>
          <w:szCs w:val="24"/>
          <w:shd w:val="clear" w:fill="FFFFFF"/>
        </w:rPr>
        <w:t> 运用核密度估计、标准差椭圆、空间覆盖度等方法对武汉市义务教育学校的空间分布特征进行分析，揭示了学校密度由中心向外衰减、覆盖度不均衡等规律，其方法论对理解城市设施空间格局具有普遍借鉴意义。</w:t>
      </w:r>
      <w:r>
        <w:rPr>
          <w:rStyle w:val="8"/>
          <w:rFonts w:hint="default" w:ascii="Segoe UI" w:hAnsi="Segoe UI" w:eastAsia="Segoe UI" w:cs="Segoe UI"/>
          <w:b/>
          <w:bCs/>
          <w:i w:val="0"/>
          <w:iCs w:val="0"/>
          <w:caps w:val="0"/>
          <w:color w:val="0F1115"/>
          <w:spacing w:val="0"/>
          <w:sz w:val="24"/>
          <w:szCs w:val="24"/>
          <w:shd w:val="clear" w:fill="FFFFFF"/>
        </w:rPr>
        <w:t>朱孟兰等（2026）</w:t>
      </w:r>
      <w:r>
        <w:rPr>
          <w:rFonts w:hint="default" w:ascii="Segoe UI" w:hAnsi="Segoe UI" w:eastAsia="Segoe UI" w:cs="Segoe UI"/>
          <w:i w:val="0"/>
          <w:iCs w:val="0"/>
          <w:caps w:val="0"/>
          <w:color w:val="0F1115"/>
          <w:spacing w:val="0"/>
          <w:sz w:val="24"/>
          <w:szCs w:val="24"/>
          <w:shd w:val="clear" w:fill="FFFFFF"/>
        </w:rPr>
        <w:t> 基于贵州省671家养老机构POI数据，利用ArcGIS平台通过标准差椭圆、平均最近邻指数、核密度分析等方法揭示养老机构“大分散、小聚集、中心突出”的空间格局，并发现床位与老年人口的地理集中度存在明显差异，反映了设施布局与人口分布尚未精准匹配的问题。</w:t>
      </w:r>
      <w:r>
        <w:rPr>
          <w:rStyle w:val="8"/>
          <w:rFonts w:hint="default" w:ascii="Segoe UI" w:hAnsi="Segoe UI" w:eastAsia="Segoe UI" w:cs="Segoe UI"/>
          <w:b/>
          <w:bCs/>
          <w:i w:val="0"/>
          <w:iCs w:val="0"/>
          <w:caps w:val="0"/>
          <w:color w:val="0F1115"/>
          <w:spacing w:val="0"/>
          <w:sz w:val="24"/>
          <w:szCs w:val="24"/>
          <w:shd w:val="clear" w:fill="FFFFFF"/>
        </w:rPr>
        <w:t>关章有等（2025）</w:t>
      </w:r>
      <w:r>
        <w:rPr>
          <w:rFonts w:hint="default" w:ascii="Segoe UI" w:hAnsi="Segoe UI" w:eastAsia="Segoe UI" w:cs="Segoe UI"/>
          <w:i w:val="0"/>
          <w:iCs w:val="0"/>
          <w:caps w:val="0"/>
          <w:color w:val="0F1115"/>
          <w:spacing w:val="0"/>
          <w:sz w:val="24"/>
          <w:szCs w:val="24"/>
          <w:shd w:val="clear" w:fill="FFFFFF"/>
        </w:rPr>
        <w:t> 对上海市体育公园的空间格局异质性及多模态可达性进行研究，发现核密度特征呈现出由核心向外围逐层递减的圈层式布局，不同交通方式下的可达性差异显著。</w:t>
      </w:r>
      <w:r>
        <w:rPr>
          <w:rStyle w:val="8"/>
          <w:rFonts w:hint="default" w:ascii="Segoe UI" w:hAnsi="Segoe UI" w:eastAsia="Segoe UI" w:cs="Segoe UI"/>
          <w:b/>
          <w:bCs/>
          <w:i w:val="0"/>
          <w:iCs w:val="0"/>
          <w:caps w:val="0"/>
          <w:color w:val="0F1115"/>
          <w:spacing w:val="0"/>
          <w:sz w:val="24"/>
          <w:szCs w:val="24"/>
          <w:shd w:val="clear" w:fill="FFFFFF"/>
        </w:rPr>
        <w:t>吴爱千（2024）</w:t>
      </w:r>
      <w:r>
        <w:rPr>
          <w:rFonts w:hint="default" w:ascii="Segoe UI" w:hAnsi="Segoe UI" w:eastAsia="Segoe UI" w:cs="Segoe UI"/>
          <w:i w:val="0"/>
          <w:iCs w:val="0"/>
          <w:caps w:val="0"/>
          <w:color w:val="0F1115"/>
          <w:spacing w:val="0"/>
          <w:sz w:val="24"/>
          <w:szCs w:val="24"/>
          <w:shd w:val="clear" w:fill="FFFFFF"/>
        </w:rPr>
        <w:t> 以崇州市文旅乡村选址为例，综合运用缓冲区分析、核密度分析、叠加分析等GIS技术，构建了包含4个维度的选址适宜性评价指标体系，并绘制了选址适宜区分布图，展示了GIS多技术融合在选址决策中的强大功能。</w:t>
      </w:r>
      <w:r>
        <w:rPr>
          <w:rStyle w:val="8"/>
          <w:rFonts w:hint="default" w:ascii="Segoe UI" w:hAnsi="Segoe UI" w:eastAsia="Segoe UI" w:cs="Segoe UI"/>
          <w:b/>
          <w:bCs/>
          <w:i w:val="0"/>
          <w:iCs w:val="0"/>
          <w:caps w:val="0"/>
          <w:color w:val="0F1115"/>
          <w:spacing w:val="0"/>
          <w:sz w:val="24"/>
          <w:szCs w:val="24"/>
          <w:shd w:val="clear" w:fill="FFFFFF"/>
        </w:rPr>
        <w:t>Isnan Sarah（2021）</w:t>
      </w:r>
      <w:r>
        <w:rPr>
          <w:rFonts w:hint="default" w:ascii="Segoe UI" w:hAnsi="Segoe UI" w:eastAsia="Segoe UI" w:cs="Segoe UI"/>
          <w:i w:val="0"/>
          <w:iCs w:val="0"/>
          <w:caps w:val="0"/>
          <w:color w:val="0F1115"/>
          <w:spacing w:val="0"/>
          <w:sz w:val="24"/>
          <w:szCs w:val="24"/>
          <w:shd w:val="clear" w:fill="FFFFFF"/>
        </w:rPr>
        <w:t> 将核密度函数应用于马来西亚水域海事事故分析，成功识别了高风险区域，证明了核密度分析在空间热点探测中的有效性。</w:t>
      </w:r>
      <w:r>
        <w:rPr>
          <w:rStyle w:val="8"/>
          <w:rFonts w:hint="default" w:ascii="Segoe UI" w:hAnsi="Segoe UI" w:eastAsia="Segoe UI" w:cs="Segoe UI"/>
          <w:b/>
          <w:bCs/>
          <w:i w:val="0"/>
          <w:iCs w:val="0"/>
          <w:caps w:val="0"/>
          <w:color w:val="0F1115"/>
          <w:spacing w:val="0"/>
          <w:sz w:val="24"/>
          <w:szCs w:val="24"/>
          <w:shd w:val="clear" w:fill="FFFFFF"/>
        </w:rPr>
        <w:t>Syed Saqib Ali Kazmi等（2020）</w:t>
      </w:r>
      <w:r>
        <w:rPr>
          <w:rFonts w:hint="default" w:ascii="Segoe UI" w:hAnsi="Segoe UI" w:eastAsia="Segoe UI" w:cs="Segoe UI"/>
          <w:i w:val="0"/>
          <w:iCs w:val="0"/>
          <w:caps w:val="0"/>
          <w:color w:val="0F1115"/>
          <w:spacing w:val="0"/>
          <w:sz w:val="24"/>
          <w:szCs w:val="24"/>
          <w:shd w:val="clear" w:fill="FFFFFF"/>
        </w:rPr>
        <w:t> 利用GIS技术与核密度估计对道路事故热点进行时空聚类分析，进一步拓展了核密度方法的应用场景。</w:t>
      </w:r>
      <w:r>
        <w:rPr>
          <w:rStyle w:val="8"/>
          <w:rFonts w:hint="default" w:ascii="Segoe UI" w:hAnsi="Segoe UI" w:eastAsia="Segoe UI" w:cs="Segoe UI"/>
          <w:b/>
          <w:bCs/>
          <w:i w:val="0"/>
          <w:iCs w:val="0"/>
          <w:caps w:val="0"/>
          <w:color w:val="0F1115"/>
          <w:spacing w:val="0"/>
          <w:sz w:val="24"/>
          <w:szCs w:val="24"/>
          <w:shd w:val="clear" w:fill="FFFFFF"/>
        </w:rPr>
        <w:t>K. Laasasenaho等（2019）</w:t>
      </w:r>
      <w:r>
        <w:rPr>
          <w:rFonts w:hint="default" w:ascii="Segoe UI" w:hAnsi="Segoe UI" w:eastAsia="Segoe UI" w:cs="Segoe UI"/>
          <w:i w:val="0"/>
          <w:iCs w:val="0"/>
          <w:caps w:val="0"/>
          <w:color w:val="0F1115"/>
          <w:spacing w:val="0"/>
          <w:sz w:val="24"/>
          <w:szCs w:val="24"/>
          <w:shd w:val="clear" w:fill="FFFFFF"/>
        </w:rPr>
        <w:t> 则将核密度工具与位置优化、层次聚类等方法结合，用于农村地区生物能源工厂的选址规划，展示了核密度分析与选址优化模型的协同应用价值。在选址决策层面，</w:t>
      </w:r>
      <w:r>
        <w:rPr>
          <w:rStyle w:val="8"/>
          <w:rFonts w:hint="default" w:ascii="Segoe UI" w:hAnsi="Segoe UI" w:eastAsia="Segoe UI" w:cs="Segoe UI"/>
          <w:b/>
          <w:bCs/>
          <w:i w:val="0"/>
          <w:iCs w:val="0"/>
          <w:caps w:val="0"/>
          <w:color w:val="0F1115"/>
          <w:spacing w:val="0"/>
          <w:sz w:val="24"/>
          <w:szCs w:val="24"/>
          <w:shd w:val="clear" w:fill="FFFFFF"/>
        </w:rPr>
        <w:t>沈红霞与羊英（2021）</w:t>
      </w:r>
      <w:r>
        <w:rPr>
          <w:rFonts w:hint="default" w:ascii="Segoe UI" w:hAnsi="Segoe UI" w:eastAsia="Segoe UI" w:cs="Segoe UI"/>
          <w:i w:val="0"/>
          <w:iCs w:val="0"/>
          <w:caps w:val="0"/>
          <w:color w:val="0F1115"/>
          <w:spacing w:val="0"/>
          <w:sz w:val="24"/>
          <w:szCs w:val="24"/>
          <w:shd w:val="clear" w:fill="FFFFFF"/>
        </w:rPr>
        <w:t> 在后疫情时代生鲜电商前置仓研究中，将货损成本加入目标函数，以配送距离与货损成本为约束构建模型并用Excel求解。</w:t>
      </w:r>
      <w:r>
        <w:rPr>
          <w:rStyle w:val="8"/>
          <w:rFonts w:hint="default" w:ascii="Segoe UI" w:hAnsi="Segoe UI" w:eastAsia="Segoe UI" w:cs="Segoe UI"/>
          <w:b/>
          <w:bCs/>
          <w:i w:val="0"/>
          <w:iCs w:val="0"/>
          <w:caps w:val="0"/>
          <w:color w:val="0F1115"/>
          <w:spacing w:val="0"/>
          <w:sz w:val="24"/>
          <w:szCs w:val="24"/>
          <w:shd w:val="clear" w:fill="FFFFFF"/>
        </w:rPr>
        <w:t>陆欣尉（2023）</w:t>
      </w:r>
      <w:r>
        <w:rPr>
          <w:rFonts w:hint="default" w:ascii="Segoe UI" w:hAnsi="Segoe UI" w:eastAsia="Segoe UI" w:cs="Segoe UI"/>
          <w:i w:val="0"/>
          <w:iCs w:val="0"/>
          <w:caps w:val="0"/>
          <w:color w:val="0F1115"/>
          <w:spacing w:val="0"/>
          <w:sz w:val="24"/>
          <w:szCs w:val="24"/>
          <w:shd w:val="clear" w:fill="FFFFFF"/>
        </w:rPr>
        <w:t> 以南京市D公司为对象，基于高德地图API数据，采用K-means算法对需求点聚类，运用GM(1,1)预测需求量，再以NSGA-II算法求解多目标选址模型，其技术路线清晰，为类似研究提供了可复制的范式。</w:t>
      </w:r>
      <w:r>
        <w:rPr>
          <w:rStyle w:val="8"/>
          <w:rFonts w:hint="default" w:ascii="Segoe UI" w:hAnsi="Segoe UI" w:eastAsia="Segoe UI" w:cs="Segoe UI"/>
          <w:b/>
          <w:bCs/>
          <w:i w:val="0"/>
          <w:iCs w:val="0"/>
          <w:caps w:val="0"/>
          <w:color w:val="0F1115"/>
          <w:spacing w:val="0"/>
          <w:sz w:val="24"/>
          <w:szCs w:val="24"/>
          <w:shd w:val="clear" w:fill="FFFFFF"/>
        </w:rPr>
        <w:t>李翔宇（2023）</w:t>
      </w:r>
      <w:r>
        <w:rPr>
          <w:rFonts w:hint="default" w:ascii="Segoe UI" w:hAnsi="Segoe UI" w:eastAsia="Segoe UI" w:cs="Segoe UI"/>
          <w:i w:val="0"/>
          <w:iCs w:val="0"/>
          <w:caps w:val="0"/>
          <w:color w:val="0F1115"/>
          <w:spacing w:val="0"/>
          <w:sz w:val="24"/>
          <w:szCs w:val="24"/>
          <w:shd w:val="clear" w:fill="FFFFFF"/>
        </w:rPr>
        <w:t> 以成都市为案例，通过爬虫获取住宅信息，利用K-means将4347个样本聚类为52个需求中心，并基于竞争对手前置仓数量确定K值，构建了企业利润最大化与服务可靠度最大化的双目标模型。</w:t>
      </w:r>
      <w:r>
        <w:rPr>
          <w:rStyle w:val="8"/>
          <w:rFonts w:hint="default" w:ascii="Segoe UI" w:hAnsi="Segoe UI" w:eastAsia="Segoe UI" w:cs="Segoe UI"/>
          <w:b/>
          <w:bCs/>
          <w:i w:val="0"/>
          <w:iCs w:val="0"/>
          <w:caps w:val="0"/>
          <w:color w:val="0F1115"/>
          <w:spacing w:val="0"/>
          <w:sz w:val="24"/>
          <w:szCs w:val="24"/>
          <w:shd w:val="clear" w:fill="FFFFFF"/>
        </w:rPr>
        <w:t>金淑萍（2024）</w:t>
      </w:r>
      <w:r>
        <w:rPr>
          <w:rFonts w:hint="default" w:ascii="Segoe UI" w:hAnsi="Segoe UI" w:eastAsia="Segoe UI" w:cs="Segoe UI"/>
          <w:i w:val="0"/>
          <w:iCs w:val="0"/>
          <w:caps w:val="0"/>
          <w:color w:val="0F1115"/>
          <w:spacing w:val="0"/>
          <w:sz w:val="24"/>
          <w:szCs w:val="24"/>
          <w:shd w:val="clear" w:fill="FFFFFF"/>
        </w:rPr>
        <w:t> 在店仓合一模式下，构建以总成本最小为目标的选址-路径优化模型，应用自适应大邻域搜索算法求解，并进行了灵敏度分析。</w:t>
      </w:r>
      <w:r>
        <w:rPr>
          <w:rStyle w:val="8"/>
          <w:rFonts w:hint="default" w:ascii="Segoe UI" w:hAnsi="Segoe UI" w:eastAsia="Segoe UI" w:cs="Segoe UI"/>
          <w:b/>
          <w:bCs/>
          <w:i w:val="0"/>
          <w:iCs w:val="0"/>
          <w:caps w:val="0"/>
          <w:color w:val="0F1115"/>
          <w:spacing w:val="0"/>
          <w:sz w:val="24"/>
          <w:szCs w:val="24"/>
          <w:shd w:val="clear" w:fill="FFFFFF"/>
        </w:rPr>
        <w:t>郭惠琦（2024）</w:t>
      </w:r>
      <w:r>
        <w:rPr>
          <w:rFonts w:hint="default" w:ascii="Segoe UI" w:hAnsi="Segoe UI" w:eastAsia="Segoe UI" w:cs="Segoe UI"/>
          <w:i w:val="0"/>
          <w:iCs w:val="0"/>
          <w:caps w:val="0"/>
          <w:color w:val="0F1115"/>
          <w:spacing w:val="0"/>
          <w:sz w:val="24"/>
          <w:szCs w:val="24"/>
          <w:shd w:val="clear" w:fill="FFFFFF"/>
        </w:rPr>
        <w:t> 则在生鲜电商配送路径优化中，先采用K-means聚类划分配送区域，再运用遗传算法进行子区域路径优化，体现了聚类与优化算法相结合的思路。</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综合来看，核密度分析作为空间平滑与热点探测的核心工具，已被广泛应用于城市设施分布、事故分析、能源规划等领域，但在生鲜电商前置仓选址中，将核密度生成的连续人口密度表面转化为离散加权需求点并输入最大覆盖模型的研究尚不多见。本研究正是基于这一空白，提出以居民区POI为源数据，运用核密度分析生成福州市人口密度栅格，进而提取加权需求点，再以最大化覆盖加权人口为目标进行前置仓优化选址。</w:t>
      </w:r>
    </w:p>
    <w:p>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 文献述评</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综上所述，现有研究为前置仓选址提供了坚实的理论方法基础，形成了“POI数据获取→空间聚类/核密度分析→优化模型求解”的通用技术路径。然而，通过深度剖析文献可以发现以下可深化之处：</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第一，在需求空间建模的精度上</w:t>
      </w:r>
      <w:r>
        <w:rPr>
          <w:rFonts w:hint="default" w:ascii="Segoe UI" w:hAnsi="Segoe UI" w:eastAsia="Segoe UI" w:cs="Segoe UI"/>
          <w:i w:val="0"/>
          <w:iCs w:val="0"/>
          <w:caps w:val="0"/>
          <w:color w:val="0F1115"/>
          <w:spacing w:val="0"/>
          <w:sz w:val="24"/>
          <w:szCs w:val="24"/>
          <w:shd w:val="clear" w:fill="FFFFFF"/>
        </w:rPr>
        <w:t>，多数研究采用POI直接计数或K-means简单聚类来表征需求，对需求强度的空间连续性刻画不够精细。虽然核密度分析已被用于揭示各类设施的空间格局，但在前置仓选址的优化模型中，将核密度分析生成的连续人口密度表面有效嵌入最大覆盖模型，尚缺乏标准化的技术路径。本研究拟弥补这一缺口。</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第二，在模型目标的聚焦度上</w:t>
      </w:r>
      <w:r>
        <w:rPr>
          <w:rFonts w:hint="default" w:ascii="Segoe UI" w:hAnsi="Segoe UI" w:eastAsia="Segoe UI" w:cs="Segoe UI"/>
          <w:i w:val="0"/>
          <w:iCs w:val="0"/>
          <w:caps w:val="0"/>
          <w:color w:val="0F1115"/>
          <w:spacing w:val="0"/>
          <w:sz w:val="24"/>
          <w:szCs w:val="24"/>
          <w:shd w:val="clear" w:fill="FFFFFF"/>
        </w:rPr>
        <w:t>，现有研究多为多目标权衡（成本-满意度-碳排放等），而在企业进行网络效率诊断与增量扩张规划时，一个直观、易沟通的核心目标（如服务人口覆盖最大化）可能更具决策驱动力。最大覆盖模型（MCLP）虽已被提出，但其与核密度加权需求点的结合应用在生鲜电商前置仓领域仍有待深入。</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第三，在研究路径的衔接性上</w:t>
      </w:r>
      <w:r>
        <w:rPr>
          <w:rFonts w:hint="default" w:ascii="Segoe UI" w:hAnsi="Segoe UI" w:eastAsia="Segoe UI" w:cs="Segoe UI"/>
          <w:i w:val="0"/>
          <w:iCs w:val="0"/>
          <w:caps w:val="0"/>
          <w:color w:val="0F1115"/>
          <w:spacing w:val="0"/>
          <w:sz w:val="24"/>
          <w:szCs w:val="24"/>
          <w:shd w:val="clear" w:fill="FFFFFF"/>
        </w:rPr>
        <w:t>，多数优化案例止步于提供一组最优解，与企业在位网络的对比分析及分阶段实施建议的系统性衔接有待加强。</w:t>
      </w:r>
      <w:r>
        <w:rPr>
          <w:rStyle w:val="8"/>
          <w:rFonts w:hint="default" w:ascii="Segoe UI" w:hAnsi="Segoe UI" w:eastAsia="Segoe UI" w:cs="Segoe UI"/>
          <w:b/>
          <w:bCs/>
          <w:i w:val="0"/>
          <w:iCs w:val="0"/>
          <w:caps w:val="0"/>
          <w:color w:val="0F1115"/>
          <w:spacing w:val="0"/>
          <w:sz w:val="24"/>
          <w:szCs w:val="24"/>
          <w:shd w:val="clear" w:fill="FFFFFF"/>
        </w:rPr>
        <w:t>邱汉豪（2025）</w:t>
      </w:r>
      <w:r>
        <w:rPr>
          <w:rFonts w:hint="default" w:ascii="Segoe UI" w:hAnsi="Segoe UI" w:eastAsia="Segoe UI" w:cs="Segoe UI"/>
          <w:i w:val="0"/>
          <w:iCs w:val="0"/>
          <w:caps w:val="0"/>
          <w:color w:val="0F1115"/>
          <w:spacing w:val="0"/>
          <w:sz w:val="24"/>
          <w:szCs w:val="24"/>
          <w:shd w:val="clear" w:fill="FFFFFF"/>
        </w:rPr>
        <w:t> 对福州朴朴前置仓的实地调研为理解实际布局特征提供了宝贵的一手资料，但其侧重于空间使用问题与设计响应，未深入进行选址优化建模。</w:t>
      </w:r>
    </w:p>
    <w:p>
      <w:pPr>
        <w:pStyle w:val="5"/>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本研究针对上述不足，提出以居民区POI为源数据，运用核密度分析生成福州市人口密度栅格，进而将其转化为离散需求点的权重，以此驱动以服务（加权）人口最大化为目标的最大覆盖选址模型，并设计“现状评估—全局优化对比—增量选址建议”的递进式分析框架。该路径在需求刻画精度与模型输入适配性之间取得了平衡，可为同类企业提供更具落地价值的决策参考。</w:t>
      </w:r>
    </w:p>
    <w:p>
      <w:pPr>
        <w:pStyle w:val="5"/>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rPr>
        <w:t>第二章相关理论与技术基础</w:t>
      </w:r>
      <w:r>
        <w:rPr>
          <w:rFonts w:hint="default"/>
        </w:rPr>
        <w:br w:type="textWrapping"/>
      </w:r>
      <w:r>
        <w:rPr>
          <w:lang w:eastAsia="zh-CN"/>
        </w:rPr>
        <w:t>2.1设施选址</w:t>
      </w:r>
      <w:r>
        <w:rPr>
          <w:rFonts w:hint="eastAsia"/>
          <w:lang w:eastAsia="zh-CN"/>
        </w:rPr>
        <w:t>问题</w:t>
      </w:r>
    </w:p>
    <w:p>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设施选址是运筹学与地理信息系统交叉领域的经典研究问题，其核心在于为一个或多个设施（如工厂、仓库、配送中心、前置仓等）确定最优的空间位置，使得在满足既定约束条件的前提下，实现某一或某组目标函数的最优化。设施选址的决策质量直接影响物流系统的运营成本、服务效率与客户体验，尤其在生鲜电商等时效敏感型行业中，科学合理的选址已成为企业构建竞争优势的关键环节。</w:t>
      </w:r>
    </w:p>
    <w:p>
      <w:pPr>
        <w:pStyle w:val="3"/>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2.1.1 设施选址问题的定义与分类</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设施选址问题可形式化描述为：在给定的候选位置集合中，选择一定数量的设施点，使得所有需求点（或加权后的需求）能够在预设的服务标准（如距离、时间、成本）内被有效覆盖。根据空间形态的不同，选址问题可分为连续选址与离散选址两类。连续选址假设设施可在平面内任意位置布设，通常采用重心法等解析方法求解；离散选址则将候选位置限定为有限个离散点，更贴近城市物流中受土地、规划等因素制约的现实场景。</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优化目标的数量与性质，选址模型可划分为单目标模型与多目标模型。单目标模型通常以运输成本最小化、服务覆盖最大化或建设成本最小化为核心；多目标模型则需在成本、时效、满意度、碳排放等多个冲突目标之间寻求帕累托最优解。从单一经济视角向兼顾用户体验与可持续发展的多目标综合优化转变，已成为当前研究的主流趋势。</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决策时间跨度的不同，选址问题还可划分为静态选址与动态选址。静态选址假设需求与外部环境在规划期内保持不变；动态选址则考虑需求增长、竞争格局变化、政策调整等因素，分阶段进行布局优化，以增强网络对未来不确定性的适应能力。</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2.1.2 经典选址模型</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在设施选址理论的发展历程中，学者们提出了多种经典模型，其中与前置仓选址问题密切相关的包括重心法、中位模型与覆盖模型。</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（1）重心法</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重心法是最早用于连续选址的解析方法之一。其基本思想是：在平面上存在若干需求点，每个需求点具有已知的坐标和需求量（或权重），寻找一个设施位置使得总运输成本（通常视为距离与需求量的加权和）最小。重心法通过求解偏导数为零的方程组得到最优解，计算简便、易于理解，适用于初步筛选或对精度要求不高的场景。然而，重心法假设运输成本与直线距离成正比，且未考虑道路网络、交通拥堵、地形障碍等现实约束，其精度在城市复杂环境中往往受限，因此在实际应用中常与其他方法结合使用。</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（2）中位模型</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位模型是离散选址的经典模型之一。其目标是在给定的候选点集合中选择指定数量的设施位置，使得所有需求点到其最近设施点的加权距离（或成本）总和最小。中位模型适用于以成本最小化为核心目标的场景，如区域物流配送中心的布局、公共服务设施的网络规划等。该模型的优势在于能够综合考虑需求权重与运输距离，结果具有较强的经济导向性。其求解通常采用整数规划、分支定界法或启发式算法，在处理中等规模问题时效果良好。</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（3）覆盖模型</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覆盖模型关注的是设施对需求点的“服务可达性”，而非运输成本的大小。其核心逻辑是：只要需求点落在设施的服务半径之内，即视为被覆盖，超过半径则视为未被覆盖。根据覆盖标准的不同，覆盖模型可分为集合覆盖模型与最大覆盖模型。</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集合覆盖模型寻求覆盖所有需求点所需的最少设施数量，适用于“必须服务全部客户”的强制性场景，如应急设施、基础医疗点的布局。最大覆盖模型则在给定设施数量和服务半径的条件下，最大化被覆盖的需求总量（或加权需求总量），适用于资源有限条件下追求服务效能最大化的场景。</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最大覆盖模型对于前置仓选址问题具有天然的适配性。前置仓的核心价值在于实现“即时配送”的承诺，服务半径（通常为1.5至3公里）是比运输成本更直观、更刚性的约束条件。企业在扩张初期往往有明确的设施数量预算，此时以最大化覆盖人口为目标，能够最直接地支撑市场拓展决策。</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2.1.3 生鲜电商前置仓选址的特点与挑战</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前置仓是生鲜电商末端履约模式的重要创新，其选址问题在经典设施选址理论的基础上呈现出独特的特征与挑战。</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第一，高时效约束。</w:t>
      </w:r>
      <w:r>
        <w:rPr>
          <w:rFonts w:hint="default" w:ascii="Segoe UI" w:hAnsi="Segoe UI" w:eastAsia="Segoe UI" w:cs="Segoe UI"/>
          <w:i w:val="0"/>
          <w:iCs w:val="0"/>
          <w:caps w:val="0"/>
          <w:color w:val="0F1115"/>
          <w:spacing w:val="0"/>
          <w:sz w:val="24"/>
          <w:szCs w:val="24"/>
          <w:shd w:val="clear" w:fill="FFFFFF"/>
        </w:rPr>
        <w:t> 前置仓普遍承诺30分钟以内送达，服务半径通常被限定为1.5至3公里。这一强时效要求使得服务距离成为比建设成本、运输成本更为刚性的约束。任何超出服务半径的需求点都将无法享受即时配送服务，因此在模型构建中，服务半径往往以硬约束而非惩罚项的形式出现。</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第二，需求的高度不确定性与空间异质性。</w:t>
      </w:r>
      <w:r>
        <w:rPr>
          <w:rFonts w:hint="default" w:ascii="Segoe UI" w:hAnsi="Segoe UI" w:eastAsia="Segoe UI" w:cs="Segoe UI"/>
          <w:i w:val="0"/>
          <w:iCs w:val="0"/>
          <w:caps w:val="0"/>
          <w:color w:val="0F1115"/>
          <w:spacing w:val="0"/>
          <w:sz w:val="24"/>
          <w:szCs w:val="24"/>
          <w:shd w:val="clear" w:fill="FFFFFF"/>
        </w:rPr>
        <w:t> 生鲜消费具有明显的时段性（如晚餐前为下单高峰）、季节性与突发性（如恶劣天气、公共卫生事件期间的订单激增）。同时，不同区域的人口密度、消费能力、年龄结构差异显著，导致需求强度在空间上呈现复杂的梯度变化。传统基于行政单元人口统计或历史订单平均值的需求刻画方式，难以捕捉这种微观尺度的空间异质性。</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第三，多目标冲突与资源约束。</w:t>
      </w:r>
      <w:r>
        <w:rPr>
          <w:rFonts w:hint="default" w:ascii="Segoe UI" w:hAnsi="Segoe UI" w:eastAsia="Segoe UI" w:cs="Segoe UI"/>
          <w:i w:val="0"/>
          <w:iCs w:val="0"/>
          <w:caps w:val="0"/>
          <w:color w:val="0F1115"/>
          <w:spacing w:val="0"/>
          <w:sz w:val="24"/>
          <w:szCs w:val="24"/>
          <w:shd w:val="clear" w:fill="FFFFFF"/>
        </w:rPr>
        <w:t> 企业通常希望以最低成本覆盖最大范围的客户，同时保证配送时效与生鲜品质。然而，覆盖最大化往往要求设施靠近高密度住宅区，可能导致租金成本上升；成本最小化则可能牺牲覆盖范围或服务质量。如何在有限的资金、土地与运力资源下实现多目标的有效权衡，是前置仓选址决策中的核心难点。</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第四，数据可得性与精度之间的平衡。</w:t>
      </w:r>
      <w:r>
        <w:rPr>
          <w:rFonts w:hint="default" w:ascii="Segoe UI" w:hAnsi="Segoe UI" w:eastAsia="Segoe UI" w:cs="Segoe UI"/>
          <w:i w:val="0"/>
          <w:iCs w:val="0"/>
          <w:caps w:val="0"/>
          <w:color w:val="0F1115"/>
          <w:spacing w:val="0"/>
          <w:sz w:val="24"/>
          <w:szCs w:val="24"/>
          <w:shd w:val="clear" w:fill="FFFFFF"/>
        </w:rPr>
        <w:t> 高精度需求数据（如实时订单位置、个体消费轨迹）往往涉及企业商业机密，获取困难；而公开的人口普查数据则颗粒度过粗，无法反映城市内部的精细差异。近年来，利用开放的地理大数据（如POI、互联网热力图）结合空间分析方法反演人口分布，已成为一种可行且有效的替代路径。其中，核密度分析能够从离散的居民区点要素生成连续的人口密度表面，较好地兼顾了数据可得性与空间精度。</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第五，网络动态演化与分阶段决策需求。</w:t>
      </w:r>
      <w:r>
        <w:rPr>
          <w:rFonts w:hint="default" w:ascii="Segoe UI" w:hAnsi="Segoe UI" w:eastAsia="Segoe UI" w:cs="Segoe UI"/>
          <w:i w:val="0"/>
          <w:iCs w:val="0"/>
          <w:caps w:val="0"/>
          <w:color w:val="0F1115"/>
          <w:spacing w:val="0"/>
          <w:sz w:val="24"/>
          <w:szCs w:val="24"/>
          <w:shd w:val="clear" w:fill="FFFFFF"/>
        </w:rPr>
        <w:t> 前置仓网络并非一成不变。企业在初创期、成长期与成熟期的布局策略存在显著差异：初期可能优先覆盖高密度核心区域，成长期则需填补服务盲区并向新兴居住区延伸。因此，选址优化不仅需要提供“最优解”，还需要提供分阶段、可迭代的增量布局建议，以匹配企业实际的投资节奏与市场拓展计划。</w:t>
      </w:r>
    </w:p>
    <w:p>
      <w:pPr>
        <w:pStyle w:val="5"/>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综上所述，设施选址理论为本研究提供了核心的概念框架与模型基础。其中，最大覆盖模型因契合前置仓“服务半径优先”的运营特征而被选为建模核心；核密度分析被用于解决需求空间精细刻画的难题；而动态、分阶段的决策逻辑则指导了“现状评估—全局优化对比—增量选址建议”的技术路线设计。后续章节将在本章理论基础上，进一步阐述GIS空间分析方法与空间聚类算法原理，并最终完成面向具体企业的前置仓选址优化模型的构建与求解。</w:t>
      </w:r>
    </w:p>
    <w:p>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缓冲区分析是GIS中最基础的空间分析方法之一，其功能是在点、线或面要素周围建立指定距离的带状区域（缓冲区）。对于前置仓选址而言，缓冲区分析可用于模拟设施的服务覆盖范围：以前置仓位置为中心，以3公里为半径生成圆形缓冲区，缓冲区内的区域即被视为该前置仓能够服务的范围。通过多个缓冲区的叠加与合并，可以直观展示整个前置仓网络的服务覆盖格局，识别出服务盲区或重叠区域。</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（2）叠加分析</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叠加分析是将两个或多个空间图层进行数学运算，生成新的空间图层的过程。常见的叠加类型包括相交（Intersect）、联合（Union）、擦除（Erase）等。在选址优化中，叠加分析用于评估需求点与覆盖区之间的隶属关系：将需求点图层与前置仓缓冲区图层进行空间连接（Spatial Join），即可判断每个需求点是否被至少一个前置仓覆盖，进而统计被覆盖的需求点数量或加权人口。此外，叠加分析还可用于综合多因素选址评价，如将人口密度、交通便利性、地价水平等图层进行加权叠加，生成选址适宜性地图。</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（3）网络分析</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网络分析基于道路网络数据集进行空间运算，其核心是模拟现实中的移动路径，而非直线距离。常见的网络分析功能包括最短路径分析、服务区分析、OD成本矩阵分析等。对于前置仓选址，网络分析能够提供比缓冲区分析更精确的覆盖判断：由于城市道路并非均匀分布，直线距离3公里的两个点可能因河流、高架桥等阻隔而实际通达时间远超预期。服务区分析可在给定行驶速度、道路等级、转向限制等参数的基础上，生成从前置仓出发在3公里实际路网距离内能够到达的区域范围。这一方法更贴近“30分钟达”的现实配送场景，但其数据需求（精细化的路网数据）也更为苛刻。</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（4）核密度分析</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核密度分析是一种非参数空间平滑方法，用于从离散的点要素生成连续的概率密度表面。其基本原理是：以每个样本点为中心，放置一个核函数（通常为高斯核或四次核），计算周围每个输出栅格单元与该点的距离并赋予相应的密度贡献值，将所有点的贡献值叠加后即得到整个区域的密度分布图。核密度分析能够有效揭示点要素的空间聚集特征，将离散的“居民区POI”转化为连续的“人口密度表面”。</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前置仓选址研究中，核密度分析扮演着关键的角色：传统的需求建模往往将每个居民区视为独立的需求点，默认赋予均等权重，这忽略了不同区域之间人口规模的巨大差异。而通过核密度分析，可根据居民区POI的空间分布密度来推断人口分布密度——密度高的区域通常意味着更密集的住宅区与更高的人口基数。生成的人口密度栅格可作为需求强度的量化依据，为后续的加权覆盖模型提供输入。</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（5）空间统计与热点分析</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空间统计方法用于检验地理现象的空间分布是否呈现显著的聚集、离散或随机模式。常用指标包括平均最近邻指数、莫兰指数、标准差椭圆等。平均最近邻指数可判断点要素的整体聚集程度；标准差椭圆则能揭示分布的方向性趋势。在前置仓选址中，这些方法可用于诊断现有网络的空间分布特征：例如，若现有前置仓呈现显著的聚集态势而远离外围需求区，则说明网络存在空间不均衡问题。热点分析（如Getis-Ord Gi*统计量）能够识别出高值簇（热点）与低值簇（冷点），帮助定位需求最为密集的区域，为新增仓点的选址提供依据。</w:t>
      </w:r>
    </w:p>
    <w:p>
      <w:pPr>
        <w:pStyle w:val="3"/>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2.2.3 GIS与选址模型的集成路径</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GIS与选址优化模型的集成通常遵循两种范式：松散耦合与紧密耦合。</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松散耦合指GIS仅用于前期的数据预处理与后期的结果可视化，而核心的优化求解由独立的数学规划软件或编程语言（如MATLAB、Python）完成。其优势在于各工具可发挥专长：GIS擅长空间数据处理与地图制图，优化软件擅长求解复杂模型。本研究的总体技术路线即属于这种模式：利用Bigemap和ArcGIS完成POI采集、核密度分析、需求点提取与服务范围可视化；将处理后的数据导入Python或MATLAB，调用启发式算法求解最大覆盖模型。</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紧密耦合则将优化算法嵌入GIS平台内部，通过GIS自带的脚本语言（如ArcGIS的Python工具箱、QGIS的Processing框架）实现一体化分析。其优势在于流程自动化程度高，便于参数调试与批量计算，但对编程能力与GIS二次开发知识要求较高。</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无论采用何种集成路径，GIS在选址研究中的核心作用可概括为三个层面：第一，数据层——提供需求分布、设施现状、路网约束等空间数据的获取与管理能力；第二，分析层——提供缓冲区、叠加、核密度等空间运算工具，将原始数据转化为模型可用的参数；第三，表达层——以地图、统计图表等形式直观呈现优化前后的对比效果，增强研究成果的可解释性与决策说服力。</w:t>
      </w:r>
    </w:p>
    <w:p>
      <w:pPr>
        <w:pStyle w:val="2"/>
        <w:keepNext w:val="0"/>
        <w:keepLines w:val="0"/>
        <w:widowControl/>
        <w:suppressLineNumbers w:val="0"/>
        <w:shd w:val="clear" w:fill="FFFFFF"/>
        <w:spacing w:before="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3.1 生鲜电商行业发展与前置仓模式现状</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3.1.1 生鲜电商行业发展概况</w:t>
      </w:r>
    </w:p>
    <w:p>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生鲜电商是生鲜零售业态与电子商务技术深度融合的产物，其核心在于通过线上平台连接生鲜产品的生产者与消费者，借助冷链物流与即时配送体系，突破传统生鲜零售在时间与空间上的限制。生鲜品类具有高频、刚需、短保质期等特征，被公认为电商领域的“最后一片蓝海”，其庞大的市场容量与极高的复购率吸引了众多产业与资本入局。</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国生鲜零售市场体量巨大。据统计，2020年生鲜零售市场规模已达到5万亿元，预计到2025年将增长至6.8万亿元。生鲜电商行业在2021至2025年间经历了由疫情催化、技术驱动与消费习惯变迁共同推动的高速增长，市场规模从约4,658亿元攀升至9,872亿元，年均复合增长率达20.7%，行业渗透率由10.2%提升至21.6%</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"https://www.renrendoc.com/paper/513490287.html"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。线上生鲜消费的占比持续提升，2026年线上生鲜消费占生鲜零售总消费的比例预计将达到35%，生鲜零售市场规模将达7.2万亿元</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"https://www.gonyn.com/industry/1916734.html"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。与此同时，即时零售在中国城镇居民中的渗透率从2020年的26%跃升至2025年的50%，年均复合增长率达11.3%，标志着消费者对“即买即得”需求的快速接纳与即时零售行业的规模化扩张</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"https://market.worldpanelbynumerator.com/cn/news/Channel-MiniBite-vol3"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然而，生鲜电商行业在快速扩张的同时也面临着结构性挑战。生鲜产品非标、毛利率较低、损耗较大，传统模式下损耗率超过15%，冷链物流成本占比高达30%左右，利润空间有限</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"https://www.shushangyun.com/hangye/page-67.html"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行业从早期的“流量红利”驱动逐步转向“效率红利”驱动，竞争焦点从规模扩张转向供应链能力与精细化运营水平的比拼。商务部数据显示，2025年农产品网络零售额达到7,833.1亿元，同比增长9.9%，但行业平均毛利率持续走低，头部企业与中小玩家的分化日益加剧。2026年生鲜配送行业平均毛利率已跌破8%，而头部企业却逆势增长23%，呈现出典型的“K型分化”格局</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"https://www.guanmai.cn/download/1663901736586"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。在生鲜零售的渠道格局中，线下业态仍占据约80%的市场份额，社区场景以近10%的年增速成为唯一的高增长引擎，生鲜零售的“近场化”趋势不可逆转</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"http://ec100.cn/detail--6657227.html"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3.1.2 前置仓模式的内涵与演进历程</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前置仓模式是一种以“库存前置、快速响应”为核心理念的新型仓储配送模式，其基本特征是：将小型仓库设立在距离消费者最近的位置（通常位于人口密集的社区周边3公里生活圈内），用户线上下单后，订单从最近的前置仓发出，由骑手完成“最后一公里”配送，从而实现30分钟内的即时送达</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"https://www.eshutong.com/archives/7848.html"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。前置仓区别于传统远离市区的中心仓模式，后者因运输距离长而难以满足即时配送的需求，而前置仓通过网格化布局将配送半径缩短至3公里以内，大幅提升了末端履约效率。</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前置仓模式在中国的发展大致经历了三个阶段。</w:t>
      </w:r>
      <w:r>
        <w:rPr>
          <w:rStyle w:val="8"/>
          <w:rFonts w:hint="default" w:ascii="Segoe UI" w:hAnsi="Segoe UI" w:eastAsia="Segoe UI" w:cs="Segoe UI"/>
          <w:b/>
          <w:bCs/>
          <w:i w:val="0"/>
          <w:iCs w:val="0"/>
          <w:caps w:val="0"/>
          <w:color w:val="0F1115"/>
          <w:spacing w:val="0"/>
          <w:sz w:val="24"/>
          <w:szCs w:val="24"/>
          <w:shd w:val="clear" w:fill="FFFFFF"/>
        </w:rPr>
        <w:t>萌芽摸索期（2015-2017年）</w:t>
      </w:r>
      <w:r>
        <w:rPr>
          <w:rFonts w:hint="default" w:ascii="Segoe UI" w:hAnsi="Segoe UI" w:eastAsia="Segoe UI" w:cs="Segoe UI"/>
          <w:i w:val="0"/>
          <w:iCs w:val="0"/>
          <w:caps w:val="0"/>
          <w:color w:val="0F1115"/>
          <w:spacing w:val="0"/>
          <w:sz w:val="24"/>
          <w:szCs w:val="24"/>
          <w:shd w:val="clear" w:fill="FFFFFF"/>
        </w:rPr>
        <w:t> ：2015年前后，夏季高温导致生鲜配送时效问题集中爆发，B2C模式下冷链费用高企，生鲜电商企业首次提出前置仓概念。2015年9月，每日优鲜率先推出前置仓1.0版本，在社区周边建立300至500平方米的仓储点，聚焦生鲜品类，尝试实现30分钟配送到家</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"https://news.pedaily.cn/202509/555410.shtml"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r>
        <w:rPr>
          <w:rStyle w:val="8"/>
          <w:rFonts w:hint="default" w:ascii="Segoe UI" w:hAnsi="Segoe UI" w:eastAsia="Segoe UI" w:cs="Segoe UI"/>
          <w:b/>
          <w:bCs/>
          <w:i w:val="0"/>
          <w:iCs w:val="0"/>
          <w:caps w:val="0"/>
          <w:color w:val="0F1115"/>
          <w:spacing w:val="0"/>
          <w:sz w:val="24"/>
          <w:szCs w:val="24"/>
          <w:shd w:val="clear" w:fill="FFFFFF"/>
        </w:rPr>
        <w:t>创新摸索期（2018-2019年）</w:t>
      </w:r>
      <w:r>
        <w:rPr>
          <w:rFonts w:hint="default" w:ascii="Segoe UI" w:hAnsi="Segoe UI" w:eastAsia="Segoe UI" w:cs="Segoe UI"/>
          <w:i w:val="0"/>
          <w:iCs w:val="0"/>
          <w:caps w:val="0"/>
          <w:color w:val="0F1115"/>
          <w:spacing w:val="0"/>
          <w:sz w:val="24"/>
          <w:szCs w:val="24"/>
          <w:shd w:val="clear" w:fill="FFFFFF"/>
        </w:rPr>
        <w:t> ：各家企业持续布局，前置仓模式逐步获得市场认可，模型逐步明朗，2019年行业内爆发了前置仓大竞赛。沃尔玛山姆、每日优鲜、朴朴超市、叮咚买菜等企业纷纷积极发展自身的前置仓网络</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"http://headscm.com/Fingertip/detail/id/23617.html"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r>
        <w:rPr>
          <w:rStyle w:val="8"/>
          <w:rFonts w:hint="default" w:ascii="Segoe UI" w:hAnsi="Segoe UI" w:eastAsia="Segoe UI" w:cs="Segoe UI"/>
          <w:b/>
          <w:bCs/>
          <w:i w:val="0"/>
          <w:iCs w:val="0"/>
          <w:caps w:val="0"/>
          <w:color w:val="0F1115"/>
          <w:spacing w:val="0"/>
          <w:sz w:val="24"/>
          <w:szCs w:val="24"/>
          <w:shd w:val="clear" w:fill="FFFFFF"/>
        </w:rPr>
        <w:t>崛起发展期（2020年至今）</w:t>
      </w:r>
      <w:r>
        <w:rPr>
          <w:rFonts w:hint="default" w:ascii="Segoe UI" w:hAnsi="Segoe UI" w:eastAsia="Segoe UI" w:cs="Segoe UI"/>
          <w:i w:val="0"/>
          <w:iCs w:val="0"/>
          <w:caps w:val="0"/>
          <w:color w:val="0F1115"/>
          <w:spacing w:val="0"/>
          <w:sz w:val="24"/>
          <w:szCs w:val="24"/>
          <w:shd w:val="clear" w:fill="FFFFFF"/>
        </w:rPr>
        <w:t> ：新冠疫情爆发后，线下消费受阻，生鲜电商迎来订单井喷式增长。在订单与日活用户暴增的背景下，前置仓的构建体系要求不断提升，模式逐步从“规模优先”转向“效率优先”</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"http://headscm.com/Fingertip/detail/id/23617.html"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3.1.3 前置仓模式的运营特征与核心优势</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前置仓模式相较于传统生鲜零售与中心仓模式，具有多方面的运营优势，主要体现在以下几个方面。</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配送时效显著提升。</w:t>
      </w:r>
      <w:r>
        <w:rPr>
          <w:rFonts w:hint="default" w:ascii="Segoe UI" w:hAnsi="Segoe UI" w:eastAsia="Segoe UI" w:cs="Segoe UI"/>
          <w:i w:val="0"/>
          <w:iCs w:val="0"/>
          <w:caps w:val="0"/>
          <w:color w:val="0F1115"/>
          <w:spacing w:val="0"/>
          <w:sz w:val="24"/>
          <w:szCs w:val="24"/>
          <w:shd w:val="clear" w:fill="FFFFFF"/>
        </w:rPr>
        <w:t> 传统生鲜配送以中心仓为核心，仓库常设于远离市区的城郊地带，运输距离长，难以满足快速配送需求。前置仓将仓库“前移”至消费者周边，将服务半径压缩至3公里以内，配合专业的即时配送团队，能够实现订单从下单到送达的全流程控制在30分钟之内。这种极致时效体验改变了消费者的购物习惯，推动即时零售标准从单纯的“送货上门”升级为价格、时效、品质三合一的综合要求</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"https://market.worldpanelbynumerator.com/cn/news/Channel-MiniBite-vol3"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商品损耗有效控制。</w:t>
      </w:r>
      <w:r>
        <w:rPr>
          <w:rFonts w:hint="default" w:ascii="Segoe UI" w:hAnsi="Segoe UI" w:eastAsia="Segoe UI" w:cs="Segoe UI"/>
          <w:i w:val="0"/>
          <w:iCs w:val="0"/>
          <w:caps w:val="0"/>
          <w:color w:val="0F1115"/>
          <w:spacing w:val="0"/>
          <w:sz w:val="24"/>
          <w:szCs w:val="24"/>
          <w:shd w:val="clear" w:fill="FFFFFF"/>
        </w:rPr>
        <w:t> 生鲜产品易腐性决定了损耗是利润的关键杀手。前置仓模式下，商家以“以销定采”和“少量多次”的补货策略替代传统大批量采购，结合数据驱动的库存管理系统，能够有效减少库存积压与周转时间。相较于传统流通环节超15%的损耗率，前置仓通过全程冷链和智能调度可将损耗率控制在较低水平，朴朴超市在福建市场的叶菜类损耗率已从行业平均8%降至3.5%</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"https://www.donews.com/article/detail/6378/85220.html"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用户粘性与复购率提升。</w:t>
      </w:r>
      <w:r>
        <w:rPr>
          <w:rFonts w:hint="default" w:ascii="Segoe UI" w:hAnsi="Segoe UI" w:eastAsia="Segoe UI" w:cs="Segoe UI"/>
          <w:i w:val="0"/>
          <w:iCs w:val="0"/>
          <w:caps w:val="0"/>
          <w:color w:val="0F1115"/>
          <w:spacing w:val="0"/>
          <w:sz w:val="24"/>
          <w:szCs w:val="24"/>
          <w:shd w:val="clear" w:fill="FFFFFF"/>
        </w:rPr>
        <w:t> 前置仓将生鲜产品搬到消费者附近，兼顾了丰富性、接近性与方便性，堪称生鲜超市的线上版本。前置仓模式下生鲜品类的购买频次是社区团购的1.5倍、综合横向平台的2.2倍、线下零售商自营的1.7倍</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"https://reportify.cn/tags/concept?tagValue=30%E5%88%86%E9%92%9F%E4%B8%87%E7%89%A9%E5%88%B0%E5%AE%B6"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。无孩家庭（单身/年轻夫妻/成年家庭）因其小批量、临时性、多样性的消费特征，与前置仓“快、近、精”的服务模式高度契合，成为前置仓的核心客群</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"https://market.worldpanelbynumerator.com/cn/news/Channel-MiniBite-vol3"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3.1.4 前置仓模式的成本结构与盈利挑战</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前置仓模式在提供极致服务体验的同时，也面临着“重资产”带来的高额运营成本压力，这是制约行业发展的核心瓶颈。</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从成本结构来看，前置仓运营的主要成本项包括仓储租金、仓内分拣与运营人力、配送骑手成本以及冷链设备投入等。据行业测算，一单生鲜配送的骑手成本约为5至8元，仓内运营成本约为3至5元，而生鲜毛利率往往只有20%左右，这意味着客单价必须超过60元才能勉强覆盖成本——这一标准在一二线城市尚有实现的可能，在广阔的下沉市场几乎是不可能完成的任务</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"https://news.pedaily.cn/202509/555410.shtml"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。前置仓模式下高额的履约费用成为企业发展的重大挑战。生鲜电商被认为是最难赚钱的赛道，曾有说法称“前置仓是伪命题，不可能盈利”，这一论断长期困扰着行业发展</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"https://www.donews.com/article/detail/6378/85220.html"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然而，近年来头部企业的实践正在证明前置仓模式的盈利可行性。朴朴超市于2024年首次实现年度盈利，全年收入约300亿元，毛利率22.5%，履约费用率控制在17.5%以内</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"https://www.donews.com/article/detail/6378/85220.html"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其核心策略在于“区域深耕”与“大仓高密度”模式：聚焦核心城市高密度布仓，通过缩短配送半径和高单量摊薄成本，形成局部市场的绝对优势。截至2025年5月，朴朴超市仅在福州、厦门、广州、深圳等9个城市部署了400多个大型前置仓，单仓面积达800至1000平方米，SKU数量高达6000至8000个，远超市面同类企业</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"https://www.donews.com/article/detail/6378/85220.html"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。2024年，朴朴超市在福州、厦门等核心区域的渗透率已超过70%，单城GMV规模是叮咚买菜上海区域的1.2倍，而前置仓数量仅为后者的1/3</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"https://www.donews.com/article/detail/6378/85220.html"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叮咚买菜也于2024年实现Non-GAAP净利润4.2亿元，同比增长超过8倍，并连续11个季度实现盈利，其转型核心在于向上游供应链要利润——发展自有品牌与预制菜，建立自有工厂，同时战略性关闭不盈利城市站点以聚焦效率</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"https://www.donews.com/news/detail/4/6151788.html"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。山姆会员店的实践进一步验证了前置仓的盈利可能：截至2024年，山姆已设立约500个云仓，前置仓交易额超过400亿元，线上销售占比过半，客单价稳定在200元以上</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"https://www.donews.com/news/detail/4/6151788.html"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3.1.5 前置仓模式竞争格局与发展趋势</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前置仓赛道的竞争格局已从创业公司主导的蓝海演变为巨头主导的资本与生态竞争场。2025年以来，美团闪购、淘宝闪购、京东秒送先后将即时零售列为“必赢之战”，开启百亿级补贴大战。行业正以前所未有的速度步入由少数平台巨头定义的“寡头时代”</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"https://www.donews.com/news/detail/4/6151788.html"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当前前置仓市场的核心玩家主要有三家：朴朴超市、叮咚买菜与小象超市（原美团买菜）</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"https://market.worldpanelbynumerator.com/cn/news/Channel-MiniBite-vol3"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朴朴超市与叮咚买菜属于早期入局者，凭借区域深耕实现了盈利。小象超市借力美团生态资源，完成了供应链与流量的整合，单仓履约成本显著降低，过去两年在整体前置仓市场同比增长30%的背景下，其市占率一度飙升17个百分点，2025年成为前置仓市占率最高的玩家</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"https://market.worldpanelbynumerator.com/cn/news/Channel-MiniBite-vol3"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美团的即时零售布局尤为庞大，拥有约1.5万个综合闪电仓和2万个垂类仓，通过系统服务超过6万家门店；阿里整合淘宝闪购与饿了么，计划打造10万家“品牌近场官方旗舰店”；京东依托供应链优势加速七鲜前置仓布局</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"https://www.donews.com/news/detail/4/6151788.html"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此外，传统商超如永辉、大润发也开始积极押注前置仓，将其作为线上线下融合的战略抓手。永辉超市2025年上半年线上业务营收54.9亿元，占总营收的18.33%；高鑫零售明确目标，未来将通过“大/中超+前置仓+会员店”组合将线上占比提升至40%至50%</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"http://blog.linkshop.cn/u/18691806325/558124.html"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展望未来，前置仓行业的发展呈现出以下几个趋势。</w:t>
      </w:r>
      <w:r>
        <w:rPr>
          <w:rStyle w:val="8"/>
          <w:rFonts w:hint="default" w:ascii="Segoe UI" w:hAnsi="Segoe UI" w:eastAsia="Segoe UI" w:cs="Segoe UI"/>
          <w:b/>
          <w:bCs/>
          <w:i w:val="0"/>
          <w:iCs w:val="0"/>
          <w:caps w:val="0"/>
          <w:color w:val="0F1115"/>
          <w:spacing w:val="0"/>
          <w:sz w:val="24"/>
          <w:szCs w:val="24"/>
          <w:shd w:val="clear" w:fill="FFFFFF"/>
        </w:rPr>
        <w:t>一是行业集中度持续提升。</w:t>
      </w:r>
      <w:r>
        <w:rPr>
          <w:rFonts w:hint="default" w:ascii="Segoe UI" w:hAnsi="Segoe UI" w:eastAsia="Segoe UI" w:cs="Segoe UI"/>
          <w:i w:val="0"/>
          <w:iCs w:val="0"/>
          <w:caps w:val="0"/>
          <w:color w:val="0F1115"/>
          <w:spacing w:val="0"/>
          <w:sz w:val="24"/>
          <w:szCs w:val="24"/>
          <w:shd w:val="clear" w:fill="FFFFFF"/>
        </w:rPr>
        <w:t> 在资本、技术、供应链与生态的全方位较量下，中小玩家的生存空间被不断挤压。</w:t>
      </w:r>
      <w:r>
        <w:rPr>
          <w:rStyle w:val="8"/>
          <w:rFonts w:hint="default" w:ascii="Segoe UI" w:hAnsi="Segoe UI" w:eastAsia="Segoe UI" w:cs="Segoe UI"/>
          <w:b/>
          <w:bCs/>
          <w:i w:val="0"/>
          <w:iCs w:val="0"/>
          <w:caps w:val="0"/>
          <w:color w:val="0F1115"/>
          <w:spacing w:val="0"/>
          <w:sz w:val="24"/>
          <w:szCs w:val="24"/>
          <w:shd w:val="clear" w:fill="FFFFFF"/>
        </w:rPr>
        <w:t>二是区域深耕与全国扩张并重。</w:t>
      </w:r>
      <w:r>
        <w:rPr>
          <w:rFonts w:hint="default" w:ascii="Segoe UI" w:hAnsi="Segoe UI" w:eastAsia="Segoe UI" w:cs="Segoe UI"/>
          <w:i w:val="0"/>
          <w:iCs w:val="0"/>
          <w:caps w:val="0"/>
          <w:color w:val="0F1115"/>
          <w:spacing w:val="0"/>
          <w:sz w:val="24"/>
          <w:szCs w:val="24"/>
          <w:shd w:val="clear" w:fill="FFFFFF"/>
        </w:rPr>
        <w:t> 头部企业在核心区域实现高密度覆盖后，正逐步向全国市场扩展，朴朴超市已从福州模式拓展至厦门、深圳、广州、武汉等城市，并开始探索向县域市场下沉。</w:t>
      </w:r>
      <w:r>
        <w:rPr>
          <w:rStyle w:val="8"/>
          <w:rFonts w:hint="default" w:ascii="Segoe UI" w:hAnsi="Segoe UI" w:eastAsia="Segoe UI" w:cs="Segoe UI"/>
          <w:b/>
          <w:bCs/>
          <w:i w:val="0"/>
          <w:iCs w:val="0"/>
          <w:caps w:val="0"/>
          <w:color w:val="0F1115"/>
          <w:spacing w:val="0"/>
          <w:sz w:val="24"/>
          <w:szCs w:val="24"/>
          <w:shd w:val="clear" w:fill="FFFFFF"/>
        </w:rPr>
        <w:t>三是供应链能力成为核心竞争力。</w:t>
      </w:r>
      <w:r>
        <w:rPr>
          <w:rFonts w:hint="default" w:ascii="Segoe UI" w:hAnsi="Segoe UI" w:eastAsia="Segoe UI" w:cs="Segoe UI"/>
          <w:i w:val="0"/>
          <w:iCs w:val="0"/>
          <w:caps w:val="0"/>
          <w:color w:val="0F1115"/>
          <w:spacing w:val="0"/>
          <w:sz w:val="24"/>
          <w:szCs w:val="24"/>
          <w:shd w:val="clear" w:fill="FFFFFF"/>
        </w:rPr>
        <w:t> 单纯的配送效率比拼已难以形成持续优势，向上游延伸、发展自有品牌、提升商品差异化水平成为头部企业的共同选择。</w:t>
      </w:r>
      <w:r>
        <w:rPr>
          <w:rStyle w:val="8"/>
          <w:rFonts w:hint="default" w:ascii="Segoe UI" w:hAnsi="Segoe UI" w:eastAsia="Segoe UI" w:cs="Segoe UI"/>
          <w:b/>
          <w:bCs/>
          <w:i w:val="0"/>
          <w:iCs w:val="0"/>
          <w:caps w:val="0"/>
          <w:color w:val="0F1115"/>
          <w:spacing w:val="0"/>
          <w:sz w:val="24"/>
          <w:szCs w:val="24"/>
          <w:shd w:val="clear" w:fill="FFFFFF"/>
        </w:rPr>
        <w:t>四是技术驱动降本增效。</w:t>
      </w:r>
      <w:r>
        <w:rPr>
          <w:rFonts w:hint="default" w:ascii="Segoe UI" w:hAnsi="Segoe UI" w:eastAsia="Segoe UI" w:cs="Segoe UI"/>
          <w:i w:val="0"/>
          <w:iCs w:val="0"/>
          <w:caps w:val="0"/>
          <w:color w:val="0F1115"/>
          <w:spacing w:val="0"/>
          <w:sz w:val="24"/>
          <w:szCs w:val="24"/>
          <w:shd w:val="clear" w:fill="FFFFFF"/>
        </w:rPr>
        <w:t> 智能调度系统、AI选品、动态定价、自动化分拣等技术正在深度融入前置仓的运营体系，数据驱动的库存、订单、补货决策成为前置仓成功的底层能力</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"https://www.eshutong.com/archives/7848.html"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综上所述，生鲜电商前置仓模式已走过从质疑到验证、从探索到成熟的完整周期。行业整体进入以效率驱动、精益运营为核心的高质量发展阶段，科学合理的选址布局作为前置仓网络效能优化的基础性环节，其重要性日益凸显。在此背景下，对前置仓选址优化问题的研究不仅具有理论探索价值，更具备直接的行业实践指导意义。</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3.2 P公司业务概况与前置仓布局现状</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3.2.1 P公司基本情况</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公司是一家专注于30分钟内即时送达的移动互联网购物平台，自2016年6月成立于福州以来，始终坚持以“前置仓”模式和“30分钟即时配送”服务为核心竞争力，在生鲜电商领域持续深耕。P公司创始团队核心成员均为互联网及零售领域的连续创业者，具备丰富的创业经验与行业洞察，至今已历经天使轮、A轮、B1至B3轮、C1至C2轮共七轮融资，投资方涉及高榕资本、IDG资本等知名消费投资机构，其中最高一轮融资达到1亿美元，估值一度飙升至50亿美元。</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在商业模式层面，P公司采用了高度差异化的“前置仓+纯线上运营”模式。与依赖线下门店吸引客流的传统零售商不同，P公司完全依靠线上APP承载用户订单，前端不设线下零售区，所有订单均由城市周边的前置仓直接拣货、打包，再由自有骑手团队完成末端配送。这一模式的核心优势在于：（1）选址灵活，可优先选择租金相对低廉、交通便利的社区周边物业，降低固定成本；（2）配送高效，前置仓嵌入城市居住区腹地，将服务半径压缩至3公里以内，配合自建即时配送体系，能够实现30分钟内的送达承诺；（3）SKU丰富，单个前置仓面积达800至1000平方米，SKU数量稳定在6000至8000个，商品品类覆盖水果蔬菜、肉禽蛋奶、粮油调味、酒水饮料、休闲食品、个人护理、化妆品、清洁用品、日用百货等近万种商品，形成“线上生鲜超市”的完整消费场景。</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从经营业绩来看，P公司展现出强劲的盈利能力和市场表现。2024年，P公司首次实现年度盈利，全年收入约300亿元，毛利率22.5%，履约费用率控制在17.5%以内，这一数据在普遍亏损的前置仓赛道中堪称突破性进展。从成长路径来看，P公司并未追求粗放式的规模扩张，而是采取了“区域深耕、单城做透”的稳健策略，在已进驻的每一座城市均通过高密度布仓实现饱和式覆盖。以福州市场为例，早在2019年4月，P公司在福州市区的渗透率就已达到70%，日订单量超过20万单，面对市区仅三百多万的人口基数，这一渗透率远超行业平均水平。2025年，P公司以290.8亿元营收位列福建省民营企业100强第19位。2026年初，P公司完成新一轮融资，由IDG资本及老股东领投，市场预期其可能在2026年至2027年间启动IPO进程，进一步借助资本力量拓展全国布局。</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3.2.2 P公司前置仓网络布局现状</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公司的前置仓布局呈现出清晰的“区域聚焦、单城深耕”特征。截至2026年，P公司已在福州、厦门、广州、深圳、武汉、成都、泉州、东莞、佛山等9个城市布局了超过400个大型前置仓。从空间分布来看，P公司现有业务高度集中于闽粤两省，2024年超过70%的收入源自闽粤地区。从扩张节奏来看，P公司采取的是先聚焦核心城市实现高密度覆盖，再逐步向外围辐射的渐进式策略：2025年泉州开城规划分批次建设约25个前置仓，2026年进一步下沉至漳州、莆田等福建其他地级市。</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福州市作为P公司的发源地和总部所在地，是其前置仓布局最为成熟、密度最高的标杆市场。早在2019年，P公司在福州市区的渗透率就已达到70%，日订单量超过20万单。截至2026年，P公司在福州已形成由多个前置仓构成的密集网络，覆盖范围从核心主城区延伸至外围区县。其中，长乐区前置仓面积达1000余平方米，内部功能区划分明确，生鲜区、冷冻区等功能分区有序，拣货与配送流程高度标准化。2025年底，P公司进一步将业务触角延伸至连江县，采用前置仓运营模式，仓储面积超过1000平方米，商品种类近万种，初期配送范围覆盖门店周边约1.5公里。</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在福州以外，P公司的前置仓布局同样遵循“中心城区高密度、外围城区适时延伸”的规律。以厦门为例，截至2025年底，P公司在厦门已部署多个前置仓，形成了覆盖岛内主要居住区和岛外部分核心城区的服务网络。2026年初，P公司进一步在厦门落地“朴朴厨房”餐饮品牌，形成“前置仓+中央厨房+品牌外卖”的新业态模式，标志着其从生鲜零售向社区生活服务的跨界延伸。在泉州，P公司计划在开城后分批次建设约25个前置仓，实现对该市主要人口聚集区的网格化覆盖。在漳州，P公司于2026年3月正式设立总部项目并启动前置仓运营，仓储面积超过1000平方米，商品种类近万种。在广州（含佛山）与深圳两大华南核心城市，P公司也部署了相当规模的前置仓网络，与福州、厦门共同构成P公司业务的华南核心板块。在武汉和成都两大内陆中心城市，P公司同样布局了前置仓网络，完成了从东南沿海向中西部中心城市的战略延伸。</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在常规前置仓网络之外，P公司还在积极探索“仓店一体”的新型零售业态。2025年底，P公司在福州乐堤港开设全国首家线下体验店，面积近6000平方米，依托超过400个前置仓网络，打通会员体系与消费数据，打造“30分钟快送+沉浸式选购”的复合场景。2026年初，P公司又入驻福州晋安区雨宝·大辰里（原鼓山苑永辉超市旧址），启动其在福州的第二家线下门店。这两家线下实体店选址均位于人口密集的成熟社区周边，意在通过“线下体验+线上引流”的联动效应，进一步巩固其在福州本地的市场领先地位。尽管线下门店的运营模式与纯线上前置仓有所不同，但门店选址本身也遵循了“服务半径优先、社区导向明确”的基本逻辑，与前置仓选址原则高度一致。</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3.2.3 P公司前置仓的服务能力与运营特征</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从服务能力来看，P公司前置仓呈现出“大仓型、高SKU、强履约”的鲜明特征。根据公开数据，P公司单个前置仓面积通常为800至1000平方米，远超市面上多数前置仓企业300至500平方米的仓均面积。较大的仓储面积带来了两大优势：一是SKU数量显著提升，P公司前置仓的SKU数量达到6000至8000个，涵盖了从生鲜食材到日用百货的广泛品类，形成“一站式购物”的能力；二是库存深度与备货灵活性增强，大仓可容纳更多的安全库存，能够有效应对高峰期订单冲击，减少缺货率。</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从运营效率来看，P公司通过数据驱动的库存管理与智能调度系统，将履约费用率控制在17.5%以内，这一指标在同行业中处于领先水平。具体而言，P公司前置仓的运营流程高度标准化：用户在P公司APP下单后，系统依据订单内容自动分配至距离最近的前置仓；仓内员工通过数字化拣货终端完成商品分拣，并推送至打包区；打包完成后，骑手通过智能调度系统获取配送任务，在规定时间内完成上门配送。整个流程从订单生成到送达用户手中，在福州、厦门等成熟市场通常可控制在30分钟以内。</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从成本构成来看，P公司前置仓的成本结构主要包括仓储租金、仓内人力、配送骑手费用以及冷链设备维护等。其中，配送骑手费用约占履约成本的40%至50%，是最大的单项支出；仓内人力成本约占30%至40%，涵盖分拣员、补货员、打包员等岗位；仓储租金约占15%至20%，冷链设备维护与其他运营成本占比相对较低。P公司通过在大仓布局上的规模效应（单仓覆盖高密度住宅区，日均订单量持续攀升），有效摊薄了仓内人力与配送骑手的单位订单成本，从而在维持22.5%毛利率的同时，将履约费用率控制在行业较低水平。</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3.2.4 P公司前置仓网络的战略价值</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公司的前置仓网络不仅是其履约体系的核心载体，更是其市场竞争力的战略基石。从前置仓网络的布局模式来看，P公司践行了“高密度、大仓型、区域深耕”的核心策略，在已入驻城市形成了其他竞争对手难以短期复制的规模效应与品牌认知优势。例如，在福州市场，P公司的渗透率超过70%，日订单量稳定在20万单以上，单城GMV规模远高于行业内多数竞争对手的单一城市表现。这种“一城一网”的深耕模式，使其能够在局部市场形成绝对的规模领先，通过高单量摊薄固定成本，从而在成本控制与服务质量之间实现良性循环。</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从竞争格局来看，P公司的前置仓网络构筑了较高的进入壁垒。前置仓网络的搭建需要持续的资金投入、精细化的运营管理和深度的本地化能力，这些要素难以在短期内快速复制。P公司通过多年积累，在福州、厦门、深圳、广州等城市形成了既有的先发优势，面对美团小象超市、叮咚买菜等竞争对手的区域性渗透，P公司凭借本地化的供应链网络和成熟的履约体系，保持了稳定的市场份额。</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从战略意义来看，P公司的前置仓网络还承载着业务边界拓展的职能。2024年，P公司自有品牌SKU已超过750个，销售额突破50亿元，复购率超过40%，自有品牌商品主要依托前置仓网络进行履约配送。2026年，P公司进一步将业务触角延伸至社区餐饮赛道，在福州、厦门先后落地“朴朴厨房”品牌，形成“前置仓+中央厨房+品牌外卖”的新模式，这标志着其前置仓网络已从单纯的商品仓储节点，逐步演进为覆盖商品零售、餐饮外卖、社区生活服务的综合型社区基础设施。</w:t>
      </w:r>
    </w:p>
    <w:p>
      <w:pPr>
        <w:pStyle w:val="2"/>
        <w:keepNext w:val="0"/>
        <w:keepLines w:val="0"/>
        <w:widowControl/>
        <w:suppressLineNumbers w:val="0"/>
        <w:shd w:val="clear" w:fill="FFFFFF"/>
        <w:spacing w:before="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3.3 P公司前置仓网络问题诊断与优化需求</w:t>
      </w:r>
    </w:p>
    <w:p>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尽管P公司凭借“大仓高密度、区域深耕”的前置仓策略在部分城市实现了市场领先与盈利突破，但其前置仓网络在空间布局、成本控制、服务覆盖及跨区域复制等方面仍存在诸多亟待解决的问题。本小节从空间布局、运营成本、区域均衡性、服务质量及外部竞争五个维度对P公司前置仓网络进行系统诊断，并据此提炼优化需求。</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3.3.1 空间布局维度：高密度背后的区域集中与市场天花板</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公司的前置仓网络呈现出极高的地理集中度，这一特征既是其区域深耕策略的成果，也逐渐成为制约其进一步发展的瓶颈。P公司90%的收入集中于闽粤两省，业务版图对福建市场的依赖程度极高。福州、厦门、泉州等核心城市的渗透率已趋于饱和，增量空间有限。根据第三方数据，2025年P公司未做全国性跨区域开城扩张，而是将拓展重心集中于福建市场的县域下沉，如向福州周边的连江、长乐等地延伸。这种“收缩式”的扩张策略虽然短期有助于巩固根据地优势，但也折射出跨区域复制面临的现实阻力。</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福州市场，P公司的前置仓布局虽已实现主城区的密集覆盖，但郊区及远郊县域的服务覆盖仍有明显不足。P公司下沉至连江县时首日订单量即达1.7万单，这一数据一方面反映了外围市场的需求潜力，另一方面也暴露出此前外围区域服务覆盖的空白。从更宏观的空间格局来看，P公司的前置仓主要集中于城市中心及近郊区域，对于新兴居住区、郊区大型社区以及部分城乡结合部的覆盖仍有欠缺，存在一定的服务盲区。此外，2025年底P公司开始转型探索“前置仓+线下体验”模式，先后接手福州仓山核心商圈和上渡路的两家原永辉超市门店，这种从线上向线下延伸的战略调整，亦在一定程度上反映了其线上前置仓网络在吸引增量用户和提升品牌粘性方面的效能瓶颈。</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3.3.2 运营成本维度：履约成本高企与规模效应的边际递减</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前置仓模式的“重资产”属性决定了其运营成本天然偏高。虽然P公司已将履约费用率压缩至17.5%，优于叮咚买菜同期的22.9%，但与传统商超5%至8%的物流成本水平相比仍有较大差距。这一成本结构的差异，意味着P公司需要持续维持较高的客单价和订单密度方能实现盈利。</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从客单价来看，P公司长期维持在65元左右，仅能覆盖基础运营成本，提升空间有限。2023年底，P公司在福建和厦门地区将免邮配送门槛由28元提升至35元，这一举措虽然有助于降低低客单价订单对履约成本的侵蚀，但也可能抑制部分价格敏感型用户的消费频次。与此同时，随着福州、厦门等核心城市前置仓密度的持续增加，规模效应对单位成本的摊薄作用正在边际递减。在每平方公里前置仓密度已达较高水平的情况下，新增仓点对订单增量的贡献逐渐收窄，而新建仓点的租金、人力、设备投入则相对固定，导致新增投资的边际回报率下降。此外，配送骑手成本是履约费用中占比最高的单项支出，随着人力成本的持续上涨，该部分费用存在进一步上升的压力。</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3.3.3 区域均衡性维度：跨区域复制的结构性障碍</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公司赖以成功的“大仓高密度”模式虽然在福州、厦门等地效果显著，但该模式的异地复制面临较高的启动成本和本地化挑战。从已入驻城市的运营表现来看，各地市场的盈利周期存在显著差异。武汉、成都等内陆城市需约22个月方能实现盈利，而厦门、深圳等华南城市则相对更快。新城市开仓的前期投入主要包括仓储设施建设、供应链本地化、骑手团队组建及用户拉新等，这些投入在开仓初期集中释放，而收入规模则需要经历一个逐步爬坡的过程，导致新市场在初期面临较大的亏损压力。</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此外，不同城市的消费习惯、人口结构和竞争格局存在差异，P公司在福州成功验证的“大仓+高密度”模式在向其他城市复制时需要进行本地化调整。例如，在人口密度较低的武汉和成都，同样密度的前置仓布局可能无法达到福州市场的订单量水平，导致单仓经济模型难以成立。2025年P公司仅计划新增泉州一个城市，且重点下沉福建县域市场，这种相对“保守”的扩张策略恰恰反映了跨区域复制过程中的结构性困难。</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3.3.4 服务质量维度：用户口碑分化与服务一致性挑战</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随着用户规模和订单量的持续增长，P公司的服务质量面临新的挑战。根据网经社2025年投诉数据，用户投诉问题主要集中在商品质量、售后服务、配送延迟及订单处理异常等方面。在配送效率层面，虽有“30分钟快送”的服务承诺，但实际运营中因高峰时段订单积压、恶劣天气等因素导致的配送延迟时有发生。在黑猫投诉等平台上，用户反馈配送超时、配送范围判定争议及客服响应迟缓等问题。在商品品质层面，部分用户反映存在不新鲜库存、货不对板等情况。</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服务质量问题的背后，反映出前置仓网络在高峰期订单承载能力与日常服务标准之间存在的张力。当单仓覆盖范围内的用户密度和订单量超过其拣货与配送能力上限时，服务质量难以得到稳定保障。此外，随着P公司向县域市场下沉，县域市场的人口密度和消费能力与核心城区存在差异，如何在保持服务质量的前提下实现低成本覆盖，也是一个亟待解决的问题。</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3.3.5 外部竞争维度：行业整合加速与头部效应凸显</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2025年至2026年初，前置仓行业的竞争格局发生了深刻变化。2026年2月，美团以约7.17亿美元收购叮咚买菜中国业务，整合后美团旗下自营前置仓总数突破2000个，跃升为行业规模第一。此次收购标志着前置仓行业从“跑马圈地”的竞争阶段正式迈入由平台巨头主导的“存量整合”与“供应链决胜”新阶段。美团借助其海量用户、全国配送网络与技术优势，与叮咚买菜的千余个前置仓和成熟生鲜供应链形成高度互补。与此同时，淘宝闪购、京东秒送等平台亦将即时零售列为战略重点，加速前置仓布局，行业竞争已从创业公司之间的竞争升级为平台生态之间的对抗。</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这一竞争格局下，P公司的区域深耕模式虽在局部市场建立了先发优势，但面对美团-叮咚整合后的全国性网络和平台级资源，其在华南以外市场的扩张压力显著增加。此外，随着行业集中度提升，优质仓址资源的获取难度和成本也在上升，这将进一步挤压P公司在全国范围内拓展的空间。</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3.3.6 综合诊断与优化需求提炼</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综合以上分析，P公司前置仓网络当前面临的核心问题可概括为以下方面：</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其一，空间布局不均衡。</w:t>
      </w:r>
      <w:r>
        <w:rPr>
          <w:rFonts w:hint="default" w:ascii="Segoe UI" w:hAnsi="Segoe UI" w:eastAsia="Segoe UI" w:cs="Segoe UI"/>
          <w:i w:val="0"/>
          <w:iCs w:val="0"/>
          <w:caps w:val="0"/>
          <w:color w:val="0F1115"/>
          <w:spacing w:val="0"/>
          <w:sz w:val="24"/>
          <w:szCs w:val="24"/>
          <w:shd w:val="clear" w:fill="FFFFFF"/>
        </w:rPr>
        <w:t> 现有前置仓网络呈现明显的“核心区密集、外围区稀疏”的空间格局，存在一定程度的服务盲区。福州市场每平方公里1.2个前置仓的高密度已接近饱和，而连江、长乐等周边县域刚刚起步，存在供需错配现象。需要对现有前置仓的空间分布进行系统性评估，识别覆盖薄弱区域，并基于人口密度和需求强度进行优化调整。</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其二，运营成本压力持续。</w:t>
      </w:r>
      <w:r>
        <w:rPr>
          <w:rFonts w:hint="default" w:ascii="Segoe UI" w:hAnsi="Segoe UI" w:eastAsia="Segoe UI" w:cs="Segoe UI"/>
          <w:i w:val="0"/>
          <w:iCs w:val="0"/>
          <w:caps w:val="0"/>
          <w:color w:val="0F1115"/>
          <w:spacing w:val="0"/>
          <w:sz w:val="24"/>
          <w:szCs w:val="24"/>
          <w:shd w:val="clear" w:fill="FFFFFF"/>
        </w:rPr>
        <w:t> 履约费用率虽已压缩至17.5%，但与传统商超仍有较大差距，配送人力成本存在进一步上升趋势，而客单价提升空间有限。需要通过更科学的选址来优化配送半径和订单密度，降低单位履约成本。</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其三，跨区域复制能力受限。</w:t>
      </w:r>
      <w:r>
        <w:rPr>
          <w:rFonts w:hint="default" w:ascii="Segoe UI" w:hAnsi="Segoe UI" w:eastAsia="Segoe UI" w:cs="Segoe UI"/>
          <w:i w:val="0"/>
          <w:iCs w:val="0"/>
          <w:caps w:val="0"/>
          <w:color w:val="0F1115"/>
          <w:spacing w:val="0"/>
          <w:sz w:val="24"/>
          <w:szCs w:val="24"/>
          <w:shd w:val="clear" w:fill="FFFFFF"/>
        </w:rPr>
        <w:t> “大仓高密度”模式在异地复制的启动成本高、盈利周期长，新城市的本地化适配面临挑战。需要构建可量化的选址决策模型，为新城市开仓提供数据驱动的选址支持，缩短市场培育期和盈利周期。</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其四，服务质量面临瓶颈。</w:t>
      </w:r>
      <w:r>
        <w:rPr>
          <w:rFonts w:hint="default" w:ascii="Segoe UI" w:hAnsi="Segoe UI" w:eastAsia="Segoe UI" w:cs="Segoe UI"/>
          <w:i w:val="0"/>
          <w:iCs w:val="0"/>
          <w:caps w:val="0"/>
          <w:color w:val="0F1115"/>
          <w:spacing w:val="0"/>
          <w:sz w:val="24"/>
          <w:szCs w:val="24"/>
          <w:shd w:val="clear" w:fill="FFFFFF"/>
        </w:rPr>
        <w:t> 用户规模扩大与高峰期订单负荷增加，使配送时效、商品品质等服务质量指标的稳定性受到挑战。需要通过优化前置仓布局来平衡各仓点的订单负荷，缓解高峰期履约压力，提升服务质量的一致性。</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其五，竞争格局加剧。</w:t>
      </w:r>
      <w:r>
        <w:rPr>
          <w:rFonts w:hint="default" w:ascii="Segoe UI" w:hAnsi="Segoe UI" w:eastAsia="Segoe UI" w:cs="Segoe UI"/>
          <w:i w:val="0"/>
          <w:iCs w:val="0"/>
          <w:caps w:val="0"/>
          <w:color w:val="0F1115"/>
          <w:spacing w:val="0"/>
          <w:sz w:val="24"/>
          <w:szCs w:val="24"/>
          <w:shd w:val="clear" w:fill="FFFFFF"/>
        </w:rPr>
        <w:t> 美团-叮咚整合后的行业头部效应凸显，P公司在华南以外的市场扩张面临更大阻力。需要在已入驻城市通过精细化布局巩固先发优势，同时为阶段性扩张提供精准的增量选址建议。</w:t>
      </w:r>
    </w:p>
    <w:p>
      <w:pPr>
        <w:pStyle w:val="5"/>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综上所述，P公司前置仓网络亟需通过科学、量化的选址优化手段，系统评估现有布局的覆盖效能，精准识别服务盲区与冗余区域，并在约束条件下生成最优的存量调整与增量拓展方案。这不仅有助于降低运营成本、提升服务质量，也将为P公司在日益激烈的行业竞争中保持局部优势提供有力的决策支撑。</w:t>
      </w:r>
    </w:p>
    <w:p>
      <w:pPr>
        <w:pStyle w:val="2"/>
        <w:keepNext w:val="0"/>
        <w:keepLines w:val="0"/>
        <w:widowControl/>
        <w:suppressLineNumbers w:val="0"/>
        <w:shd w:val="clear" w:fill="FFFFFF"/>
        <w:spacing w:before="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4.1 系统需求分析与决策支持目标</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4.1.1 业务需求分析</w:t>
      </w:r>
    </w:p>
    <w:p>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公司前置仓选址优化的核心业务需求源于第三章诊断出的空间布局不均衡、运营成本压力持续、跨区域复制受限等问题。具体而言，P公司亟需一套能够基于人口空间分布数据，在3公里服务半径约束下，量化评估现有网络覆盖效能、识别服务盲区、并生成最优选址方案的方法体系。该方法应满足：</w:t>
      </w:r>
      <w:r>
        <w:rPr>
          <w:rStyle w:val="8"/>
          <w:rFonts w:hint="default" w:ascii="Segoe UI" w:hAnsi="Segoe UI" w:eastAsia="Segoe UI" w:cs="Segoe UI"/>
          <w:b/>
          <w:bCs/>
          <w:i w:val="0"/>
          <w:iCs w:val="0"/>
          <w:caps w:val="0"/>
          <w:color w:val="0F1115"/>
          <w:spacing w:val="0"/>
          <w:sz w:val="24"/>
          <w:szCs w:val="24"/>
          <w:shd w:val="clear" w:fill="FFFFFF"/>
        </w:rPr>
        <w:t>现状评估需求</w:t>
      </w:r>
      <w:r>
        <w:rPr>
          <w:rFonts w:hint="default" w:ascii="Segoe UI" w:hAnsi="Segoe UI" w:eastAsia="Segoe UI" w:cs="Segoe UI"/>
          <w:i w:val="0"/>
          <w:iCs w:val="0"/>
          <w:caps w:val="0"/>
          <w:color w:val="0F1115"/>
          <w:spacing w:val="0"/>
          <w:sz w:val="24"/>
          <w:szCs w:val="24"/>
          <w:shd w:val="clear" w:fill="FFFFFF"/>
        </w:rPr>
        <w:t>，即基于现有前置仓位置，精确计算覆盖人口总量与空间分布；</w:t>
      </w:r>
      <w:r>
        <w:rPr>
          <w:rStyle w:val="8"/>
          <w:rFonts w:hint="default" w:ascii="Segoe UI" w:hAnsi="Segoe UI" w:eastAsia="Segoe UI" w:cs="Segoe UI"/>
          <w:b/>
          <w:bCs/>
          <w:i w:val="0"/>
          <w:iCs w:val="0"/>
          <w:caps w:val="0"/>
          <w:color w:val="0F1115"/>
          <w:spacing w:val="0"/>
          <w:sz w:val="24"/>
          <w:szCs w:val="24"/>
          <w:shd w:val="clear" w:fill="FFFFFF"/>
        </w:rPr>
        <w:t>全局优化需求</w:t>
      </w:r>
      <w:r>
        <w:rPr>
          <w:rFonts w:hint="default" w:ascii="Segoe UI" w:hAnsi="Segoe UI" w:eastAsia="Segoe UI" w:cs="Segoe UI"/>
          <w:i w:val="0"/>
          <w:iCs w:val="0"/>
          <w:caps w:val="0"/>
          <w:color w:val="0F1115"/>
          <w:spacing w:val="0"/>
          <w:sz w:val="24"/>
          <w:szCs w:val="24"/>
          <w:shd w:val="clear" w:fill="FFFFFF"/>
        </w:rPr>
        <w:t>，即在保持仓点数量不变的条件下，求解能使覆盖人口最大化的理想布局；</w:t>
      </w:r>
      <w:r>
        <w:rPr>
          <w:rStyle w:val="8"/>
          <w:rFonts w:hint="default" w:ascii="Segoe UI" w:hAnsi="Segoe UI" w:eastAsia="Segoe UI" w:cs="Segoe UI"/>
          <w:b/>
          <w:bCs/>
          <w:i w:val="0"/>
          <w:iCs w:val="0"/>
          <w:caps w:val="0"/>
          <w:color w:val="0F1115"/>
          <w:spacing w:val="0"/>
          <w:sz w:val="24"/>
          <w:szCs w:val="24"/>
          <w:shd w:val="clear" w:fill="FFFFFF"/>
        </w:rPr>
        <w:t>增量拓展需求</w:t>
      </w:r>
      <w:r>
        <w:rPr>
          <w:rFonts w:hint="default" w:ascii="Segoe UI" w:hAnsi="Segoe UI" w:eastAsia="Segoe UI" w:cs="Segoe UI"/>
          <w:i w:val="0"/>
          <w:iCs w:val="0"/>
          <w:caps w:val="0"/>
          <w:color w:val="0F1115"/>
          <w:spacing w:val="0"/>
          <w:sz w:val="24"/>
          <w:szCs w:val="24"/>
          <w:shd w:val="clear" w:fill="FFFFFF"/>
        </w:rPr>
        <w:t>，即为新增仓点提供最优选址坐标及预期效益评估，支撑分阶段扩张决策。</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4.1.2 功能需求分析</w:t>
      </w:r>
    </w:p>
    <w:p>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基于上述业务需求，系统应具备以下核心功能：</w:t>
      </w:r>
      <w:r>
        <w:rPr>
          <w:rStyle w:val="8"/>
          <w:rFonts w:hint="default" w:ascii="Segoe UI" w:hAnsi="Segoe UI" w:eastAsia="Segoe UI" w:cs="Segoe UI"/>
          <w:b/>
          <w:bCs/>
          <w:i w:val="0"/>
          <w:iCs w:val="0"/>
          <w:caps w:val="0"/>
          <w:color w:val="0F1115"/>
          <w:spacing w:val="0"/>
          <w:sz w:val="24"/>
          <w:szCs w:val="24"/>
          <w:shd w:val="clear" w:fill="FFFFFF"/>
        </w:rPr>
        <w:t>第一，空间数据预处理功能</w:t>
      </w:r>
      <w:r>
        <w:rPr>
          <w:rFonts w:hint="default" w:ascii="Segoe UI" w:hAnsi="Segoe UI" w:eastAsia="Segoe UI" w:cs="Segoe UI"/>
          <w:i w:val="0"/>
          <w:iCs w:val="0"/>
          <w:caps w:val="0"/>
          <w:color w:val="0F1115"/>
          <w:spacing w:val="0"/>
          <w:sz w:val="24"/>
          <w:szCs w:val="24"/>
          <w:shd w:val="clear" w:fill="FFFFFF"/>
        </w:rPr>
        <w:t>，能够导入居民区POI数据并执行核密度分析生成人口密度栅格，进而提取离散需求点并赋予人口权重，为后续覆盖计算提供数据基础；</w:t>
      </w:r>
      <w:r>
        <w:rPr>
          <w:rStyle w:val="8"/>
          <w:rFonts w:hint="default" w:ascii="Segoe UI" w:hAnsi="Segoe UI" w:eastAsia="Segoe UI" w:cs="Segoe UI"/>
          <w:b/>
          <w:bCs/>
          <w:i w:val="0"/>
          <w:iCs w:val="0"/>
          <w:caps w:val="0"/>
          <w:color w:val="0F1115"/>
          <w:spacing w:val="0"/>
          <w:sz w:val="24"/>
          <w:szCs w:val="24"/>
          <w:shd w:val="clear" w:fill="FFFFFF"/>
        </w:rPr>
        <w:t>第二，缓冲区覆盖分析功能</w:t>
      </w:r>
      <w:r>
        <w:rPr>
          <w:rFonts w:hint="default" w:ascii="Segoe UI" w:hAnsi="Segoe UI" w:eastAsia="Segoe UI" w:cs="Segoe UI"/>
          <w:i w:val="0"/>
          <w:iCs w:val="0"/>
          <w:caps w:val="0"/>
          <w:color w:val="0F1115"/>
          <w:spacing w:val="0"/>
          <w:sz w:val="24"/>
          <w:szCs w:val="24"/>
          <w:shd w:val="clear" w:fill="FFFFFF"/>
        </w:rPr>
        <w:t>，能够为每个候选仓点（包括现有仓点及潜在备选点）生成3公里半径的缓冲区，并统计缓冲区内加权人口总数，作为该仓点覆盖能力的量化指标；</w:t>
      </w:r>
      <w:r>
        <w:rPr>
          <w:rStyle w:val="8"/>
          <w:rFonts w:hint="default" w:ascii="Segoe UI" w:hAnsi="Segoe UI" w:eastAsia="Segoe UI" w:cs="Segoe UI"/>
          <w:b/>
          <w:bCs/>
          <w:i w:val="0"/>
          <w:iCs w:val="0"/>
          <w:caps w:val="0"/>
          <w:color w:val="0F1115"/>
          <w:spacing w:val="0"/>
          <w:sz w:val="24"/>
          <w:szCs w:val="24"/>
          <w:shd w:val="clear" w:fill="FFFFFF"/>
        </w:rPr>
        <w:t>第三，贪心迭代优化功能</w:t>
      </w:r>
      <w:r>
        <w:rPr>
          <w:rFonts w:hint="default" w:ascii="Segoe UI" w:hAnsi="Segoe UI" w:eastAsia="Segoe UI" w:cs="Segoe UI"/>
          <w:i w:val="0"/>
          <w:iCs w:val="0"/>
          <w:caps w:val="0"/>
          <w:color w:val="0F1115"/>
          <w:spacing w:val="0"/>
          <w:sz w:val="24"/>
          <w:szCs w:val="24"/>
          <w:shd w:val="clear" w:fill="FFFFFF"/>
        </w:rPr>
        <w:t>，能够按照“逐轮选择覆盖人口增量最大候选点”的贪心策略，依次筛选前置仓位置，直至满足指定数量约束，并记录每轮新增覆盖人口；</w:t>
      </w:r>
      <w:r>
        <w:rPr>
          <w:rStyle w:val="8"/>
          <w:rFonts w:hint="default" w:ascii="Segoe UI" w:hAnsi="Segoe UI" w:eastAsia="Segoe UI" w:cs="Segoe UI"/>
          <w:b/>
          <w:bCs/>
          <w:i w:val="0"/>
          <w:iCs w:val="0"/>
          <w:caps w:val="0"/>
          <w:color w:val="0F1115"/>
          <w:spacing w:val="0"/>
          <w:sz w:val="24"/>
          <w:szCs w:val="24"/>
          <w:shd w:val="clear" w:fill="FFFFFF"/>
        </w:rPr>
        <w:t>第四，对比输出功能</w:t>
      </w:r>
      <w:r>
        <w:rPr>
          <w:rFonts w:hint="default" w:ascii="Segoe UI" w:hAnsi="Segoe UI" w:eastAsia="Segoe UI" w:cs="Segoe UI"/>
          <w:i w:val="0"/>
          <w:iCs w:val="0"/>
          <w:caps w:val="0"/>
          <w:color w:val="0F1115"/>
          <w:spacing w:val="0"/>
          <w:sz w:val="24"/>
          <w:szCs w:val="24"/>
          <w:shd w:val="clear" w:fill="FFFFFF"/>
        </w:rPr>
        <w:t>，能够可视化展示优化前后覆盖范围的变化，并以表格形式输出覆盖人口、服务盲区面积等关键指标的对比结果。</w:t>
      </w:r>
    </w:p>
    <w:p>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4.1.3 决策支持目标</w:t>
      </w:r>
    </w:p>
    <w:p>
      <w:pPr>
        <w:pStyle w:val="5"/>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本系统旨在为P公司管理层提供三个层面的决策支持：</w:t>
      </w:r>
      <w:r>
        <w:rPr>
          <w:rStyle w:val="8"/>
          <w:rFonts w:hint="default" w:ascii="Segoe UI" w:hAnsi="Segoe UI" w:eastAsia="Segoe UI" w:cs="Segoe UI"/>
          <w:b/>
          <w:bCs/>
          <w:i w:val="0"/>
          <w:iCs w:val="0"/>
          <w:caps w:val="0"/>
          <w:color w:val="0F1115"/>
          <w:spacing w:val="0"/>
          <w:sz w:val="24"/>
          <w:szCs w:val="24"/>
          <w:shd w:val="clear" w:fill="FFFFFF"/>
        </w:rPr>
        <w:t>一是网络诊断支持</w:t>
      </w:r>
      <w:r>
        <w:rPr>
          <w:rFonts w:hint="default" w:ascii="Segoe UI" w:hAnsi="Segoe UI" w:eastAsia="Segoe UI" w:cs="Segoe UI"/>
          <w:i w:val="0"/>
          <w:iCs w:val="0"/>
          <w:caps w:val="0"/>
          <w:color w:val="0F1115"/>
          <w:spacing w:val="0"/>
          <w:sz w:val="24"/>
          <w:szCs w:val="24"/>
          <w:shd w:val="clear" w:fill="FFFFFF"/>
        </w:rPr>
        <w:t>，通过计算现有前置仓各仓点的覆盖人口及其重叠情况，明确哪些仓点覆盖效率高、哪些存在冗余或覆盖不足，为存量调整提供依据；</w:t>
      </w:r>
      <w:r>
        <w:rPr>
          <w:rStyle w:val="8"/>
          <w:rFonts w:hint="default" w:ascii="Segoe UI" w:hAnsi="Segoe UI" w:eastAsia="Segoe UI" w:cs="Segoe UI"/>
          <w:b/>
          <w:bCs/>
          <w:i w:val="0"/>
          <w:iCs w:val="0"/>
          <w:caps w:val="0"/>
          <w:color w:val="0F1115"/>
          <w:spacing w:val="0"/>
          <w:sz w:val="24"/>
          <w:szCs w:val="24"/>
          <w:shd w:val="clear" w:fill="FFFFFF"/>
        </w:rPr>
        <w:t>二是优化潜力评估支持</w:t>
      </w:r>
      <w:r>
        <w:rPr>
          <w:rFonts w:hint="default" w:ascii="Segoe UI" w:hAnsi="Segoe UI" w:eastAsia="Segoe UI" w:cs="Segoe UI"/>
          <w:i w:val="0"/>
          <w:iCs w:val="0"/>
          <w:caps w:val="0"/>
          <w:color w:val="0F1115"/>
          <w:spacing w:val="0"/>
          <w:sz w:val="24"/>
          <w:szCs w:val="24"/>
          <w:shd w:val="clear" w:fill="FFFFFF"/>
        </w:rPr>
        <w:t>，通过贪心算法求得的全局优化方案，揭示在当前资源总量下可能达到的最佳覆盖水平，量化现状与理论最优之间的差距；</w:t>
      </w:r>
      <w:r>
        <w:rPr>
          <w:rStyle w:val="8"/>
          <w:rFonts w:hint="default" w:ascii="Segoe UI" w:hAnsi="Segoe UI" w:eastAsia="Segoe UI" w:cs="Segoe UI"/>
          <w:b/>
          <w:bCs/>
          <w:i w:val="0"/>
          <w:iCs w:val="0"/>
          <w:caps w:val="0"/>
          <w:color w:val="0F1115"/>
          <w:spacing w:val="0"/>
          <w:sz w:val="24"/>
          <w:szCs w:val="24"/>
          <w:shd w:val="clear" w:fill="FFFFFF"/>
        </w:rPr>
        <w:t>三是增量选址支持</w:t>
      </w:r>
      <w:r>
        <w:rPr>
          <w:rFonts w:hint="default" w:ascii="Segoe UI" w:hAnsi="Segoe UI" w:eastAsia="Segoe UI" w:cs="Segoe UI"/>
          <w:i w:val="0"/>
          <w:iCs w:val="0"/>
          <w:caps w:val="0"/>
          <w:color w:val="0F1115"/>
          <w:spacing w:val="0"/>
          <w:sz w:val="24"/>
          <w:szCs w:val="24"/>
          <w:shd w:val="clear" w:fill="FFFFFF"/>
        </w:rPr>
        <w:t>，在固定现有仓点的基础上，利用贪心算法逐轮输出新增仓点的最优坐标及其边际覆盖人口增量，辅助管理层按优先级分阶段推进布点，实现预算约束下的投资效益最大化。</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E068F"/>
    <w:rsid w:val="3BBD4805"/>
    <w:rsid w:val="430E068F"/>
    <w:rsid w:val="4378552E"/>
    <w:rsid w:val="58EA3FE5"/>
    <w:rsid w:val="71EE5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table" w:customStyle="1" w:styleId="9">
    <w:name w:val="Table Normal"/>
    <w:semiHidden/>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2893</Words>
  <Characters>3094</Characters>
  <Lines>0</Lines>
  <Paragraphs>0</Paragraphs>
  <TotalTime>0</TotalTime>
  <ScaleCrop>false</ScaleCrop>
  <LinksUpToDate>false</LinksUpToDate>
  <CharactersWithSpaces>3143</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2026-04-13T13:06:00Z</dcterms:created>
  <dc:creator>旖旎</dc:creator>
  <cp:lastModifiedBy>Administrator</cp:lastModifiedBy>
  <dcterms:modified xsi:type="dcterms:W3CDTF">2026-04-17T13:09:13Z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0C8AAA727968433DA7DBC105D6E880E8_11</vt:lpwstr>
  </property>
  <property fmtid="{D5CDD505-2E9C-101B-9397-08002B2CF9AE}" pid="4" name="KSOTemplateDocerSaveRecord">
    <vt:lpwstr>eyJoZGlkIjoiZDZkZDE3YzU3ZmVkMTdlZDA2NTMyYTk1NzM3YzA2NDciLCJ1c2VySWQiOiIxMzg3MzI2NzUzIn0=</vt:lpwstr>
  </property>
</Properties>
</file>