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color w:val="666666"/>
          <w:sz w:val="28"/>
          <w:szCs w:val="28"/>
        </w:rPr>
        <w:t xml:space="preserve">ERP de Seguros</w:t>
      </w:r>
    </w:p>
    <w:p>
      <w:pPr>
        <w:spacing w:after="80" w:before="0"/>
      </w:pPr>
      <w:r>
        <w:rPr>
          <w:rFonts w:ascii="Arial" w:cs="Arial" w:eastAsia="Arial" w:hAnsi="Arial"/>
          <w:b/>
          <w:bCs/>
          <w:color w:val="2E4057"/>
          <w:sz w:val="52"/>
          <w:szCs w:val="52"/>
        </w:rPr>
        <w:t xml:space="preserve">Módulo 7 — Póliza</w:t>
      </w:r>
    </w:p>
    <w:p>
      <w:pPr>
        <w:spacing w:after="60" w:before="0"/>
      </w:pPr>
      <w:r>
        <w:rPr>
          <w:rFonts w:ascii="Arial" w:cs="Arial" w:eastAsia="Arial" w:hAnsi="Arial"/>
          <w:color w:val="1B6CA8"/>
          <w:sz w:val="22"/>
          <w:szCs w:val="22"/>
        </w:rPr>
        <w:t xml:space="preserve">Confirmación de emisión en el core — Dos canales: Pre-emisión y Manual</w:t>
      </w:r>
    </w:p>
    <w:p>
      <w:pPr>
        <w:spacing w:after="480" w:before="60"/>
      </w:pPr>
      <w:r>
        <w:rPr>
          <w:rFonts w:ascii="Arial" w:cs="Arial" w:eastAsia="Arial" w:hAnsi="Arial"/>
          <w:color w:val="888888"/>
          <w:sz w:val="20"/>
          <w:szCs w:val="20"/>
        </w:rPr>
        <w:t xml:space="preserve">Versión 1.0 — Para revisión y modificación</w:t>
      </w:r>
    </w:p>
    <w:p>
      <w:pPr>
        <w:pBdr>
          <w:bottom w:val="single" w:color="2E4057" w:sz="6" w:space="1"/>
        </w:pBdr>
        <w:spacing w:after="240" w:before="0"/>
      </w:pPr>
    </w:p>
    <w:p>
      <w:pPr>
        <w:pStyle w:val="Heading1"/>
        <w:spacing w:after="120" w:before="360"/>
      </w:pPr>
      <w:r>
        <w:rPr>
          <w:rFonts w:ascii="Arial" w:cs="Arial" w:eastAsia="Arial" w:hAnsi="Arial"/>
          <w:b/>
          <w:bCs/>
          <w:color w:val="2E4057"/>
          <w:sz w:val="36"/>
          <w:szCs w:val="36"/>
        </w:rPr>
        <w:t xml:space="preserve">1. Descripción general del módulo</w:t>
      </w:r>
    </w:p>
    <w:p>
      <w:pPr>
        <w:spacing w:after="60" w:before="60"/>
      </w:pPr>
      <w:r>
        <w:rPr>
          <w:rFonts w:ascii="Arial" w:cs="Arial" w:eastAsia="Arial" w:hAnsi="Arial"/>
          <w:sz w:val="20"/>
          <w:szCs w:val="20"/>
        </w:rPr>
        <w:t xml:space="preserve">El Módulo 7 — Póliza es el core del ERP de seguros. Representa la confirmación formal de la emisión: el contrato de seguro vigente con todas sus coberturas, objetos asegurados, personas, cláusulas, anexos y cuotas.</w:t>
      </w:r>
    </w:p>
    <w:p>
      <w:pPr>
        <w:spacing w:after="60" w:before="60"/>
      </w:pPr>
      <w:r>
        <w:rPr>
          <w:rFonts w:ascii="Arial" w:cs="Arial" w:eastAsia="Arial" w:hAnsi="Arial"/>
          <w:sz w:val="20"/>
          <w:szCs w:val="20"/>
        </w:rPr>
        <w:t xml:space="preserve">Soporta dos canales de emisión: (1) desde la pre-emisión del Módulo 6, donde el cobro ya fue confirmado y el Worker Go dispara la creación de la póliza de forma asíncrona; y (2) emisión manual desde el front del core, donde el operador emite directamente sin cobro previo, registrando obligatoriamente el usuario y la razón de la emisión.</w:t>
      </w:r>
    </w:p>
    <w:p>
      <w:pPr>
        <w:spacing w:after="60" w:before="60"/>
      </w:pPr>
      <w:r>
        <w:rPr>
          <w:rFonts w:ascii="Arial" w:cs="Arial" w:eastAsia="Arial" w:hAnsi="Arial"/>
          <w:sz w:val="20"/>
          <w:szCs w:val="20"/>
        </w:rPr>
        <w:t xml:space="preserve">El módulo también gestiona la numeración flexible por país y ramo, el historial de números para las renovaciones (crítico en Argentina), los endosos, el fraccionamiento de cuotas y el log de auditoría completo.</w:t>
      </w:r>
    </w:p>
    <w:p>
      <w:r>
        <w:t xml:space="preserve"/>
      </w:r>
    </w:p>
    <w:p>
      <w:pPr>
        <w:pStyle w:val="Heading1"/>
        <w:spacing w:after="120" w:before="360"/>
      </w:pPr>
      <w:r>
        <w:rPr>
          <w:rFonts w:ascii="Arial" w:cs="Arial" w:eastAsia="Arial" w:hAnsi="Arial"/>
          <w:b/>
          <w:bCs/>
          <w:color w:val="2E4057"/>
          <w:sz w:val="36"/>
          <w:szCs w:val="36"/>
        </w:rPr>
        <w:t xml:space="preserve">2. Canales de emisión</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60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Canal</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tipo_emision</w:t>
            </w:r>
          </w:p>
        </w:tc>
        <w:tc>
          <w:tcPr>
            <w:tcW w:type="dxa" w:w="2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Origen</w:t>
            </w:r>
          </w:p>
        </w:tc>
        <w:tc>
          <w:tcPr>
            <w:tcW w:type="dxa" w:w="2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Comportamiento</w:t>
            </w:r>
          </w:p>
        </w:tc>
      </w:tr>
      <w:tr>
        <w:tc>
          <w:tcPr>
            <w:tcW w:type="dxa" w:w="2000"/>
            <w:tcBorders>
              <w:top w:val="single" w:color="CCCCCC" w:sz="1"/>
              <w:left w:val="single" w:color="CCCCCC" w:sz="1"/>
              <w:bottom w:val="single" w:color="CCCCCC" w:sz="1"/>
              <w:right w:val="single" w:color="CCCCCC" w:sz="1"/>
            </w:tcBorders>
            <w:shd w:fill="D6F0E4" w:val="clear"/>
            <w:tcMar>
              <w:top w:type="dxa" w:w="60"/>
              <w:left w:type="dxa" w:w="100"/>
              <w:bottom w:type="dxa" w:w="60"/>
              <w:right w:type="dxa" w:w="100"/>
            </w:tcMar>
            <w:vAlign w:val="center"/>
          </w:tcPr>
          <w:p>
            <w:pPr>
              <w:jc w:val="left"/>
            </w:pPr>
            <w:r>
              <w:rPr>
                <w:rFonts w:ascii="Arial" w:cs="Arial" w:eastAsia="Arial" w:hAnsi="Arial"/>
                <w:b/>
                <w:bCs/>
                <w:color w:val="1B6B45"/>
                <w:sz w:val="20"/>
                <w:szCs w:val="20"/>
              </w:rPr>
              <w:t xml:space="preserve">Via Pre-emisión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PRE_EMISION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Worker Go del Módulo 6 — cobro ya confirmado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nro_poliza viene pre-reservado. emision_manual = FALSE.</w:t>
            </w:r>
          </w:p>
        </w:tc>
      </w:tr>
      <w:tr>
        <w:tc>
          <w:tcPr>
            <w:tcW w:type="dxa" w:w="2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jc w:val="left"/>
            </w:pPr>
            <w:r>
              <w:rPr>
                <w:rFonts w:ascii="Arial" w:cs="Arial" w:eastAsia="Arial" w:hAnsi="Arial"/>
                <w:b/>
                <w:bCs/>
                <w:color w:val="B45309"/>
                <w:sz w:val="20"/>
                <w:szCs w:val="20"/>
              </w:rPr>
              <w:t xml:space="preserve">Manual desde core</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MANUAL</w:t>
            </w:r>
          </w:p>
        </w:tc>
        <w:tc>
          <w:tcPr>
            <w:tcW w:type="dxa" w:w="2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Operador desde front del core — negocio comercial</w:t>
            </w:r>
          </w:p>
        </w:tc>
        <w:tc>
          <w:tcPr>
            <w:tcW w:type="dxa" w:w="2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emision_manual = TRUE. Requiere usuario + razón. Prima emitida sin cobro previo. Puede anularse si cobro posterior falla.</w:t>
            </w:r>
          </w:p>
        </w:tc>
      </w:tr>
    </w:tbl>
    <w:p>
      <w:r>
        <w:t xml:space="preserve"/>
      </w:r>
    </w:p>
    <w:p>
      <w:pPr>
        <w:pStyle w:val="Heading1"/>
        <w:spacing w:after="120" w:before="360"/>
      </w:pPr>
      <w:r>
        <w:rPr>
          <w:rFonts w:ascii="Arial" w:cs="Arial" w:eastAsia="Arial" w:hAnsi="Arial"/>
          <w:b/>
          <w:bCs/>
          <w:color w:val="2E4057"/>
          <w:sz w:val="36"/>
          <w:szCs w:val="36"/>
        </w:rPr>
        <w:t xml:space="preserve">3. Estados de la póliza</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Estado</w:t>
            </w:r>
          </w:p>
        </w:tc>
        <w:tc>
          <w:tcPr>
            <w:tcW w:type="dxa" w:w="4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c>
          <w:tcPr>
            <w:tcW w:type="dxa" w:w="2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Acción del sistema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EMITIDA</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Póliza vigente activa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Estado tras emisión exitosa (ambos canales).</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VIGENTE</w:t>
            </w:r>
          </w:p>
        </w:tc>
        <w:tc>
          <w:tcPr>
            <w:tcW w:type="dxa" w:w="4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 período de cobertura activo</w:t>
            </w:r>
          </w:p>
        </w:tc>
        <w:tc>
          <w:tcPr>
            <w:tcW w:type="dxa" w:w="2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Confirmada con cuotas al día.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SUSPENDIDA</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Cobertura temporalmente suspendida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Por falta de pago o solicitud del tomador.</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RENOVADA</w:t>
            </w:r>
          </w:p>
        </w:tc>
        <w:tc>
          <w:tcPr>
            <w:tcW w:type="dxa" w:w="4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Reemplazada por nueva póliza con nuevo número</w:t>
            </w:r>
          </w:p>
        </w:tc>
        <w:tc>
          <w:tcPr>
            <w:tcW w:type="dxa" w:w="2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La nueva póliza referencia a esta como poliza_origen_id.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ENDOSADA</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Modificada mediante endoso vigente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Cambio de datos, cobertura o suma asegurada.</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ANULADA</w:t>
            </w:r>
          </w:p>
        </w:tc>
        <w:tc>
          <w:tcPr>
            <w:tcW w:type="dxa" w:w="4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Cancelada antes de fin de vigencia</w:t>
            </w:r>
          </w:p>
        </w:tc>
        <w:tc>
          <w:tcPr>
            <w:tcW w:type="dxa" w:w="2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Por solicitud, falta de pago definitiva o siniestro total.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VENCIDA</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Superó fecha_vigencia_hasta sin renovar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Archivada. Historial disponible para siniestros.</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2E4057"/>
                <w:sz w:val="18"/>
                <w:szCs w:val="18"/>
              </w:rPr>
              <w:t xml:space="preserve">PENDIENTE_COBRO</w:t>
            </w:r>
          </w:p>
        </w:tc>
        <w:tc>
          <w:tcPr>
            <w:tcW w:type="dxa" w:w="4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Solo emisión manual — cobro posterior pendiente</w:t>
            </w:r>
          </w:p>
        </w:tc>
        <w:tc>
          <w:tcPr>
            <w:tcW w:type="dxa" w:w="2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Cobertura activa, cobro no confirmado aún.</w:t>
            </w:r>
          </w:p>
        </w:tc>
      </w:tr>
    </w:tbl>
    <w:p>
      <w:r>
        <w:t xml:space="preserve"/>
      </w:r>
    </w:p>
    <w:p>
      <w:pPr>
        <w:pStyle w:val="Heading1"/>
        <w:spacing w:after="120" w:before="360"/>
      </w:pPr>
      <w:r>
        <w:rPr>
          <w:rFonts w:ascii="Arial" w:cs="Arial" w:eastAsia="Arial" w:hAnsi="Arial"/>
          <w:b/>
          <w:bCs/>
          <w:color w:val="2E4057"/>
          <w:sz w:val="36"/>
          <w:szCs w:val="36"/>
        </w:rPr>
        <w:t xml:space="preserve">4. Numeración de pólizas por país y ramo</w:t>
      </w:r>
    </w:p>
    <w:p>
      <w:pPr>
        <w:spacing w:after="60" w:before="60"/>
      </w:pPr>
      <w:r>
        <w:rPr>
          <w:rFonts w:ascii="Arial" w:cs="Arial" w:eastAsia="Arial" w:hAnsi="Arial"/>
          <w:sz w:val="20"/>
          <w:szCs w:val="20"/>
        </w:rPr>
        <w:t xml:space="preserve">La tabla POLIZA_NUMERACION permite configurar estructuras de número distintas por país, ramo y sucursal. Ejemplos:</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200"/>
        <w:gridCol w:w="2400"/>
      </w:tblGrid>
      <w:tr>
        <w:trPr>
          <w:tblHeader/>
        </w:trPr>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País</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Ramo</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Prefijo</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Formato</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Ejemplo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Argentina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Automóviles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NNNN-NNNNNNNN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0001-00123456</w:t>
            </w:r>
          </w:p>
        </w:tc>
      </w:tr>
      <w:tr>
        <w:tc>
          <w:tcPr>
            <w:tcW w:type="dxa" w:w="1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Argentina</w:t>
            </w:r>
          </w:p>
        </w:tc>
        <w:tc>
          <w:tcPr>
            <w:tcW w:type="dxa" w:w="1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Vida</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NNNN-NNNNNNNN</w:t>
            </w:r>
          </w:p>
        </w:tc>
        <w:tc>
          <w:tcPr>
            <w:tcW w:type="dxa" w:w="2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0003-00001234</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Uruguay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Incendio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AAA-NNNN-AAAA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INC-2024-0001</w:t>
            </w:r>
          </w:p>
        </w:tc>
      </w:tr>
      <w:tr>
        <w:tc>
          <w:tcPr>
            <w:tcW w:type="dxa" w:w="1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Colombia</w:t>
            </w:r>
          </w:p>
        </w:tc>
        <w:tc>
          <w:tcPr>
            <w:tcW w:type="dxa" w:w="1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Salud</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POL</w:t>
            </w:r>
          </w:p>
        </w:tc>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AAA-AAA-NNNNNN</w:t>
            </w:r>
          </w:p>
        </w:tc>
        <w:tc>
          <w:tcPr>
            <w:tcW w:type="dxa" w:w="24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POL-SAL-000123</w:t>
            </w:r>
          </w:p>
        </w:tc>
      </w:tr>
    </w:tbl>
    <w:p>
      <w:r>
        <w:t xml:space="preserve"/>
      </w:r>
    </w:p>
    <w:p>
      <w:pPr>
        <w:pStyle w:val="Heading1"/>
        <w:spacing w:after="120" w:before="360"/>
      </w:pPr>
      <w:r>
        <w:rPr>
          <w:rFonts w:ascii="Arial" w:cs="Arial" w:eastAsia="Arial" w:hAnsi="Arial"/>
          <w:b/>
          <w:bCs/>
          <w:color w:val="2E4057"/>
          <w:sz w:val="36"/>
          <w:szCs w:val="36"/>
        </w:rPr>
        <w:t xml:space="preserve">5. Decisiones de diseño</w:t>
      </w:r>
    </w:p>
    <w:p>
      <w:pPr>
        <w:pStyle w:val="Heading2"/>
        <w:spacing w:after="80" w:before="280"/>
      </w:pPr>
      <w:r>
        <w:rPr>
          <w:rFonts w:ascii="Arial" w:cs="Arial" w:eastAsia="Arial" w:hAnsi="Arial"/>
          <w:b/>
          <w:bCs/>
          <w:color w:val="1B6CA8"/>
          <w:sz w:val="28"/>
          <w:szCs w:val="28"/>
        </w:rPr>
        <w:t xml:space="preserve">5.1 Emision manual — marca obligatoria</w:t>
      </w:r>
    </w:p>
    <w:p>
      <w:pPr>
        <w:spacing w:after="60" w:before="60"/>
      </w:pPr>
      <w:r>
        <w:rPr>
          <w:rFonts w:ascii="Arial" w:cs="Arial" w:eastAsia="Arial" w:hAnsi="Arial"/>
          <w:sz w:val="20"/>
          <w:szCs w:val="20"/>
        </w:rPr>
        <w:t xml:space="preserve">Cuando emision_manual = TRUE, los campos usuario_emision_manual_id, razon_emision_manual y fecha_autorizacion_manual son obligatorios a nivel de base de datos (NOT NULL). El front del core no puede emitir manualmente sin completarlos. Esto garantiza trazabilidad total para auditorías regulatorias. La prima queda como prima emitida sin cobro previo — si el cobro posterior falla, la póliza puede anularse.</w:t>
      </w:r>
    </w:p>
    <w:p>
      <w:pPr>
        <w:pStyle w:val="Heading2"/>
        <w:spacing w:after="80" w:before="280"/>
      </w:pPr>
      <w:r>
        <w:rPr>
          <w:rFonts w:ascii="Arial" w:cs="Arial" w:eastAsia="Arial" w:hAnsi="Arial"/>
          <w:b/>
          <w:bCs/>
          <w:color w:val="1B6CA8"/>
          <w:sz w:val="28"/>
          <w:szCs w:val="28"/>
        </w:rPr>
        <w:t xml:space="preserve">5.2 Árbol de renovaciones — historial de números</w:t>
      </w:r>
    </w:p>
    <w:p>
      <w:pPr>
        <w:spacing w:after="60" w:before="60"/>
      </w:pPr>
      <w:r>
        <w:rPr>
          <w:rFonts w:ascii="Arial" w:cs="Arial" w:eastAsia="Arial" w:hAnsi="Arial"/>
          <w:sz w:val="20"/>
          <w:szCs w:val="20"/>
        </w:rPr>
        <w:t xml:space="preserve">En Argentina cada renovación genera un nuevo número de póliza. POLIZA_HISTORIAL_NUMEROS vincula la cadena completa de números del mismo riesgo. El campo poliza_origen_id en POLIZAS permite recorrer el árbol hacia atrás. El módulo de siniestros puede consultar la siniestralidad histórica usando cualquier número de la cadena como punto de entrada.</w:t>
      </w:r>
    </w:p>
    <w:p>
      <w:pPr>
        <w:pStyle w:val="Heading2"/>
        <w:spacing w:after="80" w:before="280"/>
      </w:pPr>
      <w:r>
        <w:rPr>
          <w:rFonts w:ascii="Arial" w:cs="Arial" w:eastAsia="Arial" w:hAnsi="Arial"/>
          <w:b/>
          <w:bCs/>
          <w:color w:val="1B6CA8"/>
          <w:sz w:val="28"/>
          <w:szCs w:val="28"/>
        </w:rPr>
        <w:t xml:space="preserve">5.3 Snapshot inmutable al momento de la emisión</w:t>
      </w:r>
    </w:p>
    <w:p>
      <w:pPr>
        <w:spacing w:after="60" w:before="60"/>
      </w:pPr>
      <w:r>
        <w:rPr>
          <w:rFonts w:ascii="Arial" w:cs="Arial" w:eastAsia="Arial" w:hAnsi="Arial"/>
          <w:sz w:val="20"/>
          <w:szCs w:val="20"/>
        </w:rPr>
        <w:t xml:space="preserve">POLIZA_ITEM_CLAUSULAS.texto_resuelto guarda el texto de la cláusula con todas las variables ya reemplazadas al momento de emitir. Si la cláusula del catálogo se actualiza (nueva versión), las pólizas ya emitidas conservan el texto original. Lo mismo aplica a POLIZA_OBJETO_ATRIBUTOS — los datos del objeto (patente, año, m²) quedan como snapshot del momento de emisión.</w:t>
      </w:r>
    </w:p>
    <w:p>
      <w:pPr>
        <w:pStyle w:val="Heading2"/>
        <w:spacing w:after="80" w:before="280"/>
      </w:pPr>
      <w:r>
        <w:rPr>
          <w:rFonts w:ascii="Arial" w:cs="Arial" w:eastAsia="Arial" w:hAnsi="Arial"/>
          <w:b/>
          <w:bCs/>
          <w:color w:val="1B6CA8"/>
          <w:sz w:val="28"/>
          <w:szCs w:val="28"/>
        </w:rPr>
        <w:t xml:space="preserve">5.4 Cuota 1 ya cobrada o prima emitida</w:t>
      </w:r>
    </w:p>
    <w:p>
      <w:pPr>
        <w:spacing w:after="60" w:before="60"/>
      </w:pPr>
      <w:r>
        <w:rPr>
          <w:rFonts w:ascii="Arial" w:cs="Arial" w:eastAsia="Arial" w:hAnsi="Arial"/>
          <w:sz w:val="20"/>
          <w:szCs w:val="20"/>
        </w:rPr>
        <w:t xml:space="preserve">En pólizas via pre-emisión, la cuota 1 se crea con estado PAGADA y referencia_pago apuntando al cod_autorizacion del Módulo 6. En emisiones manuales, la cuota 1 se crea con estado PENDIENTE_COBRO. Las cuotas siguientes se crean siempre como PENDIENTE hasta que el módulo de cobranzas las procese.</w:t>
      </w:r>
    </w:p>
    <w:p>
      <w:pPr>
        <w:pStyle w:val="Heading2"/>
        <w:spacing w:after="80" w:before="280"/>
      </w:pPr>
      <w:r>
        <w:rPr>
          <w:rFonts w:ascii="Arial" w:cs="Arial" w:eastAsia="Arial" w:hAnsi="Arial"/>
          <w:b/>
          <w:bCs/>
          <w:color w:val="1B6CA8"/>
          <w:sz w:val="28"/>
          <w:szCs w:val="28"/>
        </w:rPr>
        <w:t xml:space="preserve">5.5 Objetos con nro_objeto_poliza</w:t>
      </w:r>
    </w:p>
    <w:p>
      <w:pPr>
        <w:spacing w:after="60" w:before="60"/>
      </w:pPr>
      <w:r>
        <w:rPr>
          <w:rFonts w:ascii="Arial" w:cs="Arial" w:eastAsia="Arial" w:hAnsi="Arial"/>
          <w:sz w:val="20"/>
          <w:szCs w:val="20"/>
        </w:rPr>
        <w:t xml:space="preserve">Cada objeto asegurado tiene un nro_objeto_poliza único dentro de la póliza (AUTO-001, AUTO-002 para flotas; INM-001 para inmuebles). Este número es el que se referencia en los siniestros para identificar exactamente qué objeto sufrió el daño.</w:t>
      </w:r>
    </w:p>
    <w:p>
      <w:pPr>
        <w:pStyle w:val="Heading2"/>
        <w:spacing w:after="80" w:before="280"/>
      </w:pPr>
      <w:r>
        <w:rPr>
          <w:rFonts w:ascii="Arial" w:cs="Arial" w:eastAsia="Arial" w:hAnsi="Arial"/>
          <w:b/>
          <w:bCs/>
          <w:color w:val="1B6CA8"/>
          <w:sz w:val="28"/>
          <w:szCs w:val="28"/>
        </w:rPr>
        <w:t xml:space="preserve">5.6 Endosos como modificaciones versionadas</w:t>
      </w:r>
    </w:p>
    <w:p>
      <w:pPr>
        <w:spacing w:after="60" w:before="60"/>
      </w:pPr>
      <w:r>
        <w:rPr>
          <w:rFonts w:ascii="Arial" w:cs="Arial" w:eastAsia="Arial" w:hAnsi="Arial"/>
          <w:sz w:val="20"/>
          <w:szCs w:val="20"/>
        </w:rPr>
        <w:t xml:space="preserve">Cada endoso crea registros nuevos en POLIZA_ITEM_COBERTURAS, POLIZA_PERSONAS u otras tablas, sin borrar los anteriores. El campo vigencia_hasta en los registros anteriores marca cuándo dejó de aplicar ese valor. Así el sistema siempre puede responder cómo estaba la póliza en cualquier fecha histórica.</w:t>
      </w:r>
    </w:p>
    <w:p>
      <w:r>
        <w:t xml:space="preserve"/>
      </w:r>
    </w:p>
    <w:p>
      <w:pPr>
        <w:pStyle w:val="Heading1"/>
        <w:spacing w:after="120" w:before="360"/>
      </w:pPr>
      <w:r>
        <w:rPr>
          <w:rFonts w:ascii="Arial" w:cs="Arial" w:eastAsia="Arial" w:hAnsi="Arial"/>
          <w:b/>
          <w:bCs/>
          <w:color w:val="2E4057"/>
          <w:sz w:val="36"/>
          <w:szCs w:val="36"/>
        </w:rPr>
        <w:t xml:space="preserve">6. Entidades del módulo</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2E4057" w:val="clear"/>
            <w:tcMar>
              <w:top w:type="dxa" w:w="100"/>
              <w:left w:type="dxa" w:w="160"/>
              <w:bottom w:type="dxa" w:w="100"/>
              <w:right w:type="dxa" w:w="160"/>
            </w:tcMar>
          </w:tcPr>
          <w:p>
            <w:r>
              <w:rPr>
                <w:rFonts w:ascii="Arial" w:cs="Arial" w:eastAsia="Arial" w:hAnsi="Arial"/>
                <w:b/>
                <w:bCs/>
                <w:color w:val="FFFFFF"/>
                <w:sz w:val="22"/>
                <w:szCs w:val="22"/>
              </w:rPr>
              <w:t xml:space="preserve">GRUPO A — Núcleo de la póliza</w:t>
            </w:r>
          </w:p>
        </w:tc>
      </w:tr>
    </w:tbl>
    <w:p>
      <w:r>
        <w:t xml:space="preserve"/>
      </w:r>
    </w:p>
    <w:p>
      <w:pPr>
        <w:spacing w:after="60" w:before="200"/>
      </w:pPr>
      <w:r>
        <w:rPr>
          <w:rFonts w:ascii="Arial" w:cs="Arial" w:eastAsia="Arial" w:hAnsi="Arial"/>
          <w:b/>
          <w:bCs/>
          <w:color w:val="2E4057"/>
          <w:sz w:val="24"/>
          <w:szCs w:val="24"/>
        </w:rPr>
        <w:t xml:space="preserve">6.1 POLIZAS</w:t>
      </w:r>
    </w:p>
    <w:p>
      <w:pPr>
        <w:spacing w:after="60" w:before="60"/>
      </w:pPr>
      <w:r>
        <w:rPr>
          <w:rFonts w:ascii="Arial" w:cs="Arial" w:eastAsia="Arial" w:hAnsi="Arial"/>
          <w:sz w:val="20"/>
          <w:szCs w:val="20"/>
        </w:rPr>
        <w:t xml:space="preserve">Entidad central del módulo y del ERP. Representa la póliza de seguro emitida, ya sea desde la pre-emisión (con cobro confirmado) o manualmente desde el core (prima emitida sin cobro previo). Soporta póliza individual, flota y colectiva (póliza madre + certificados).</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POLIZAS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center"/>
            </w:pPr>
            <w:r>
              <w:rPr>
                <w:rFonts w:ascii="Arial" w:cs="Arial" w:eastAsia="Arial" w:hAnsi="Arial"/>
                <w:b/>
                <w:bCs/>
                <w:color w:val="2E4057"/>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 autoincremental</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nro_poliza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póliza formateado (ej: 0001-00123456). Único en el sistema.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nro_poliza_formato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Código del formato usado (ref a POLIZA_NUMERACION) para auditoría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ramo_com_id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RAMOS_COM (Módulo 1)</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ramo_tec_id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RAMOS_TEC (Módulo 1)</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sucursal_id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SUCURSALES (Módulo 1)</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producto_id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PRODUCTOS (Módulo 3)</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plan_id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PLANES_COMERCIALES (Módulo 3)</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agente_id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AGENTES (Módulo 4). Productor que emitió la póliza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pre_emision_id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PRE_EMISIONES (Módulo 6). NULL si es emisión manual</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poliza_origen_id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POLIZAS. Póliza anterior en el árbol de renovaciones (NULL si es primera)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tipo_emision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PRE_EMISION (viene del Módulo 6) o MANUAL (emitida desde el core)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canal_emision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WEB, PORTAL, API, CORE_MANUAL, BATCH_RENOVACION</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EMITIDA, VIGENTE, SUSPENDIDA, RENOVADA, ENDOSADA, ANULADA, VENCIDA, PENDIENTE_COBRO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fecha_emision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de emisión formal de la póliza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fecha_vigencia_desde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Inicio de cobertura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fecha_vigencia_hasta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Fin de cobertura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tipo_vigencia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ANUAL, TERMINO, VIAJE, EVENTO, COLECTIVO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renovacion_automatica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la póliza se renueva automáticamente al vencer</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nro_renovacion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renovación (1 = primera renovación, 0 = póliza original)</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moneda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CHAR(3)</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Moneda de la póliza (ARS, USD)</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prima_neta_total</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 neta total de la póliza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premio_total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Premio total (prima + impuestos + recargos)</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emision_manual</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TRUE = emitida manualmente desde el core sin cobro previo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usuario_emision_manual_id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PERSONAS. Operador que realizó la emisión manual (obligatorio si emision_manual=TRUE)</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razon_emision_manual</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Razón documentada de la emisión manual (obligatoria si emision_manual=TRUE)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fecha_autorizacion_manual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de la autorización de la emisión manual</w:t>
            </w:r>
          </w:p>
        </w:tc>
      </w:tr>
    </w:tbl>
    <w:p>
      <w:r>
        <w:t xml:space="preserve"/>
      </w:r>
    </w:p>
    <w:p>
      <w:pPr>
        <w:spacing w:after="60" w:before="200"/>
      </w:pPr>
      <w:r>
        <w:rPr>
          <w:rFonts w:ascii="Arial" w:cs="Arial" w:eastAsia="Arial" w:hAnsi="Arial"/>
          <w:b/>
          <w:bCs/>
          <w:color w:val="2E4057"/>
          <w:sz w:val="24"/>
          <w:szCs w:val="24"/>
        </w:rPr>
        <w:t xml:space="preserve">6.2 POLIZA_NUMERACION</w:t>
      </w:r>
    </w:p>
    <w:p>
      <w:pPr>
        <w:spacing w:after="60" w:before="60"/>
      </w:pPr>
      <w:r>
        <w:rPr>
          <w:rFonts w:ascii="Arial" w:cs="Arial" w:eastAsia="Arial" w:hAnsi="Arial"/>
          <w:sz w:val="20"/>
          <w:szCs w:val="20"/>
        </w:rPr>
        <w:t xml:space="preserve">Configuración de numeración de pólizas por país + ramo + sucursal. Permite estructuras alfanuméricas o puramente numéricas, con prefijos y longitudes distintas según el país y el ramo. En Argentina el correlativo es por ramo, en otros países puede ser global o con prefijo.</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POLIZA_NUMERACION</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center"/>
            </w:pPr>
            <w:r>
              <w:rPr>
                <w:rFonts w:ascii="Arial" w:cs="Arial" w:eastAsia="Arial" w:hAnsi="Arial"/>
                <w:b/>
                <w:bCs/>
                <w:color w:val="2E4057"/>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pais_id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PAISES (Módulo 2)</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ramo_com_id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RAMOS_COM (Módulo 1). NULL = aplica a todos los ramos del país</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sucursal_id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SUCURSALES. NULL = aplica a todas las sucursales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prefijo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Prefijo del número (ej: POL, INC, VID). Vacío para formato numérico puro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formato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Máscara del número (ej: NNNN-NNNNNNNN, AAA-NNNN-AAAA)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ultimo_correlativo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Último correlativo emitido. Se incrementa atómicamente en cada emisión.</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longitud_correlativo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Longitud con ceros a la izquierda (ej: 8 → 00000001)</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solo_numerico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TRUE = solo números (sin letras ni guiones en el correlativo)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activo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Configuración activa</w:t>
            </w:r>
          </w:p>
        </w:tc>
      </w:tr>
    </w:tbl>
    <w:p>
      <w:r>
        <w:t xml:space="preserve"/>
      </w:r>
    </w:p>
    <w:p>
      <w:pPr>
        <w:spacing w:after="60" w:before="200"/>
      </w:pPr>
      <w:r>
        <w:rPr>
          <w:rFonts w:ascii="Arial" w:cs="Arial" w:eastAsia="Arial" w:hAnsi="Arial"/>
          <w:b/>
          <w:bCs/>
          <w:color w:val="2E4057"/>
          <w:sz w:val="24"/>
          <w:szCs w:val="24"/>
        </w:rPr>
        <w:t xml:space="preserve">6.3 POLIZA_HISTORIAL_NUMEROS</w:t>
      </w:r>
    </w:p>
    <w:p>
      <w:pPr>
        <w:spacing w:after="60" w:before="60"/>
      </w:pPr>
      <w:r>
        <w:rPr>
          <w:rFonts w:ascii="Arial" w:cs="Arial" w:eastAsia="Arial" w:hAnsi="Arial"/>
          <w:sz w:val="20"/>
          <w:szCs w:val="20"/>
        </w:rPr>
        <w:t xml:space="preserve">Historial de números de póliza a lo largo de las renovaciones. En Argentina cada renovación genera un número nuevo, pero la siniestralidad y el historial deben consultarse sobre todos los números del mismo riesgo. Esta tabla vincula la cadena de números de la misma póliza.</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POLIZA_HISTORIAL_NUMEROS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E8EDF2" w:val="clear"/>
            <w:tcMar>
              <w:top w:type="dxa" w:w="60"/>
              <w:left w:type="dxa" w:w="100"/>
              <w:bottom w:type="dxa" w:w="60"/>
              <w:right w:type="dxa" w:w="100"/>
            </w:tcMar>
            <w:vAlign w:val="center"/>
          </w:tcPr>
          <w:p>
            <w:pPr>
              <w:jc w:val="center"/>
            </w:pPr>
            <w:r>
              <w:rPr>
                <w:rFonts w:ascii="Arial" w:cs="Arial" w:eastAsia="Arial" w:hAnsi="Arial"/>
                <w:b/>
                <w:bCs/>
                <w:color w:val="2E4057"/>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poliza_id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POLIZAS. Póliza actual (la nueva renovación)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nro_poliza_anterior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póliza de la renovación anterior</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nro_poliza_nuevo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póliza de esta renovación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nro_renovacion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renovación en la cadena (1, 2, 3...)</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motivo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RENOVACION, ENDOSO_CAMBIO_NRO, CORRECCION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fecha_cambio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del cambio de número</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0F766E" w:val="clear"/>
            <w:tcMar>
              <w:top w:type="dxa" w:w="100"/>
              <w:left w:type="dxa" w:w="160"/>
              <w:bottom w:type="dxa" w:w="100"/>
              <w:right w:type="dxa" w:w="160"/>
            </w:tcMar>
          </w:tcPr>
          <w:p>
            <w:r>
              <w:rPr>
                <w:rFonts w:ascii="Arial" w:cs="Arial" w:eastAsia="Arial" w:hAnsi="Arial"/>
                <w:b/>
                <w:bCs/>
                <w:color w:val="FFFFFF"/>
                <w:sz w:val="22"/>
                <w:szCs w:val="22"/>
              </w:rPr>
              <w:t xml:space="preserve">GRUPO B — Personas de la póliza</w:t>
            </w:r>
          </w:p>
        </w:tc>
      </w:tr>
    </w:tbl>
    <w:p>
      <w:r>
        <w:t xml:space="preserve"/>
      </w:r>
    </w:p>
    <w:p>
      <w:pPr>
        <w:spacing w:after="60" w:before="200"/>
      </w:pPr>
      <w:r>
        <w:rPr>
          <w:rFonts w:ascii="Arial" w:cs="Arial" w:eastAsia="Arial" w:hAnsi="Arial"/>
          <w:b/>
          <w:bCs/>
          <w:color w:val="2E4057"/>
          <w:sz w:val="24"/>
          <w:szCs w:val="24"/>
        </w:rPr>
        <w:t xml:space="preserve">6.4 POLIZA_PERSONAS</w:t>
      </w:r>
    </w:p>
    <w:p>
      <w:pPr>
        <w:spacing w:after="60" w:before="60"/>
      </w:pPr>
      <w:r>
        <w:rPr>
          <w:rFonts w:ascii="Arial" w:cs="Arial" w:eastAsia="Arial" w:hAnsi="Arial"/>
          <w:sz w:val="20"/>
          <w:szCs w:val="20"/>
        </w:rPr>
        <w:t xml:space="preserve">Personas vinculadas a la póliza por rol: TOMADOR, ASEGURADO, PAGADOR. Hereda de PERSONAS del Módulo 2 con todos sus datos completos (documentos, fiscales, domicilios, contactos). Soporta cambio de asegurado o pagador mediante endoso.</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4"/>
                <w:szCs w:val="24"/>
              </w:rPr>
              <w:t xml:space="preserve">POLIZA_PERSONAS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vAlign w:val="center"/>
          </w:tcPr>
          <w:p>
            <w:pPr>
              <w:jc w:val="center"/>
            </w:pPr>
            <w:r>
              <w:rPr>
                <w:rFonts w:ascii="Arial" w:cs="Arial" w:eastAsia="Arial" w:hAnsi="Arial"/>
                <w:b/>
                <w:bCs/>
                <w:color w:val="0F766E"/>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poliza_id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persona_id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PERSONAS (Módulo 2)</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rol</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TOMADOR, ASEGURADO, PAGADOR</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activo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Rol activo en la póliza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vigencia_desde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Desde cuándo tiene este rol (puede cambiar por endoso)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vigencia_hasta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Hasta cuándo tiene este rol (NULL si activo)</w:t>
            </w:r>
          </w:p>
        </w:tc>
      </w:tr>
    </w:tbl>
    <w:p>
      <w:r>
        <w:t xml:space="preserve"/>
      </w:r>
    </w:p>
    <w:p>
      <w:pPr>
        <w:spacing w:after="60" w:before="200"/>
      </w:pPr>
      <w:r>
        <w:rPr>
          <w:rFonts w:ascii="Arial" w:cs="Arial" w:eastAsia="Arial" w:hAnsi="Arial"/>
          <w:b/>
          <w:bCs/>
          <w:color w:val="2E4057"/>
          <w:sz w:val="24"/>
          <w:szCs w:val="24"/>
        </w:rPr>
        <w:t xml:space="preserve">6.5 POLIZA_BENEFICIARIOS</w:t>
      </w:r>
    </w:p>
    <w:p>
      <w:pPr>
        <w:spacing w:after="60" w:before="60"/>
      </w:pPr>
      <w:r>
        <w:rPr>
          <w:rFonts w:ascii="Arial" w:cs="Arial" w:eastAsia="Arial" w:hAnsi="Arial"/>
          <w:sz w:val="20"/>
          <w:szCs w:val="20"/>
        </w:rPr>
        <w:t xml:space="preserve">Beneficiarios designados por ítem de póliza. Con porcentaje de participación y orden de preferencia. La suma de porcentajes de todos los beneficiarios activos de un ítem debe ser 100%.</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4"/>
                <w:szCs w:val="24"/>
              </w:rPr>
              <w:t xml:space="preserve">POLIZA_BENEFICIARIOS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vAlign w:val="center"/>
          </w:tcPr>
          <w:p>
            <w:pPr>
              <w:jc w:val="center"/>
            </w:pPr>
            <w:r>
              <w:rPr>
                <w:rFonts w:ascii="Arial" w:cs="Arial" w:eastAsia="Arial" w:hAnsi="Arial"/>
                <w:b/>
                <w:bCs/>
                <w:color w:val="0F766E"/>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poliza_id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item_id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POLIZA_ITEMS. Ítem al que corresponde el beneficiario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persona_id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PERSONAS (Módulo 2)</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porcentaje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DECIMAL(6,4)</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Porcentaje de participación (suma de todos = 100%)</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relacion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CONYUGUE, HIJO, PADRE, HERMANO, OTRO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orden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Orden de preferencia (1 = primer beneficiario)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activo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Beneficiario activo</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5B3FA6" w:val="clear"/>
            <w:tcMar>
              <w:top w:type="dxa" w:w="100"/>
              <w:left w:type="dxa" w:w="160"/>
              <w:bottom w:type="dxa" w:w="100"/>
              <w:right w:type="dxa" w:w="160"/>
            </w:tcMar>
          </w:tcPr>
          <w:p>
            <w:r>
              <w:rPr>
                <w:rFonts w:ascii="Arial" w:cs="Arial" w:eastAsia="Arial" w:hAnsi="Arial"/>
                <w:b/>
                <w:bCs/>
                <w:color w:val="FFFFFF"/>
                <w:sz w:val="22"/>
                <w:szCs w:val="22"/>
              </w:rPr>
              <w:t xml:space="preserve">GRUPO C — Ítems, coberturas, cláusulas y anexos</w:t>
            </w:r>
          </w:p>
        </w:tc>
      </w:tr>
    </w:tbl>
    <w:p>
      <w:r>
        <w:t xml:space="preserve"/>
      </w:r>
    </w:p>
    <w:p>
      <w:pPr>
        <w:spacing w:after="60" w:before="200"/>
      </w:pPr>
      <w:r>
        <w:rPr>
          <w:rFonts w:ascii="Arial" w:cs="Arial" w:eastAsia="Arial" w:hAnsi="Arial"/>
          <w:b/>
          <w:bCs/>
          <w:color w:val="2E4057"/>
          <w:sz w:val="24"/>
          <w:szCs w:val="24"/>
        </w:rPr>
        <w:t xml:space="preserve">6.6 POLIZA_ITEMS</w:t>
      </w:r>
    </w:p>
    <w:p>
      <w:pPr>
        <w:spacing w:after="60" w:before="60"/>
      </w:pPr>
      <w:r>
        <w:rPr>
          <w:rFonts w:ascii="Arial" w:cs="Arial" w:eastAsia="Arial" w:hAnsi="Arial"/>
          <w:sz w:val="20"/>
          <w:szCs w:val="20"/>
        </w:rPr>
        <w:t xml:space="preserve">Ítems de la póliza, uno por ramo en pólizas multiramo. Cada ítem tiene sus propias coberturas, objetos asegurados, cláusulas y anexos. Hereda de COTIZACION_ITEMS (Módulo 5) vía la pre-emisión.</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5B3FA6" w:val="clear"/>
            <w:tcMar>
              <w:top w:type="dxa" w:w="80"/>
              <w:left w:type="dxa" w:w="120"/>
              <w:bottom w:type="dxa" w:w="80"/>
              <w:right w:type="dxa" w:w="120"/>
            </w:tcMar>
          </w:tcPr>
          <w:p>
            <w:r>
              <w:rPr>
                <w:rFonts w:ascii="Arial" w:cs="Arial" w:eastAsia="Arial" w:hAnsi="Arial"/>
                <w:b/>
                <w:bCs/>
                <w:color w:val="FFFFFF"/>
                <w:sz w:val="24"/>
                <w:szCs w:val="24"/>
              </w:rPr>
              <w:t xml:space="preserve">POLIZA_ITEMS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vAlign w:val="center"/>
          </w:tcPr>
          <w:p>
            <w:pPr>
              <w:jc w:val="center"/>
            </w:pPr>
            <w:r>
              <w:rPr>
                <w:rFonts w:ascii="Arial" w:cs="Arial" w:eastAsia="Arial" w:hAnsi="Arial"/>
                <w:b/>
                <w:bCs/>
                <w:color w:val="5B3FA6"/>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poliza_id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nro_item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orden del ítem dentro de la póliza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descripcion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Descripción del ítem (ej: Cobertura Automóvil Particular)</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producto_id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PRODUCTOS (Módulo 3)</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ramo_com_id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RAMOS_COM (Módulo 1)</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ramo_tec_id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RAMOS_TEC (Módulo 1)</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ACTIVO, SUSPENDIDO, ANULADO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vigencia_desde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Inicio de vigencia del ítem</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vigencia_hasta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Fin de vigencia del ítem</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prima_neta_item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 neta del ítem</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premio_item</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Premio total del ítem (prima + impuestos + recargos)</w:t>
            </w:r>
          </w:p>
        </w:tc>
      </w:tr>
    </w:tbl>
    <w:p>
      <w:r>
        <w:t xml:space="preserve"/>
      </w:r>
    </w:p>
    <w:p>
      <w:pPr>
        <w:spacing w:after="60" w:before="200"/>
      </w:pPr>
      <w:r>
        <w:rPr>
          <w:rFonts w:ascii="Arial" w:cs="Arial" w:eastAsia="Arial" w:hAnsi="Arial"/>
          <w:b/>
          <w:bCs/>
          <w:color w:val="2E4057"/>
          <w:sz w:val="24"/>
          <w:szCs w:val="24"/>
        </w:rPr>
        <w:t xml:space="preserve">6.7 POLIZA_ITEM_COBERTURAS</w:t>
      </w:r>
    </w:p>
    <w:p>
      <w:pPr>
        <w:spacing w:after="60" w:before="60"/>
      </w:pPr>
      <w:r>
        <w:rPr>
          <w:rFonts w:ascii="Arial" w:cs="Arial" w:eastAsia="Arial" w:hAnsi="Arial"/>
          <w:sz w:val="20"/>
          <w:szCs w:val="20"/>
        </w:rPr>
        <w:t xml:space="preserve">Coberturas activas en cada ítem de la póliza, con sus sumas aseguradas, primas y franquicias. Snapshot inmutable al momento de la emisión. Pueden modificarse mediante endoso.</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5B3FA6" w:val="clear"/>
            <w:tcMar>
              <w:top w:type="dxa" w:w="80"/>
              <w:left w:type="dxa" w:w="120"/>
              <w:bottom w:type="dxa" w:w="80"/>
              <w:right w:type="dxa" w:w="120"/>
            </w:tcMar>
          </w:tcPr>
          <w:p>
            <w:r>
              <w:rPr>
                <w:rFonts w:ascii="Arial" w:cs="Arial" w:eastAsia="Arial" w:hAnsi="Arial"/>
                <w:b/>
                <w:bCs/>
                <w:color w:val="FFFFFF"/>
                <w:sz w:val="24"/>
                <w:szCs w:val="24"/>
              </w:rPr>
              <w:t xml:space="preserve">POLIZA_ITEM_COBERTURAS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vAlign w:val="center"/>
          </w:tcPr>
          <w:p>
            <w:pPr>
              <w:jc w:val="center"/>
            </w:pPr>
            <w:r>
              <w:rPr>
                <w:rFonts w:ascii="Arial" w:cs="Arial" w:eastAsia="Arial" w:hAnsi="Arial"/>
                <w:b/>
                <w:bCs/>
                <w:color w:val="5B3FA6"/>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item_id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POLIZA_ITEMS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cobertura_id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COBERTURAS (Módulo 3)</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activa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Cobertura activa en esta póliza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suma_asegurada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Suma asegurada para esta cobertura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tipo_suma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FIJA, VARIABLE, A_PRIMER_RIESGO, VALOR_TOTAL</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prima_cobertura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 neta de esta cobertura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franquicia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Franquicia/deducible aplicado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tipo_franquicia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ABSOLUTA, RELATIVA, PORCENTUAL</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vigencia_desde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Inicio de vigencia de esta cobertura en la póliza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vigencia_hasta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Fin de vigencia (NULL si activa)</w:t>
            </w:r>
          </w:p>
        </w:tc>
      </w:tr>
    </w:tbl>
    <w:p>
      <w:r>
        <w:t xml:space="preserve"/>
      </w:r>
    </w:p>
    <w:p>
      <w:pPr>
        <w:spacing w:after="60" w:before="200"/>
      </w:pPr>
      <w:r>
        <w:rPr>
          <w:rFonts w:ascii="Arial" w:cs="Arial" w:eastAsia="Arial" w:hAnsi="Arial"/>
          <w:b/>
          <w:bCs/>
          <w:color w:val="2E4057"/>
          <w:sz w:val="24"/>
          <w:szCs w:val="24"/>
        </w:rPr>
        <w:t xml:space="preserve">6.8 POLIZA_ITEM_CLAUSULAS</w:t>
      </w:r>
    </w:p>
    <w:p>
      <w:pPr>
        <w:spacing w:after="60" w:before="60"/>
      </w:pPr>
      <w:r>
        <w:rPr>
          <w:rFonts w:ascii="Arial" w:cs="Arial" w:eastAsia="Arial" w:hAnsi="Arial"/>
          <w:sz w:val="20"/>
          <w:szCs w:val="20"/>
        </w:rPr>
        <w:t xml:space="preserve">Cláusulas aplicadas al ítem con el texto ya resuelto (variables reemplazadas). Snapshot inmutable al momento de la emisión — si la cláusula del catálogo cambia, las pólizas emitidas conservan el texto original. Heredadas del Módulo 3 (clausulado a 4 niveles).</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5B3FA6" w:val="clear"/>
            <w:tcMar>
              <w:top w:type="dxa" w:w="80"/>
              <w:left w:type="dxa" w:w="120"/>
              <w:bottom w:type="dxa" w:w="80"/>
              <w:right w:type="dxa" w:w="120"/>
            </w:tcMar>
          </w:tcPr>
          <w:p>
            <w:r>
              <w:rPr>
                <w:rFonts w:ascii="Arial" w:cs="Arial" w:eastAsia="Arial" w:hAnsi="Arial"/>
                <w:b/>
                <w:bCs/>
                <w:color w:val="FFFFFF"/>
                <w:sz w:val="24"/>
                <w:szCs w:val="24"/>
              </w:rPr>
              <w:t xml:space="preserve">POLIZA_ITEM_CLAUSULAS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vAlign w:val="center"/>
          </w:tcPr>
          <w:p>
            <w:pPr>
              <w:jc w:val="center"/>
            </w:pPr>
            <w:r>
              <w:rPr>
                <w:rFonts w:ascii="Arial" w:cs="Arial" w:eastAsia="Arial" w:hAnsi="Arial"/>
                <w:b/>
                <w:bCs/>
                <w:color w:val="5B3FA6"/>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item_id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POLIZA_ITEMS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clausula_id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CLAUSULAS (Módulo 3). Referencia para trazabilidad</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texto_resuelto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Texto completo de la cláusula con todas las variables reemplazadas al momento de la emisión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activa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Cláusula activa en esta póliza</w:t>
            </w:r>
          </w:p>
        </w:tc>
      </w:tr>
    </w:tbl>
    <w:p>
      <w:r>
        <w:t xml:space="preserve"/>
      </w:r>
    </w:p>
    <w:p>
      <w:pPr>
        <w:spacing w:after="60" w:before="200"/>
      </w:pPr>
      <w:r>
        <w:rPr>
          <w:rFonts w:ascii="Arial" w:cs="Arial" w:eastAsia="Arial" w:hAnsi="Arial"/>
          <w:b/>
          <w:bCs/>
          <w:color w:val="2E4057"/>
          <w:sz w:val="24"/>
          <w:szCs w:val="24"/>
        </w:rPr>
        <w:t xml:space="preserve">6.9 POLIZA_ITEM_ANEXOS</w:t>
      </w:r>
    </w:p>
    <w:p>
      <w:pPr>
        <w:spacing w:after="60" w:before="60"/>
      </w:pPr>
      <w:r>
        <w:rPr>
          <w:rFonts w:ascii="Arial" w:cs="Arial" w:eastAsia="Arial" w:hAnsi="Arial"/>
          <w:sz w:val="20"/>
          <w:szCs w:val="20"/>
        </w:rPr>
        <w:t xml:space="preserve">Anexos aplicados al ítem. Cada anexo referencia el documento PDF generado en la pre-emisión o en la emisión manual.</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5B3FA6" w:val="clear"/>
            <w:tcMar>
              <w:top w:type="dxa" w:w="80"/>
              <w:left w:type="dxa" w:w="120"/>
              <w:bottom w:type="dxa" w:w="80"/>
              <w:right w:type="dxa" w:w="120"/>
            </w:tcMar>
          </w:tcPr>
          <w:p>
            <w:r>
              <w:rPr>
                <w:rFonts w:ascii="Arial" w:cs="Arial" w:eastAsia="Arial" w:hAnsi="Arial"/>
                <w:b/>
                <w:bCs/>
                <w:color w:val="FFFFFF"/>
                <w:sz w:val="24"/>
                <w:szCs w:val="24"/>
              </w:rPr>
              <w:t xml:space="preserve">POLIZA_ITEM_ANEXOS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vAlign w:val="center"/>
          </w:tcPr>
          <w:p>
            <w:pPr>
              <w:jc w:val="center"/>
            </w:pPr>
            <w:r>
              <w:rPr>
                <w:rFonts w:ascii="Arial" w:cs="Arial" w:eastAsia="Arial" w:hAnsi="Arial"/>
                <w:b/>
                <w:bCs/>
                <w:color w:val="5B3FA6"/>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item_id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POLIZA_ITEMS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anexo_id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ANEXOS (Módulo 3)</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url_documento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URL del PDF del anexo en storage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activo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Anexo activo en esta póliza</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0F766E" w:val="clear"/>
            <w:tcMar>
              <w:top w:type="dxa" w:w="100"/>
              <w:left w:type="dxa" w:w="160"/>
              <w:bottom w:type="dxa" w:w="100"/>
              <w:right w:type="dxa" w:w="160"/>
            </w:tcMar>
          </w:tcPr>
          <w:p>
            <w:r>
              <w:rPr>
                <w:rFonts w:ascii="Arial" w:cs="Arial" w:eastAsia="Arial" w:hAnsi="Arial"/>
                <w:b/>
                <w:bCs/>
                <w:color w:val="FFFFFF"/>
                <w:sz w:val="22"/>
                <w:szCs w:val="22"/>
              </w:rPr>
              <w:t xml:space="preserve">GRUPO D — Objetos asegurados</w:t>
            </w:r>
          </w:p>
        </w:tc>
      </w:tr>
    </w:tbl>
    <w:p>
      <w:r>
        <w:t xml:space="preserve"/>
      </w:r>
    </w:p>
    <w:p>
      <w:pPr>
        <w:spacing w:after="60" w:before="200"/>
      </w:pPr>
      <w:r>
        <w:rPr>
          <w:rFonts w:ascii="Arial" w:cs="Arial" w:eastAsia="Arial" w:hAnsi="Arial"/>
          <w:b/>
          <w:bCs/>
          <w:color w:val="2E4057"/>
          <w:sz w:val="24"/>
          <w:szCs w:val="24"/>
        </w:rPr>
        <w:t xml:space="preserve">6.10 POLIZA_OBJETOS_ASEGURADOS</w:t>
      </w:r>
    </w:p>
    <w:p>
      <w:pPr>
        <w:spacing w:after="60" w:before="60"/>
      </w:pPr>
      <w:r>
        <w:rPr>
          <w:rFonts w:ascii="Arial" w:cs="Arial" w:eastAsia="Arial" w:hAnsi="Arial"/>
          <w:sz w:val="20"/>
          <w:szCs w:val="20"/>
        </w:rPr>
        <w:t xml:space="preserve">Objetos asegurados dentro de cada ítem. Un ítem puede tener múltiples objetos (flota de autos, varios inmuebles, múltiples personas en colectivo). Cada objeto tiene un número de identificación único dentro de la póliza.</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4"/>
                <w:szCs w:val="24"/>
              </w:rPr>
              <w:t xml:space="preserve">POLIZA_OBJETOS_ASEGURADOS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vAlign w:val="center"/>
          </w:tcPr>
          <w:p>
            <w:pPr>
              <w:jc w:val="center"/>
            </w:pPr>
            <w:r>
              <w:rPr>
                <w:rFonts w:ascii="Arial" w:cs="Arial" w:eastAsia="Arial" w:hAnsi="Arial"/>
                <w:b/>
                <w:bCs/>
                <w:color w:val="0F766E"/>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item_id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POLIZA_ITEMS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nro_objeto_poliza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objeto dentro de la póliza (ej: AUTO-001, AUTO-002 para flotas)</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tipo_objeto_id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TIPO_OBJETO_ASEGURADO (Módulo 3)</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ACTIVO, SUSPENDIDO, EXCLUIDO (puede cambiar por endoso)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vigencia_desde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Inicio de cobertura del objeto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vigencia_hasta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Fin de cobertura (NULL si activo)</w:t>
            </w:r>
          </w:p>
        </w:tc>
      </w:tr>
    </w:tbl>
    <w:p>
      <w:r>
        <w:t xml:space="preserve"/>
      </w:r>
    </w:p>
    <w:p>
      <w:pPr>
        <w:spacing w:after="60" w:before="200"/>
      </w:pPr>
      <w:r>
        <w:rPr>
          <w:rFonts w:ascii="Arial" w:cs="Arial" w:eastAsia="Arial" w:hAnsi="Arial"/>
          <w:b/>
          <w:bCs/>
          <w:color w:val="2E4057"/>
          <w:sz w:val="24"/>
          <w:szCs w:val="24"/>
        </w:rPr>
        <w:t xml:space="preserve">6.11 POLIZA_OBJETO_ATRIBUTOS</w:t>
      </w:r>
    </w:p>
    <w:p>
      <w:pPr>
        <w:spacing w:after="60" w:before="60"/>
      </w:pPr>
      <w:r>
        <w:rPr>
          <w:rFonts w:ascii="Arial" w:cs="Arial" w:eastAsia="Arial" w:hAnsi="Arial"/>
          <w:sz w:val="20"/>
          <w:szCs w:val="20"/>
        </w:rPr>
        <w:t xml:space="preserve">Atributos del objeto asegurado en la póliza. Snapshot completo al momento de la emisión: patente, año, marca, modelo, m², material, zona, profesión, etc. Heredados de POLIZA_ITEM_OBJETO_ATRIBUTOS de la pre-emisión.</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4"/>
                <w:szCs w:val="24"/>
              </w:rPr>
              <w:t xml:space="preserve">POLIZA_OBJETO_ATRIBUTOS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vAlign w:val="center"/>
          </w:tcPr>
          <w:p>
            <w:pPr>
              <w:jc w:val="center"/>
            </w:pPr>
            <w:r>
              <w:rPr>
                <w:rFonts w:ascii="Arial" w:cs="Arial" w:eastAsia="Arial" w:hAnsi="Arial"/>
                <w:b/>
                <w:bCs/>
                <w:color w:val="0F766E"/>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objeto_id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POLIZA_OBJETOS_ASEGURADOS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nombre_atributo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Nombre del atributo (ej: patente, año_fabricacion, metros_cuadrados)</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valor</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Valor del atributo al momento de la emisión</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B45309" w:val="clear"/>
            <w:tcMar>
              <w:top w:type="dxa" w:w="100"/>
              <w:left w:type="dxa" w:w="160"/>
              <w:bottom w:type="dxa" w:w="100"/>
              <w:right w:type="dxa" w:w="160"/>
            </w:tcMar>
          </w:tcPr>
          <w:p>
            <w:r>
              <w:rPr>
                <w:rFonts w:ascii="Arial" w:cs="Arial" w:eastAsia="Arial" w:hAnsi="Arial"/>
                <w:b/>
                <w:bCs/>
                <w:color w:val="FFFFFF"/>
                <w:sz w:val="22"/>
                <w:szCs w:val="22"/>
              </w:rPr>
              <w:t xml:space="preserve">GRUPO E — Cuotas y fraccionamiento</w:t>
            </w:r>
          </w:p>
        </w:tc>
      </w:tr>
    </w:tbl>
    <w:p>
      <w:r>
        <w:t xml:space="preserve"/>
      </w:r>
    </w:p>
    <w:p>
      <w:pPr>
        <w:spacing w:after="60" w:before="200"/>
      </w:pPr>
      <w:r>
        <w:rPr>
          <w:rFonts w:ascii="Arial" w:cs="Arial" w:eastAsia="Arial" w:hAnsi="Arial"/>
          <w:b/>
          <w:bCs/>
          <w:color w:val="2E4057"/>
          <w:sz w:val="24"/>
          <w:szCs w:val="24"/>
        </w:rPr>
        <w:t xml:space="preserve">6.12 POLIZA_CUOTAS</w:t>
      </w:r>
    </w:p>
    <w:p>
      <w:pPr>
        <w:spacing w:after="60" w:before="60"/>
      </w:pPr>
      <w:r>
        <w:rPr>
          <w:rFonts w:ascii="Arial" w:cs="Arial" w:eastAsia="Arial" w:hAnsi="Arial"/>
          <w:sz w:val="20"/>
          <w:szCs w:val="20"/>
        </w:rPr>
        <w:t xml:space="preserve">Cuotas del plan de pago de la póliza. Registra el estado de cada cuota (emitida, pagada, vencida). La facturación (Módulo 8) referencia estas cuotas. La primera cuota ya fue cobrada en la pre-emisión o es prima emitida en el caso manual.</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r>
              <w:rPr>
                <w:rFonts w:ascii="Arial" w:cs="Arial" w:eastAsia="Arial" w:hAnsi="Arial"/>
                <w:b/>
                <w:bCs/>
                <w:color w:val="FFFFFF"/>
                <w:sz w:val="24"/>
                <w:szCs w:val="24"/>
              </w:rPr>
              <w:t xml:space="preserve">POLIZA_CUOTAS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jc w:val="center"/>
            </w:pPr>
            <w:r>
              <w:rPr>
                <w:rFonts w:ascii="Arial" w:cs="Arial" w:eastAsia="Arial" w:hAnsi="Arial"/>
                <w:b/>
                <w:bCs/>
                <w:color w:val="B45309"/>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poliza_id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nro_cuota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la cuota (1, 2, 3...)</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nro_cuota_total</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Total de cuotas del plan (ej: 12 para cuotas mensuales)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fecha_vencimiento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de vencimiento de la cuota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importe_cuota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Importe total de la cuota (con recargos financieros)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prima_neta_cuota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 neta correspondiente a esta cuota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moneda</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CHAR(3)</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Moneda de la cuota (ARS, USD)</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PENDIENTE, PAGADA, VENCIDA, ANULADA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forma_pago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VARCHAR(30)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DEBITO_AUTO, TARJETA, CONTADO, CBU, EFECTIVO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fecha_pago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efectiva de pago (NULL si pendiente)</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referencia_pago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Referencia del pago (cod_autorizacion, nro_transferencia, etc.)</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3730A3" w:val="clear"/>
            <w:tcMar>
              <w:top w:type="dxa" w:w="100"/>
              <w:left w:type="dxa" w:w="160"/>
              <w:bottom w:type="dxa" w:w="100"/>
              <w:right w:type="dxa" w:w="160"/>
            </w:tcMar>
          </w:tcPr>
          <w:p>
            <w:r>
              <w:rPr>
                <w:rFonts w:ascii="Arial" w:cs="Arial" w:eastAsia="Arial" w:hAnsi="Arial"/>
                <w:b/>
                <w:bCs/>
                <w:color w:val="FFFFFF"/>
                <w:sz w:val="22"/>
                <w:szCs w:val="22"/>
              </w:rPr>
              <w:t xml:space="preserve">GRUPO F — Endosos</w:t>
            </w:r>
          </w:p>
        </w:tc>
      </w:tr>
    </w:tbl>
    <w:p>
      <w:r>
        <w:t xml:space="preserve"/>
      </w:r>
    </w:p>
    <w:p>
      <w:pPr>
        <w:spacing w:after="60" w:before="200"/>
      </w:pPr>
      <w:r>
        <w:rPr>
          <w:rFonts w:ascii="Arial" w:cs="Arial" w:eastAsia="Arial" w:hAnsi="Arial"/>
          <w:b/>
          <w:bCs/>
          <w:color w:val="2E4057"/>
          <w:sz w:val="24"/>
          <w:szCs w:val="24"/>
        </w:rPr>
        <w:t xml:space="preserve">6.13 POLIZA_ENDOSOS</w:t>
      </w:r>
    </w:p>
    <w:p>
      <w:pPr>
        <w:spacing w:after="60" w:before="60"/>
      </w:pPr>
      <w:r>
        <w:rPr>
          <w:rFonts w:ascii="Arial" w:cs="Arial" w:eastAsia="Arial" w:hAnsi="Arial"/>
          <w:sz w:val="20"/>
          <w:szCs w:val="20"/>
        </w:rPr>
        <w:t xml:space="preserve">Modificaciones a la póliza mediante endoso. Cada endoso tiene tipo y subtipo heredados del Módulo 1, registra el cambio realizado, la diferencia de prima resultante y si fue emitido manualmente. Los endosos pueden modificar coberturas, sumas, personas, objetos o datos administrativos.</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3730A3" w:val="clear"/>
            <w:tcMar>
              <w:top w:type="dxa" w:w="80"/>
              <w:left w:type="dxa" w:w="120"/>
              <w:bottom w:type="dxa" w:w="80"/>
              <w:right w:type="dxa" w:w="120"/>
            </w:tcMar>
          </w:tcPr>
          <w:p>
            <w:r>
              <w:rPr>
                <w:rFonts w:ascii="Arial" w:cs="Arial" w:eastAsia="Arial" w:hAnsi="Arial"/>
                <w:b/>
                <w:bCs/>
                <w:color w:val="FFFFFF"/>
                <w:sz w:val="24"/>
                <w:szCs w:val="24"/>
              </w:rPr>
              <w:t xml:space="preserve">POLIZA_ENDOSOS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E0E7FF" w:val="clear"/>
            <w:tcMar>
              <w:top w:type="dxa" w:w="60"/>
              <w:left w:type="dxa" w:w="100"/>
              <w:bottom w:type="dxa" w:w="60"/>
              <w:right w:type="dxa" w:w="100"/>
            </w:tcMar>
            <w:vAlign w:val="center"/>
          </w:tcPr>
          <w:p>
            <w:pPr>
              <w:jc w:val="center"/>
            </w:pPr>
            <w:r>
              <w:rPr>
                <w:rFonts w:ascii="Arial" w:cs="Arial" w:eastAsia="Arial" w:hAnsi="Arial"/>
                <w:b/>
                <w:bCs/>
                <w:color w:val="3730A3"/>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poliza_id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nro_endoso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Número de endoso (ej: 0001-00123456/E001)</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tipo_endoso_id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TIPO_ENDOSO (Módulo 1)</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subtipo_endoso_id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SUBTIPO_ENDOSO (Módulo 1)</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EMITIDO, ANULADO, PENDIENTE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fecha_endoso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de emisión del endoso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fecha_vigencia_desde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Inicio de vigencia del cambio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fecha_vigencia_hasta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Fin de vigencia del cambio (generalmente = fin de póliza)</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descripcion_cambio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Descripción detallada del cambio realizado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diferencia_prima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DECIMAL(18,2)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Diferencia de prima por el endoso (positivo = adicional, negativo = devolución)</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emision_manual</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TRUE = endoso emitido manualmente desde el core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usuario_id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PERSONAS. Usuario que emitió el endoso</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CCCCC" w:sz="1"/>
              <w:left w:val="single" w:color="CCCCCC" w:sz="1"/>
              <w:bottom w:val="single" w:color="CCCCCC" w:sz="1"/>
              <w:right w:val="single" w:color="CCCCCC" w:sz="1"/>
            </w:tcBorders>
            <w:shd w:fill="9A3412" w:val="clear"/>
            <w:tcMar>
              <w:top w:type="dxa" w:w="100"/>
              <w:left w:type="dxa" w:w="160"/>
              <w:bottom w:type="dxa" w:w="100"/>
              <w:right w:type="dxa" w:w="160"/>
            </w:tcMar>
          </w:tcPr>
          <w:p>
            <w:r>
              <w:rPr>
                <w:rFonts w:ascii="Arial" w:cs="Arial" w:eastAsia="Arial" w:hAnsi="Arial"/>
                <w:b/>
                <w:bCs/>
                <w:color w:val="FFFFFF"/>
                <w:sz w:val="22"/>
                <w:szCs w:val="22"/>
              </w:rPr>
              <w:t xml:space="preserve">GRUPO G — Documentos y auditoría</w:t>
            </w:r>
          </w:p>
        </w:tc>
      </w:tr>
    </w:tbl>
    <w:p>
      <w:r>
        <w:t xml:space="preserve"/>
      </w:r>
    </w:p>
    <w:p>
      <w:pPr>
        <w:spacing w:after="60" w:before="200"/>
      </w:pPr>
      <w:r>
        <w:rPr>
          <w:rFonts w:ascii="Arial" w:cs="Arial" w:eastAsia="Arial" w:hAnsi="Arial"/>
          <w:b/>
          <w:bCs/>
          <w:color w:val="2E4057"/>
          <w:sz w:val="24"/>
          <w:szCs w:val="24"/>
        </w:rPr>
        <w:t xml:space="preserve">6.14 POLIZA_DOCUMENTOS</w:t>
      </w:r>
    </w:p>
    <w:p>
      <w:pPr>
        <w:spacing w:after="60" w:before="60"/>
      </w:pPr>
      <w:r>
        <w:rPr>
          <w:rFonts w:ascii="Arial" w:cs="Arial" w:eastAsia="Arial" w:hAnsi="Arial"/>
          <w:sz w:val="20"/>
          <w:szCs w:val="20"/>
        </w:rPr>
        <w:t xml:space="preserve">Documentos generados para la póliza: carátula, cuadro, condiciones generales, cláusulas, anexos, recibo. Puede ser a nivel póliza (emisión inicial) o a nivel endoso (cuando el endoso genera documentación). Hash SHA-256 para integridad.</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9A3412" w:val="clear"/>
            <w:tcMar>
              <w:top w:type="dxa" w:w="80"/>
              <w:left w:type="dxa" w:w="120"/>
              <w:bottom w:type="dxa" w:w="80"/>
              <w:right w:type="dxa" w:w="120"/>
            </w:tcMar>
          </w:tcPr>
          <w:p>
            <w:r>
              <w:rPr>
                <w:rFonts w:ascii="Arial" w:cs="Arial" w:eastAsia="Arial" w:hAnsi="Arial"/>
                <w:b/>
                <w:bCs/>
                <w:color w:val="FFFFFF"/>
                <w:sz w:val="24"/>
                <w:szCs w:val="24"/>
              </w:rPr>
              <w:t xml:space="preserve">POLIZA_DOCUMENTOS</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vAlign w:val="center"/>
          </w:tcPr>
          <w:p>
            <w:pPr>
              <w:jc w:val="center"/>
            </w:pPr>
            <w:r>
              <w:rPr>
                <w:rFonts w:ascii="Arial" w:cs="Arial" w:eastAsia="Arial" w:hAnsi="Arial"/>
                <w:b/>
                <w:bCs/>
                <w:color w:val="9A3412"/>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poliza_id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endoso_id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POLIZA_ENDOSOS. NULL si es documento de la emisión inicial</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tipo_documento</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CARATULA, CUADRO_POLIZA, COND_GENERALES, CLAUSULAS_ANEXOS, RECIBO_PAGO, ENDOSO_DOC</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nombre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Nombre del archivo PDF</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url</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URL del PDF en storage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hash</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VARCHAR(100)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Hash SHA-256 del PDF para verificación de integridad</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fecha_generacion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de generación del documento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vigente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Documento vigente (no reemplazado por un endoso posterior)</w:t>
            </w:r>
          </w:p>
        </w:tc>
      </w:tr>
    </w:tbl>
    <w:p>
      <w:r>
        <w:t xml:space="preserve"/>
      </w:r>
    </w:p>
    <w:p>
      <w:pPr>
        <w:spacing w:after="60" w:before="200"/>
      </w:pPr>
      <w:r>
        <w:rPr>
          <w:rFonts w:ascii="Arial" w:cs="Arial" w:eastAsia="Arial" w:hAnsi="Arial"/>
          <w:b/>
          <w:bCs/>
          <w:color w:val="2E4057"/>
          <w:sz w:val="24"/>
          <w:szCs w:val="24"/>
        </w:rPr>
        <w:t xml:space="preserve">6.15 POLIZA_AUDITORIA</w:t>
      </w:r>
    </w:p>
    <w:p>
      <w:pPr>
        <w:spacing w:after="60" w:before="60"/>
      </w:pPr>
      <w:r>
        <w:rPr>
          <w:rFonts w:ascii="Arial" w:cs="Arial" w:eastAsia="Arial" w:hAnsi="Arial"/>
          <w:sz w:val="20"/>
          <w:szCs w:val="20"/>
        </w:rPr>
        <w:t xml:space="preserve">Log completo de auditoría de todas las acciones sobre la póliza. Registra especialmente las emisiones manuales con su usuario y razón. Esencial para trazabilidad regulatoria SSN y soporte.</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00"/>
        <w:gridCol w:w="500"/>
        <w:gridCol w:w="4600"/>
      </w:tblGrid>
      <w:tr>
        <w:tc>
          <w:tcPr>
            <w:tcW w:type="dxa" w:w="9400"/>
            <w:gridSpan w:val="5"/>
            <w:tcBorders>
              <w:top w:val="single" w:color="CCCCCC" w:sz="1"/>
              <w:left w:val="single" w:color="CCCCCC" w:sz="1"/>
              <w:bottom w:val="single" w:color="CCCCCC" w:sz="1"/>
              <w:right w:val="single" w:color="CCCCCC" w:sz="1"/>
            </w:tcBorders>
            <w:shd w:fill="9A3412" w:val="clear"/>
            <w:tcMar>
              <w:top w:type="dxa" w:w="80"/>
              <w:left w:type="dxa" w:w="120"/>
              <w:bottom w:type="dxa" w:w="80"/>
              <w:right w:type="dxa" w:w="120"/>
            </w:tcMar>
          </w:tcPr>
          <w:p>
            <w:r>
              <w:rPr>
                <w:rFonts w:ascii="Arial" w:cs="Arial" w:eastAsia="Arial" w:hAnsi="Arial"/>
                <w:b/>
                <w:bCs/>
                <w:color w:val="FFFFFF"/>
                <w:sz w:val="24"/>
                <w:szCs w:val="24"/>
              </w:rPr>
              <w:t xml:space="preserve">POLIZA_AUDITORIA</w:t>
            </w:r>
          </w:p>
        </w:tc>
      </w:tr>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PK</w:t>
            </w:r>
          </w:p>
        </w:tc>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FK</w:t>
            </w:r>
          </w:p>
        </w:tc>
        <w:tc>
          <w:tcPr>
            <w:tcW w:type="dxa" w:w="4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vAlign w:val="center"/>
          </w:tcPr>
          <w:p>
            <w:pPr>
              <w:jc w:val="center"/>
            </w:pPr>
            <w:r>
              <w:rPr>
                <w:rFonts w:ascii="Arial" w:cs="Arial" w:eastAsia="Arial" w:hAnsi="Arial"/>
                <w:b/>
                <w:bCs/>
                <w:color w:val="9A3412"/>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Identificador único</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poliza_id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POLIZAS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VARCHAR(50)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EMISION, ENDOSO, RENOVACION, SUSPENSION, REHABILITACION, ANULACION, EMISION_MANUAL, etc.</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estado_anterior</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Estado antes de la acción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estado_nuevo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Estado después de la acción</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usuario_id</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w:t>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FK → PERSONAS. Usuario o sistema que realizó la acción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fecha_accion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DATETIME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Fecha y hora exacta de la acción</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ip_origen</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VARCHAR(45)</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IP de origen de la acción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es_emision_manual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BOOLEAN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TRUE = acción realizada en contexto de emisión manual</w:t>
            </w:r>
          </w:p>
        </w:tc>
      </w:tr>
      <w:tr>
        <w:tc>
          <w:tcPr>
            <w:tcW w:type="dxa" w:w="17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detalle</w:t>
            </w:r>
          </w:p>
        </w:tc>
        <w:tc>
          <w:tcPr>
            <w:tcW w:type="dxa" w:w="21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TEXT</w:t>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46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Detalle adicional, payload o razón de la acción</w:t>
            </w:r>
          </w:p>
        </w:tc>
      </w:tr>
    </w:tbl>
    <w:p>
      <w:r>
        <w:t xml:space="preserve"/>
      </w:r>
    </w:p>
    <w:p>
      <w:pPr>
        <w:pStyle w:val="Heading1"/>
        <w:spacing w:after="120" w:before="360"/>
      </w:pPr>
      <w:r>
        <w:rPr>
          <w:rFonts w:ascii="Arial" w:cs="Arial" w:eastAsia="Arial" w:hAnsi="Arial"/>
          <w:b/>
          <w:bCs/>
          <w:color w:val="2E4057"/>
          <w:sz w:val="36"/>
          <w:szCs w:val="36"/>
        </w:rPr>
        <w:t xml:space="preserve">7. Relaciones entre entidades</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500"/>
        <w:gridCol w:w="250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Entidad origen</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Cardinalidad</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Entidad destino</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POLIZA_NUMERACION</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Genera el número formateado de cada póliza</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POLIZA_HISTORIAL_NUMEROS</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Historial de números en la cadena de renovaciones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N : 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POLIZAS (origen)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Árbol de renovaciones: apunta a la póliza anterior</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POLIZA_PERSONAS</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Tomador, asegurado y pagador de la póliza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POLIZA_BENEFICIARIOS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Beneficiarios por ítem</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POLIZA_ITEMS</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Ítems por ramo (uno o múltiples en multiramo)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POLIZA_ITEMS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POLIZA_ITEM_COBERTURAS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Coberturas activas con sumas y primas</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POLIZA_ITEMS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POLIZA_ITEM_CLAUSULAS</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Cláusulas con texto resuelto (snapshot)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POLIZA_ITEMS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POLIZA_ITEM_ANEXOS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Anexos vinculados al ítem</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POLIZA_ITEMS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POLIZA_OBJETOS_ASEGURADOS</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Objetos asegurados (uno o múltiples por ítem)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POLIZA_OBJETOS_ASEGURADOS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POLIZA_OBJETO_ATRIBUTOS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Atributos del objeto (snapshot)</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POLIZA_CUOTAS</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Plan de cuotas con estado de cuenta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POLIZA_ENDOSOS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Modificaciones mediante endoso</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POLIZA_DOCUMENTOS</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Documentos generados (emisión y endosos)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POLIZA_ENDOSOS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POLIZA_DOCUMENTOS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Documentos generados por el endoso</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POLIZAS</w:t>
            </w:r>
          </w:p>
        </w:tc>
        <w:tc>
          <w:tcPr>
            <w:tcW w:type="dxa" w:w="1600"/>
            <w:tcBorders>
              <w:top w:val="single" w:color="CCCCCC" w:sz="1"/>
              <w:left w:val="single" w:color="CCCCCC" w:sz="1"/>
              <w:bottom w:val="single" w:color="CCCCCC" w:sz="1"/>
              <w:right w:val="single" w:color="CCCCCC" w:sz="1"/>
            </w:tcBorders>
            <w:shd w:fill="D6E8F5" w:val="clear"/>
            <w:tcMar>
              <w:top w:type="dxa" w:w="60"/>
              <w:left w:type="dxa" w:w="100"/>
              <w:bottom w:type="dxa" w:w="60"/>
              <w:right w:type="dxa" w:w="100"/>
            </w:tcMar>
            <w:vAlign w:val="center"/>
          </w:tcPr>
          <w:p>
            <w:pPr>
              <w:jc w:val="center"/>
            </w:pPr>
            <w:r>
              <w:rPr>
                <w:rFonts w:ascii="Arial" w:cs="Arial" w:eastAsia="Arial" w:hAnsi="Arial"/>
                <w:b/>
                <w:bCs/>
                <w:color w:val="1B6CA8"/>
                <w:sz w:val="20"/>
                <w:szCs w:val="20"/>
              </w:rPr>
              <w:t xml:space="preserve">1 : N</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POLIZA_AUDITORIA</w:t>
            </w:r>
          </w:p>
        </w:tc>
        <w:tc>
          <w:tcPr>
            <w:tcW w:type="dxa" w:w="25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Log completo de acciones sobre la póliza</w:t>
            </w:r>
          </w:p>
        </w:tc>
      </w:tr>
    </w:tbl>
    <w:p>
      <w:r>
        <w:t xml:space="preserve"/>
      </w:r>
    </w:p>
    <w:p>
      <w:pPr>
        <w:pStyle w:val="Heading1"/>
        <w:spacing w:after="120" w:before="360"/>
      </w:pPr>
      <w:r>
        <w:rPr>
          <w:rFonts w:ascii="Arial" w:cs="Arial" w:eastAsia="Arial" w:hAnsi="Arial"/>
          <w:b/>
          <w:bCs/>
          <w:color w:val="2E4057"/>
          <w:sz w:val="36"/>
          <w:szCs w:val="36"/>
        </w:rPr>
        <w:t xml:space="preserve">8. Integración con otros módulos</w:t>
      </w:r>
    </w:p>
    <w:p>
      <w:pPr>
        <w:spacing w:after="60" w:before="60"/>
      </w:pPr>
      <w:r>
        <w:rPr>
          <w:rFonts w:ascii="Arial" w:cs="Arial" w:eastAsia="Arial" w:hAnsi="Arial"/>
          <w:sz w:val="20"/>
          <w:szCs w:val="20"/>
        </w:rPr>
        <w:t xml:space="preserve">• Módulo 1 (Ramos): POLIZAS.ramo_com_id → RAMOS_COM. POLIZA_ENDOSOS.tipo_endoso_id → TIPO_ENDOSO. POLIZAS.sucursal_id → SUCURSALES.</w:t>
      </w:r>
    </w:p>
    <w:p>
      <w:pPr>
        <w:spacing w:after="60" w:before="60"/>
      </w:pPr>
      <w:r>
        <w:rPr>
          <w:rFonts w:ascii="Arial" w:cs="Arial" w:eastAsia="Arial" w:hAnsi="Arial"/>
          <w:sz w:val="20"/>
          <w:szCs w:val="20"/>
        </w:rPr>
        <w:t xml:space="preserve">• Módulo 2 (Clientes): POLIZA_PERSONAS.persona_id → PERSONAS. POLIZA_BENEFICIARIOS.persona_id → PERSONAS. Acceso completo a datos fiscales, documentos, domicilios y contactos.</w:t>
      </w:r>
    </w:p>
    <w:p>
      <w:pPr>
        <w:spacing w:after="60" w:before="60"/>
      </w:pPr>
      <w:r>
        <w:rPr>
          <w:rFonts w:ascii="Arial" w:cs="Arial" w:eastAsia="Arial" w:hAnsi="Arial"/>
          <w:sz w:val="20"/>
          <w:szCs w:val="20"/>
        </w:rPr>
        <w:t xml:space="preserve">• Módulo 3 (Producto): POLIZAS.producto_id → PRODUCTOS. POLIZA_ITEM_COBERTURAS.cobertura_id → COBERTURAS. POLIZA_ITEM_CLAUSULAS.clausula_id → CLAUSULAS. POLIZA_OBJETOS_ASEGURADOS.tipo_objeto_id → TIPO_OBJETO_ASEGURADO.</w:t>
      </w:r>
    </w:p>
    <w:p>
      <w:pPr>
        <w:spacing w:after="60" w:before="60"/>
      </w:pPr>
      <w:r>
        <w:rPr>
          <w:rFonts w:ascii="Arial" w:cs="Arial" w:eastAsia="Arial" w:hAnsi="Arial"/>
          <w:sz w:val="20"/>
          <w:szCs w:val="20"/>
        </w:rPr>
        <w:t xml:space="preserve">• Módulo 4 (Agentes): POLIZAS.agente_id → AGENTES. La liquidación de comisiones del módulo de cobranzas usa este campo.</w:t>
      </w:r>
    </w:p>
    <w:p>
      <w:pPr>
        <w:spacing w:after="60" w:before="60"/>
      </w:pPr>
      <w:r>
        <w:rPr>
          <w:rFonts w:ascii="Arial" w:cs="Arial" w:eastAsia="Arial" w:hAnsi="Arial"/>
          <w:sz w:val="20"/>
          <w:szCs w:val="20"/>
        </w:rPr>
        <w:t xml:space="preserve">• Módulo 5 (Cotizador): Referencia indirecta via Módulo 6. La cotización aprobada originó la pre-emisión que originó esta póliza.</w:t>
      </w:r>
    </w:p>
    <w:p>
      <w:pPr>
        <w:spacing w:after="60" w:before="60"/>
      </w:pPr>
      <w:r>
        <w:rPr>
          <w:rFonts w:ascii="Arial" w:cs="Arial" w:eastAsia="Arial" w:hAnsi="Arial"/>
          <w:sz w:val="20"/>
          <w:szCs w:val="20"/>
        </w:rPr>
        <w:t xml:space="preserve">• Módulo 6 (Pre-emisión): POLIZAS.pre_emision_id → PRE_EMISIONES. El Worker Go usa nro_poliza_reservado de PRE_EMISIONES para crear la póliza con el número ya reservado.</w:t>
      </w:r>
    </w:p>
    <w:p>
      <w:pPr>
        <w:spacing w:after="60" w:before="60"/>
      </w:pPr>
      <w:r>
        <w:rPr>
          <w:rFonts w:ascii="Arial" w:cs="Arial" w:eastAsia="Arial" w:hAnsi="Arial"/>
          <w:sz w:val="20"/>
          <w:szCs w:val="20"/>
        </w:rPr>
        <w:t xml:space="preserve">• Módulo 8 (Cobranzas/Siniestros, futuros): POLIZA_CUOTAS es el punto de entrada para la facturación. POLIZA_OBJETOS_ASEGURADOS.nro_objeto_poliza es el punto de entrada para los siniestros.</w:t>
      </w:r>
    </w:p>
    <w:p>
      <w:r>
        <w:t xml:space="preserve"/>
      </w:r>
    </w:p>
    <w:p>
      <w:pPr>
        <w:pStyle w:val="Heading1"/>
        <w:spacing w:after="120" w:before="360"/>
      </w:pPr>
      <w:r>
        <w:rPr>
          <w:rFonts w:ascii="Arial" w:cs="Arial" w:eastAsia="Arial" w:hAnsi="Arial"/>
          <w:b/>
          <w:bCs/>
          <w:color w:val="2E4057"/>
          <w:sz w:val="36"/>
          <w:szCs w:val="36"/>
        </w:rPr>
        <w:t xml:space="preserve">9. Notas para el equipo</w:t>
      </w:r>
    </w:p>
    <w:p>
      <w:pPr>
        <w:spacing w:after="60" w:before="60"/>
      </w:pPr>
      <w:r>
        <w:rPr>
          <w:rFonts w:ascii="Arial" w:cs="Arial" w:eastAsia="Arial" w:hAnsi="Arial"/>
          <w:sz w:val="20"/>
          <w:szCs w:val="20"/>
        </w:rPr>
        <w:t xml:space="preserve">☐  Confirmar si la emisión manual requiere un nivel de aprobación adicional (supervisor) además del usuario que emite, o si el usuario + razón es suficiente.</w:t>
      </w:r>
    </w:p>
    <w:p>
      <w:pPr>
        <w:spacing w:after="60" w:before="60"/>
      </w:pPr>
      <w:r>
        <w:rPr>
          <w:rFonts w:ascii="Arial" w:cs="Arial" w:eastAsia="Arial" w:hAnsi="Arial"/>
          <w:sz w:val="20"/>
          <w:szCs w:val="20"/>
        </w:rPr>
        <w:t xml:space="preserve">☐  Definir cómo se maneja la anulación de una emisión manual si el cobro posterior falla: ¿anulación automática tras N días o manual por operador?</w:t>
      </w:r>
    </w:p>
    <w:p>
      <w:pPr>
        <w:spacing w:after="60" w:before="60"/>
      </w:pPr>
      <w:r>
        <w:rPr>
          <w:rFonts w:ascii="Arial" w:cs="Arial" w:eastAsia="Arial" w:hAnsi="Arial"/>
          <w:sz w:val="20"/>
          <w:szCs w:val="20"/>
        </w:rPr>
        <w:t xml:space="preserve">☐  Revisar si POLIZA_HISTORIAL_NUMEROS debe incluir también la cadena de endosos (para el caso de endosos que cambian el número de póliza, si aplica).</w:t>
      </w:r>
    </w:p>
    <w:p>
      <w:pPr>
        <w:spacing w:after="60" w:before="60"/>
      </w:pPr>
      <w:r>
        <w:rPr>
          <w:rFonts w:ascii="Arial" w:cs="Arial" w:eastAsia="Arial" w:hAnsi="Arial"/>
          <w:sz w:val="20"/>
          <w:szCs w:val="20"/>
        </w:rPr>
        <w:t xml:space="preserve">☐  Confirmar si las pólizas colectivas (madre + certificados) necesitan una tabla POLIZA_CERTIFICADOS separada o si se modela como póliza madre con ítems/objetos.</w:t>
      </w:r>
    </w:p>
    <w:p>
      <w:pPr>
        <w:spacing w:after="60" w:before="60"/>
      </w:pPr>
      <w:r>
        <w:rPr>
          <w:rFonts w:ascii="Arial" w:cs="Arial" w:eastAsia="Arial" w:hAnsi="Arial"/>
          <w:sz w:val="20"/>
          <w:szCs w:val="20"/>
        </w:rPr>
        <w:t xml:space="preserve">☐  Definir si POLIZA_CUOTAS debe registrar el débito programado (fecha de débito, CBU destino) o si eso queda en el módulo de cobranzas.</w:t>
      </w:r>
    </w:p>
    <w:p>
      <w:pPr>
        <w:spacing w:after="60" w:before="60"/>
      </w:pPr>
      <w:r>
        <w:rPr>
          <w:rFonts w:ascii="Arial" w:cs="Arial" w:eastAsia="Arial" w:hAnsi="Arial"/>
          <w:sz w:val="20"/>
          <w:szCs w:val="20"/>
        </w:rPr>
        <w:t xml:space="preserve">☐  Evaluar si el estado PENDIENTE_COBRO (solo emisión manual) necesita un proceso de seguimiento automático que envíe recordatorios al productor.</w:t>
      </w:r>
    </w:p>
    <w:p>
      <w:pPr>
        <w:spacing w:after="60" w:before="60"/>
      </w:pPr>
      <w:r>
        <w:rPr>
          <w:rFonts w:ascii="Arial" w:cs="Arial" w:eastAsia="Arial" w:hAnsi="Arial"/>
          <w:sz w:val="20"/>
          <w:szCs w:val="20"/>
        </w:rPr>
        <w:t xml:space="preserve">☐  Confirmar la estructura del nro_endoso: ¿es nro_poliza/E001 o tiene su propio correlativo independiente?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6C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2026-06-05T22:59:36.395Z</dcterms:created>
  <dcterms:modified xsi:type="dcterms:W3CDTF">2026-06-05T22:59:36.398Z</dcterms:modified>
</cp:coreProperties>
</file>

<file path=docProps/custom.xml><?xml version="1.0" encoding="utf-8"?>
<Properties xmlns="http://schemas.openxmlformats.org/officeDocument/2006/custom-properties" xmlns:vt="http://schemas.openxmlformats.org/officeDocument/2006/docPropsVTypes"/>
</file>