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Technology Comparison: Client Side, AI and Maps</w:t>
      </w:r>
    </w:p>
    <w:p>
      <w:pPr>
        <w:spacing w:after="60"/>
        <w:jc w:val="center"/>
      </w:pPr>
      <w:r>
        <w:rPr>
          <w:rFonts w:ascii="Times New Roman" w:cs="Times New Roman" w:eastAsia="Times New Roman" w:hAnsi="Times New Roman"/>
          <w:sz w:val="24"/>
          <w:szCs w:val="24"/>
        </w:rPr>
        <w:t xml:space="preserve">Development of a Mobile Application for Collaborative Trip Planning</w:t>
      </w:r>
    </w:p>
    <w:p>
      <w:pPr>
        <w:spacing w:after="240"/>
        <w:jc w:val="center"/>
      </w:pPr>
      <w:r>
        <w:rPr>
          <w:rFonts w:ascii="Times New Roman" w:cs="Times New Roman" w:eastAsia="Times New Roman" w:hAnsi="Times New Roman"/>
          <w:sz w:val="24"/>
          <w:szCs w:val="24"/>
        </w:rPr>
        <w:t xml:space="preserve">Astana IT University</w:t>
      </w:r>
    </w:p>
    <w:p>
      <w:pPr>
        <w:spacing w:after="60"/>
      </w:pPr>
      <w:r>
        <w:rPr>
          <w:rFonts w:ascii="Times New Roman" w:cs="Times New Roman" w:eastAsia="Times New Roman" w:hAnsi="Times New Roman"/>
          <w:b/>
          <w:bCs/>
          <w:sz w:val="24"/>
          <w:szCs w:val="24"/>
        </w:rPr>
        <w:t xml:space="preserve">Team: </w:t>
      </w:r>
      <w:r>
        <w:rPr>
          <w:rFonts w:ascii="Times New Roman" w:cs="Times New Roman" w:eastAsia="Times New Roman" w:hAnsi="Times New Roman"/>
          <w:sz w:val="24"/>
          <w:szCs w:val="24"/>
        </w:rPr>
        <w:t xml:space="preserve">Kabysheva Zukhra Yerzhankyzy, Shauzat Sayakhat Anarbekuly, Aman Yerassyl</w:t>
      </w:r>
    </w:p>
    <w:p>
      <w:pPr>
        <w:spacing w:after="240"/>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Aigerim Kydyrbekova</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Revision:</w:t>
      </w:r>
      <w:r>
        <w:rPr>
          <w:rFonts w:ascii="Times New Roman" w:cs="Times New Roman" w:eastAsia="Times New Roman" w:hAnsi="Times New Roman"/>
          <w:b w:val="false"/>
          <w:bCs w:val="false"/>
          <w:sz w:val="24"/>
          <w:szCs w:val="24"/>
        </w:rPr>
        <w:t xml:space="preserve"> 24 October 2026. Updated for the five-outcome MVP that follows the supervisor's feedback of 23 October 2026. The decisions below are selected for implementation; </w:t>
      </w:r>
      <w:r>
        <w:rPr>
          <w:rFonts w:ascii="Times New Roman" w:cs="Times New Roman" w:eastAsia="Times New Roman" w:hAnsi="Times New Roman"/>
          <w:b/>
          <w:bCs/>
          <w:sz w:val="24"/>
          <w:szCs w:val="24"/>
        </w:rPr>
        <w:t xml:space="preserve">none of them is implemented or benchmarked yet</w:t>
      </w:r>
      <w:r>
        <w:rPr>
          <w:rFonts w:ascii="Times New Roman" w:cs="Times New Roman" w:eastAsia="Times New Roman" w:hAnsi="Times New Roman"/>
          <w:b w:val="false"/>
          <w:bCs w:val="false"/>
          <w:sz w:val="24"/>
          <w:szCs w:val="24"/>
        </w:rPr>
        <w:t xml:space="preserve">.</w:t>
      </w:r>
    </w:p>
    <w:p>
      <w:pPr>
        <w:spacing w:after="120" w:line="300"/>
        <w:jc w:val="both"/>
      </w:pPr>
      <w:r>
        <w:rPr>
          <w:rFonts w:ascii="Times New Roman" w:cs="Times New Roman" w:eastAsia="Times New Roman" w:hAnsi="Times New Roman"/>
          <w:b w:val="false"/>
          <w:bCs w:val="false"/>
          <w:sz w:val="24"/>
          <w:szCs w:val="24"/>
        </w:rPr>
        <w:t xml:space="preserve">This document covers three of the key technical decisions: the client development framework (mobile and web), the AI approach for route-draft generation (MVP outcome M2), and the maps and places service. The server-side decisions (backend, database and component interaction) are covered by Aman Yerassyl in docs/backend-technology-comparison.md; the selected backend is Supabase (PostgreSQL). Each decision compares 2–3 realistic alternatives against criteria derived from the project requirements.</w:t>
      </w:r>
    </w:p>
    <w:p>
      <w:pPr>
        <w:pStyle w:val="Heading1"/>
        <w:keepNext/>
        <w:spacing w:after="120" w:before="240"/>
      </w:pPr>
      <w:r>
        <w:rPr>
          <w:rFonts w:ascii="Times New Roman" w:cs="Times New Roman" w:eastAsia="Times New Roman" w:hAnsi="Times New Roman"/>
          <w:b/>
          <w:bCs/>
          <w:sz w:val="28"/>
          <w:szCs w:val="28"/>
        </w:rPr>
        <w:t xml:space="preserve">1. Client Development Framework (Mobile and Web)</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Requirements that drive the decision:</w:t>
      </w:r>
      <w:r>
        <w:rPr>
          <w:rFonts w:ascii="Times New Roman" w:cs="Times New Roman" w:eastAsia="Times New Roman" w:hAnsi="Times New Roman"/>
          <w:b w:val="false"/>
          <w:bCs w:val="false"/>
          <w:sz w:val="24"/>
          <w:szCs w:val="24"/>
        </w:rPr>
        <w:t xml:space="preserve"> one application for Android and iOS plus a web version (NFR-07), an interactive map (FR-07), shared editing and voting through the Supabase backend chosen in the server-side comparison (FR-05/08/09) and a realistic workload for a team of three students.</w:t>
      </w:r>
    </w:p>
    <w:p>
      <w:pPr>
        <w:keepNext/>
        <w:spacing w:after="80" w:before="120"/>
      </w:pPr>
      <w:r>
        <w:rPr>
          <w:rFonts w:ascii="Times New Roman" w:cs="Times New Roman" w:eastAsia="Times New Roman" w:hAnsi="Times New Roman"/>
          <w:i/>
          <w:iCs/>
          <w:sz w:val="22"/>
          <w:szCs w:val="22"/>
        </w:rPr>
        <w:t xml:space="preserve">Table 1. Client framework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Criterion</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Flutter (Dart)</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React Native (JavaScript / TypeScript)</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Native (Kotlin + Swift)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One codebase for Android and iOS</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 — two separate applications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Web version from the same codebase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Flutter builds for the web; google_maps_flutter [2] and supabase_flutter [12] support web</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Partly — requires React Native for Web or a separate web app (to verify)</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 — a third, separate web application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Performance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 clear difference from React Native in measured CPU and memory use [1]</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 clear difference from Flutter [1]</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t>Not benchmarked here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Google Maps plugin</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google_maps_flutter, published by flutter.dev; Android, iOS and web [2]</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Community library (react-native-maps)</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native SDKs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Supabase support (our backend)</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supabase_flutter package by supabase.io: auth, database, Realtime, storage [12]</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JavaScript client</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t>Kotlin/Swift clients; support status to verify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2GIS map support</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2GIS Flutter SDK [3]</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To verify</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native SDKs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Team experience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Sayakhat has Flutter and Dart experience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Not the team's main stack</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Sayakhat has built Android and iOS apps, but two codebases double the work</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Effort for a team of three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Low</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Low–Medium</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w:t>
            </w:r>
          </w:p>
        </w:tc>
      </w:tr>
    </w:tbl>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Decision: Flutter.</w:t>
      </w:r>
      <w:r>
        <w:rPr>
          <w:rFonts w:ascii="Times New Roman" w:cs="Times New Roman" w:eastAsia="Times New Roman" w:hAnsi="Times New Roman"/>
          <w:b w:val="false"/>
          <w:bCs w:val="false"/>
          <w:sz w:val="24"/>
          <w:szCs w:val="24"/>
        </w:rPr>
        <w:t xml:space="preserve"> It provides one codebase for Android, iOS and the web version, official packages for Google Maps [2] and Supabase [12], an official 2GIS SDK [3], and performance comparable to React Native [1]. The team already has Flutter experience. Native development would require three separate clients. The web layout will be adapted to wide screens (for example, the plan list and the map side by side).</w:t>
      </w:r>
    </w:p>
    <w:p>
      <w:pPr>
        <w:pStyle w:val="Heading1"/>
        <w:keepNext/>
        <w:spacing w:after="120" w:before="240"/>
      </w:pPr>
      <w:r>
        <w:rPr>
          <w:rFonts w:ascii="Times New Roman" w:cs="Times New Roman" w:eastAsia="Times New Roman" w:hAnsi="Times New Roman"/>
          <w:b/>
          <w:bCs/>
          <w:sz w:val="28"/>
          <w:szCs w:val="28"/>
        </w:rPr>
        <w:t xml:space="preserve">2. AI Approach for Plan Generation and the AI Assistant</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Requirements that drive the decision:</w:t>
      </w:r>
      <w:r>
        <w:rPr>
          <w:rFonts w:ascii="Times New Roman" w:cs="Times New Roman" w:eastAsia="Times New Roman" w:hAnsi="Times New Roman"/>
          <w:b w:val="false"/>
          <w:bCs w:val="false"/>
          <w:sz w:val="24"/>
          <w:szCs w:val="24"/>
        </w:rPr>
        <w:t xml:space="preserve"> the plan must stay within the budget (FR-06), only existing places may be recommended (NFR-09), the draft must be generated in under 30 seconds (NFR-01), and nothing may be saved before the user confirms the draft (FR-03). The conversational assistant (FR-12) is deferred and is not a criterion for this decision.</w:t>
      </w:r>
    </w:p>
    <w:p>
      <w:pPr>
        <w:keepNext/>
        <w:spacing w:after="80" w:before="120"/>
      </w:pPr>
      <w:r>
        <w:rPr>
          <w:rFonts w:ascii="Times New Roman" w:cs="Times New Roman" w:eastAsia="Times New Roman" w:hAnsi="Times New Roman"/>
          <w:i/>
          <w:iCs/>
          <w:sz w:val="22"/>
          <w:szCs w:val="22"/>
        </w:rPr>
        <w:t xml:space="preserve">Table 2. AI approach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Criterion</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A. Hybrid: cloud LLM API + places database + code for budget and route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B. Self-hosted open-source LLM</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C. Rule-based algorithm without an LLM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Understanding free-text requests</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Medium — depends on model size</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Respecting budget and time constraints</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 — checked by code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Low if the LLM plans alone: GPT-4 solved 0.6% of TravelPlanner tasks [4]</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Risk of non-existent places (hallucination)</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Low — places come only from our database [5][6]</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 without grounding [5]</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Quality of itineraries</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Hybrid LLM + optimizer outperformed pure LLM approaches [7]</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Lower than large cloud models</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Correct but rigid; no personalization by text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Infrastructure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Only an API key stored on the server</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GPU server required</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None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Cost</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Pay per request; small at prototype scale (to estimate)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Server rental</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Free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Effort</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Medium</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High</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Medium</w:t>
            </w:r>
          </w:p>
        </w:tc>
      </w:tr>
    </w:tbl>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Decision: A — hybrid approach.</w:t>
      </w:r>
      <w:r>
        <w:rPr>
          <w:rFonts w:ascii="Times New Roman" w:cs="Times New Roman" w:eastAsia="Times New Roman" w:hAnsi="Times New Roman"/>
          <w:b w:val="false"/>
          <w:bCs w:val="false"/>
          <w:sz w:val="24"/>
          <w:szCs w:val="24"/>
        </w:rPr>
        <w:t xml:space="preserve"> The LLM receives the trip parameters and a list of checked catalog candidates and returns a typed draft that references catalog IDs only; it never supplies prices or new IDs. Budget totals are calculated by code (the budget core, DIP-42), the draft is validated by code and revalidated by the server before the user's confirmation is saved. This follows the evidence that LLMs alone fail on constrained travel planning [4] and that hybrid systems give better itineraries [7]. The concrete LLM provider will be chosen during development by testing 20 typical requests for quality, response time and cost; the API key will be stored only on the server (NFR-06).</w:t>
      </w:r>
    </w:p>
    <w:p>
      <w:pPr>
        <w:pStyle w:val="Heading1"/>
        <w:keepNext/>
        <w:spacing w:after="120" w:before="240"/>
      </w:pPr>
      <w:r>
        <w:rPr>
          <w:rFonts w:ascii="Times New Roman" w:cs="Times New Roman" w:eastAsia="Times New Roman" w:hAnsi="Times New Roman"/>
          <w:b/>
          <w:bCs/>
          <w:sz w:val="28"/>
          <w:szCs w:val="28"/>
        </w:rPr>
        <w:t xml:space="preserve">3. Maps and Places Data</w:t>
      </w:r>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Requirements that drive the decision:</w:t>
      </w:r>
      <w:r>
        <w:rPr>
          <w:rFonts w:ascii="Times New Roman" w:cs="Times New Roman" w:eastAsia="Times New Roman" w:hAnsi="Times New Roman"/>
          <w:b w:val="false"/>
          <w:bCs w:val="false"/>
          <w:sz w:val="24"/>
          <w:szCs w:val="24"/>
        </w:rPr>
        <w:t xml:space="preserve"> a map with markers and routes (FR-07), data about places in Astana (address, opening hours, price level), travel time between places, a Flutter SDK and low cost during development.</w:t>
      </w:r>
    </w:p>
    <w:p>
      <w:pPr>
        <w:keepNext/>
        <w:spacing w:after="80" w:before="120"/>
      </w:pPr>
      <w:r>
        <w:rPr>
          <w:rFonts w:ascii="Times New Roman" w:cs="Times New Roman" w:eastAsia="Times New Roman" w:hAnsi="Times New Roman"/>
          <w:i/>
          <w:iCs/>
          <w:sz w:val="22"/>
          <w:szCs w:val="22"/>
        </w:rPr>
        <w:t xml:space="preserve">Table 3. Maps and places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Criterion</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Google Maps Platform</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2GIS</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bCs/>
                <w:sz w:val="19"/>
                <w:szCs w:val="19"/>
              </w:rPr>
              <w:t xml:space="preserve">Mapbox</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Coverage of Astana</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Available; quality of place data for Astana to be checked</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Detailed local data: 41 cities and 1,245 settlements in Kazakhstan, including Astana, with a Kazakh-language directory [8]</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Map data available; place data for Astana to be checked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Flutter support</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plugin by flutter.dev [2]</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Flutter SDK: maps, directory search, routing, offline data [3]</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Official and community plugins (to verify)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Place details (hours, rating, price)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Places API [9]</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directory search [3]</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Limited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Routing and travel time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Routes API [9]</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in the Full SDK version [3]</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Yes — Directions API [11]</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Free usage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Maps SDK unlimited; Place Details 10,000 and Compute Routes 10,000 free events per month (Essentials) [9]</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Demo key: 1 month, 1,000 requests per service; then paid by request after contacting a manager [10]</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25,000 free mobile monthly active users; 100,000 free Directions requests per month [11]</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Main risk</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Data for small local places may be incomplete</w:t>
            </w:r>
          </w:p>
        </w:tc>
        <w:tc>
          <w:tcPr>
            <w:tcW w:type="dxa" w:w="2275"/>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Access after the demo period requires a commercial agreement</w:t>
            </w:r>
          </w:p>
        </w:tc>
        <w:tc>
          <w:tcPr>
            <w:tcW w:type="dxa" w:w="2276"/>
            <w:tcBorders>
              <w:top w:val="single" w:color="000000" w:sz="4"/>
              <w:left w:val="single" w:color="000000" w:sz="4"/>
              <w:bottom w:val="single" w:color="000000" w:sz="4"/>
              <w:right w:val="single" w:color="000000" w:sz="4"/>
            </w:tcBorders>
            <w:tcMar>
              <w:top w:type="dxa" w:w="50"/>
              <w:left w:type="dxa" w:w="80"/>
              <w:bottom w:type="dxa" w:w="50"/>
              <w:right w:type="dxa" w:w="80"/>
            </w:tcMar>
          </w:tcPr>
          <w:p>
            <w:r>
              <w:rPr>
                <w:rFonts w:ascii="Times New Roman" w:cs="Times New Roman" w:eastAsia="Times New Roman" w:hAnsi="Times New Roman"/>
                <w:b w:val="false"/>
                <w:bCs w:val="false"/>
                <w:sz w:val="19"/>
                <w:szCs w:val="19"/>
              </w:rPr>
              <w:t xml:space="preserve">Weakest place data for Kazakhstan</w:t>
            </w:r>
          </w:p>
        </w:tc>
      </w:tr>
    </w:tbl>
    <w:p/>
    <w:p>
      <w:pPr>
        <w:spacing w:after="120" w:line="30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Decision: Google Maps Platform for the map and routes</w:t>
      </w:r>
      <w:r>
        <w:rPr>
          <w:rFonts w:ascii="Times New Roman" w:cs="Times New Roman" w:eastAsia="Times New Roman" w:hAnsi="Times New Roman"/>
          <w:b w:val="false"/>
          <w:bCs w:val="false"/>
          <w:sz w:val="24"/>
          <w:szCs w:val="24"/>
        </w:rPr>
        <w:t xml:space="preserve">, because it has an official Flutter plugin and free monthly usage that is sufficient for a prototype [9]. Information about places will be stored in our own database, filled from map services and the survey of Astana residents, so that the application does not depend on one provider. </w:t>
      </w:r>
      <w:r>
        <w:rPr>
          <w:rFonts w:ascii="Times New Roman" w:cs="Times New Roman" w:eastAsia="Times New Roman" w:hAnsi="Times New Roman"/>
          <w:b/>
          <w:bCs/>
          <w:sz w:val="24"/>
          <w:szCs w:val="24"/>
        </w:rPr>
        <w:t xml:space="preserve">2GIS is the alternative</w:t>
      </w:r>
      <w:r>
        <w:rPr>
          <w:rFonts w:ascii="Times New Roman" w:cs="Times New Roman" w:eastAsia="Times New Roman" w:hAnsi="Times New Roman"/>
          <w:b w:val="false"/>
          <w:bCs w:val="false"/>
          <w:sz w:val="24"/>
          <w:szCs w:val="24"/>
        </w:rPr>
        <w:t xml:space="preserve"> if Google data for Astana proves insufficient: its local coverage is the strongest [8], but long-term access requires a commercial agreement [10].</w:t>
      </w:r>
    </w:p>
    <w:p>
      <w:pPr>
        <w:pStyle w:val="Heading2"/>
        <w:keepNext/>
        <w:spacing w:after="100" w:before="180"/>
      </w:pPr>
      <w:r>
        <w:rPr>
          <w:rFonts w:ascii="Times New Roman" w:cs="Times New Roman" w:eastAsia="Times New Roman" w:hAnsi="Times New Roman"/>
          <w:b/>
          <w:bCs/>
          <w:sz w:val="24"/>
          <w:szCs w:val="24"/>
        </w:rPr>
        <w:t xml:space="preserve">3.1 Check of API Access for Astana (not yet executed)</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Create a Google Cloud project, enable Maps SDK and Places API, and run 10 test searches in Astana (for example, "restaurants near Baiterek", "museums Astana"). Record how many results have opening hours and price level.</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Create a free 2GIS demo key in the Platform Manager [10] and run the same 10 searches.</w:t>
      </w:r>
    </w:p>
    <w:p>
      <w:pPr>
        <w:pStyle w:val="ListParagraph"/>
        <w:numPr>
          <w:ilvl w:val="0"/>
          <w:numId w:val="2"/>
        </w:numPr>
        <w:spacing w:after="80" w:line="300"/>
        <w:jc w:val="both"/>
      </w:pPr>
      <w:r>
        <w:rPr>
          <w:rFonts w:ascii="Times New Roman" w:cs="Times New Roman" w:eastAsia="Times New Roman" w:hAnsi="Times New Roman"/>
          <w:b w:val="false"/>
          <w:bCs w:val="false"/>
          <w:sz w:val="24"/>
          <w:szCs w:val="24"/>
        </w:rPr>
        <w:t xml:space="preserve">Compare the results in a short table and attach screenshots in docs/evidence/. Confirm or change the decision above.</w:t>
      </w:r>
    </w:p>
    <w:p>
      <w:pPr>
        <w:pStyle w:val="Heading1"/>
        <w:keepNext/>
        <w:spacing w:after="120" w:before="240"/>
      </w:pPr>
      <w:r>
        <w:rPr>
          <w:rFonts w:ascii="Times New Roman" w:cs="Times New Roman" w:eastAsia="Times New Roman" w:hAnsi="Times New Roman"/>
          <w:b/>
          <w:bCs/>
          <w:sz w:val="28"/>
          <w:szCs w:val="28"/>
        </w:rPr>
        <w:t xml:space="preserve">4. Implementation Status and Ownership</w:t>
      </w:r>
    </w:p>
    <w:p>
      <w:pPr>
        <w:spacing w:after="120" w:line="300"/>
        <w:jc w:val="both"/>
      </w:pPr>
      <w:r>
        <w:rPr>
          <w:rFonts w:ascii="Times New Roman" w:cs="Times New Roman" w:eastAsia="Times New Roman" w:hAnsi="Times New Roman"/>
          <w:b w:val="false"/>
          <w:bCs w:val="false"/>
          <w:sz w:val="24"/>
          <w:szCs w:val="24"/>
        </w:rPr>
        <w:t>These technologies are selected but not yet used in code. The Flutter shell, AI generation adapter and map integration are owned by Shauzat Sayakhat; the backend by Aman Yerassyl; the trip form, budget and editor by Kabysheva Zukhra (proposed split, pending review). Initial executable code comprises Zukhra’s standalone Dart budget core (DIP-42; 34 deterministic checks) and Yerassyl’s pure trusted-snapshot planning guard (DIP-28; 27 local checks). These are local modules, not a deployed backend or a working Flutter application. The Dart core can later be imported into the Flutter project.</w:t>
      </w:r>
    </w:p>
    <w:p>
      <w:pPr>
        <w:pStyle w:val="Heading1"/>
        <w:keepNext/>
        <w:spacing w:after="120" w:before="240"/>
      </w:pPr>
      <w:r>
        <w:rPr>
          <w:rFonts w:ascii="Times New Roman" w:cs="Times New Roman" w:eastAsia="Times New Roman" w:hAnsi="Times New Roman"/>
          <w:b/>
          <w:bCs/>
          <w:sz w:val="28"/>
          <w:szCs w:val="28"/>
        </w:rPr>
        <w:t xml:space="preserve">Sources</w:t>
      </w:r>
    </w:p>
    <w:p>
      <w:pPr>
        <w:spacing w:after="80"/>
        <w:ind w:left="560" w:hanging="560"/>
      </w:pPr>
      <w:r>
        <w:rPr>
          <w:rFonts w:ascii="Times New Roman" w:cs="Times New Roman" w:eastAsia="Times New Roman" w:hAnsi="Times New Roman"/>
          <w:sz w:val="22"/>
          <w:szCs w:val="22"/>
        </w:rPr>
        <w:t xml:space="preserve">[1] Markowski, M., &amp; Smołka, J. (2023). A comparative analysis of the Flutter and React Native frameworks. Journal of Computer Sciences Institute, 29, 346–351. https://doi.org/10.35784/jcsi.3794</w:t>
      </w:r>
    </w:p>
    <w:p>
      <w:pPr>
        <w:spacing w:after="80"/>
        <w:ind w:left="560" w:hanging="560"/>
      </w:pPr>
      <w:r>
        <w:rPr>
          <w:rFonts w:ascii="Times New Roman" w:cs="Times New Roman" w:eastAsia="Times New Roman" w:hAnsi="Times New Roman"/>
          <w:sz w:val="22"/>
          <w:szCs w:val="22"/>
        </w:rPr>
        <w:t xml:space="preserve">[2] google_maps_flutter package, pub.dev. https://pub.dev/packages/google_maps_flutter (accessed 20 October 2026).</w:t>
      </w:r>
    </w:p>
    <w:p>
      <w:pPr>
        <w:spacing w:after="80"/>
        <w:ind w:left="560" w:hanging="560"/>
      </w:pPr>
      <w:r>
        <w:rPr>
          <w:rFonts w:ascii="Times New Roman" w:cs="Times New Roman" w:eastAsia="Times New Roman" w:hAnsi="Times New Roman"/>
          <w:sz w:val="22"/>
          <w:szCs w:val="22"/>
        </w:rPr>
        <w:t xml:space="preserve">[3] 2GIS Flutter SDK overview. https://docs.2gis.com/en/flutter/sdk/overview (accessed 20 October 2026).</w:t>
      </w:r>
    </w:p>
    <w:p>
      <w:pPr>
        <w:spacing w:after="80"/>
        <w:ind w:left="560" w:hanging="560"/>
      </w:pPr>
      <w:r>
        <w:rPr>
          <w:rFonts w:ascii="Times New Roman" w:cs="Times New Roman" w:eastAsia="Times New Roman" w:hAnsi="Times New Roman"/>
          <w:sz w:val="22"/>
          <w:szCs w:val="22"/>
        </w:rPr>
        <w:t xml:space="preserve">[4] Xie, J., et al. (2024). TravelPlanner: A benchmark for real-world planning with language agents. Proceedings of ICML 2024, PMLR 235, 54590–54613.</w:t>
      </w:r>
    </w:p>
    <w:p>
      <w:pPr>
        <w:spacing w:after="80"/>
        <w:ind w:left="560" w:hanging="560"/>
      </w:pPr>
      <w:r>
        <w:rPr>
          <w:rFonts w:ascii="Times New Roman" w:cs="Times New Roman" w:eastAsia="Times New Roman" w:hAnsi="Times New Roman"/>
          <w:sz w:val="22"/>
          <w:szCs w:val="22"/>
        </w:rPr>
        <w:t xml:space="preserve">[5] Huang, L., et al. (2025). A survey on hallucination in large language models. ACM Transactions on Information Systems, 43(2). https://doi.org/10.1145/3703155</w:t>
      </w:r>
    </w:p>
    <w:p>
      <w:pPr>
        <w:spacing w:after="80"/>
        <w:ind w:left="560" w:hanging="560"/>
      </w:pPr>
      <w:r>
        <w:rPr>
          <w:rFonts w:ascii="Times New Roman" w:cs="Times New Roman" w:eastAsia="Times New Roman" w:hAnsi="Times New Roman"/>
          <w:sz w:val="22"/>
          <w:szCs w:val="22"/>
        </w:rPr>
        <w:t xml:space="preserve">[6] Lewis, P., et al. (2020). Retrieval-augmented generation for knowledge-intensive NLP tasks. NeurIPS 2020.</w:t>
      </w:r>
    </w:p>
    <w:p>
      <w:pPr>
        <w:spacing w:after="80"/>
        <w:ind w:left="560" w:hanging="560"/>
      </w:pPr>
      <w:r>
        <w:rPr>
          <w:rFonts w:ascii="Times New Roman" w:cs="Times New Roman" w:eastAsia="Times New Roman" w:hAnsi="Times New Roman"/>
          <w:sz w:val="22"/>
          <w:szCs w:val="22"/>
        </w:rPr>
        <w:t xml:space="preserve">[7] Tang, Y., et al. (2024). ItiNera: Integrating spatial optimization with large language models for open-domain urban itinerary planning. EMNLP 2024 Industry Track, 1413–1432.</w:t>
      </w:r>
    </w:p>
    <w:p>
      <w:pPr>
        <w:spacing w:after="80"/>
        <w:ind w:left="560" w:hanging="560"/>
      </w:pPr>
      <w:r>
        <w:rPr>
          <w:rFonts w:ascii="Times New Roman" w:cs="Times New Roman" w:eastAsia="Times New Roman" w:hAnsi="Times New Roman"/>
          <w:sz w:val="22"/>
          <w:szCs w:val="22"/>
        </w:rPr>
        <w:t xml:space="preserve">[8] 2GIS made maps and the directory of organizations available in Kazakh. Digital Business, 12 April 2023. https://digitalbusiness.kz/2023-04-12/v-2gis-sdelali-karty-i-spravochnik-organizaczij-na-kazahskom-yazyke/</w:t>
      </w:r>
    </w:p>
    <w:p>
      <w:pPr>
        <w:spacing w:after="80"/>
        <w:ind w:left="560" w:hanging="560"/>
      </w:pPr>
      <w:r>
        <w:rPr>
          <w:rFonts w:ascii="Times New Roman" w:cs="Times New Roman" w:eastAsia="Times New Roman" w:hAnsi="Times New Roman"/>
          <w:sz w:val="22"/>
          <w:szCs w:val="22"/>
        </w:rPr>
        <w:t xml:space="preserve">[9] Google Maps Platform pricing. https://developers.google.com/maps/billing-and-pricing/pricing (accessed 20 October 2026).</w:t>
      </w:r>
    </w:p>
    <w:p>
      <w:pPr>
        <w:spacing w:after="80"/>
        <w:ind w:left="560" w:hanging="560"/>
      </w:pPr>
      <w:r>
        <w:rPr>
          <w:rFonts w:ascii="Times New Roman" w:cs="Times New Roman" w:eastAsia="Times New Roman" w:hAnsi="Times New Roman"/>
          <w:sz w:val="22"/>
          <w:szCs w:val="22"/>
        </w:rPr>
        <w:t xml:space="preserve">[10] 2GIS Platform Manager — Access keys. https://docs.2gis.com/en/platform-manager/keys (accessed 20 October 2026).</w:t>
      </w:r>
    </w:p>
    <w:p>
      <w:pPr>
        <w:spacing w:after="80"/>
        <w:ind w:left="560" w:hanging="560"/>
      </w:pPr>
      <w:r>
        <w:rPr>
          <w:rFonts w:ascii="Times New Roman" w:cs="Times New Roman" w:eastAsia="Times New Roman" w:hAnsi="Times New Roman"/>
          <w:sz w:val="22"/>
          <w:szCs w:val="22"/>
        </w:rPr>
        <w:t xml:space="preserve">[11] Mapbox pricing. https://www.mapbox.com/pricing (accessed 20 October 2026).</w:t>
      </w:r>
    </w:p>
    <w:p>
      <w:pPr>
        <w:spacing w:after="80"/>
        <w:ind w:left="560" w:hanging="560"/>
      </w:pPr>
      <w:r>
        <w:rPr>
          <w:rFonts w:ascii="Times New Roman" w:cs="Times New Roman" w:eastAsia="Times New Roman" w:hAnsi="Times New Roman"/>
          <w:sz w:val="22"/>
          <w:szCs w:val="22"/>
        </w:rPr>
        <w:t xml:space="preserve">[12] supabase_flutter package, pub.dev. https://pub.dev/packages/supabase_flutter (accessed 20 October 2026).</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2026-10-24T06:15:03.138Z</dcterms:created>
  <dcterms:modified xsi:type="dcterms:W3CDTF">2026-10-24T06:15:03.138Z</dcterms:modified>
</cp:coreProperties>
</file>

<file path=docProps/custom.xml><?xml version="1.0" encoding="utf-8"?>
<Properties xmlns="http://schemas.openxmlformats.org/officeDocument/2006/custom-properties" xmlns:vt="http://schemas.openxmlformats.org/officeDocument/2006/docPropsVTypes"/>
</file>