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Marco Teórico 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hábito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tiene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historia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remonta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atrás,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raíces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expansión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global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dejado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huella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profunda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cultura.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(Nicotiana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tabacum),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originario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cultivado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culturas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indígenas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milenios.</w:t>
      </w:r>
      <w:r>
        <w:rPr>
          <w:sz w:val="24"/>
          <w:szCs w:val="24"/>
          <w:vertAlign w:val="superscript"/>
        </w:rPr>
        <w:t xml:space="preserve">24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pueblos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indígenas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México,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Central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utilizaban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ceremonias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religiosas,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medicinales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sociales.</w:t>
      </w:r>
      <w:r>
        <w:rPr>
          <w:sz w:val="24"/>
          <w:szCs w:val="24"/>
          <w:vertAlign w:val="superscript"/>
        </w:rPr>
        <w:t xml:space="preserve">25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métodos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incluían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inhalación,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masticación,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polvo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aplicación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tópica.</w:t>
      </w:r>
      <w:r>
        <w:rPr>
          <w:sz w:val="24"/>
          <w:szCs w:val="24"/>
          <w:vertAlign w:val="superscript"/>
        </w:rPr>
        <w:t xml:space="preserve">26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8"/>
          <w:szCs w:val="28"/>
          <w:vertAlign w:val="superscript"/>
        </w:rPr>
      </w:pPr>
      <w:r>
        <w:rPr>
          <w:sz w:val="24"/>
          <w:szCs w:val="24"/>
        </w:rPr>
        <w:t xml:space="preserve">Cristóbal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Colón tras su colonización a América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introdujo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Europa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1492,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curiosidad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exótica.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popularidad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extendió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rápidamente,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debido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promoción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medicinal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propiedades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curativas.</w:t>
      </w:r>
      <w:r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popularizó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realeza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nobleza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europea,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consolidándose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símbolo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estatus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sofisticación.</w:t>
      </w:r>
      <w:r>
        <w:rPr>
          <w:sz w:val="24"/>
          <w:szCs w:val="24"/>
          <w:vertAlign w:val="superscript"/>
        </w:rPr>
        <w:t xml:space="preserve">27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XVI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aparición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pipas,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cigarros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mascar.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convirtió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comercialmente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importante,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comercio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transatlántico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colonización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tierras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cultivo.</w:t>
      </w:r>
      <w:r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XVII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marcó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expansión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estratos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convirtiéndose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práctica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ampliamente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aceptada.</w:t>
      </w:r>
      <w:r>
        <w:rPr>
          <w:sz w:val="28"/>
          <w:szCs w:val="28"/>
          <w:vertAlign w:val="superscript"/>
        </w:rPr>
        <w:t xml:space="preserve">28</w:t>
      </w:r>
      <w:r>
        <w:rPr>
          <w:sz w:val="28"/>
          <w:szCs w:val="28"/>
          <w:vertAlign w:val="superscript"/>
        </w:rPr>
      </w:r>
      <w:r>
        <w:rPr>
          <w:sz w:val="28"/>
          <w:szCs w:val="28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XIX,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comenzaron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surgir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primeras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preocupaciones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nocivos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década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1950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trajo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consigo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publicación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estudios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demostraron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concluyente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enfermedades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cáncer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pulmón</w:t>
      </w:r>
      <w:r>
        <w:rPr>
          <w:sz w:val="24"/>
          <w:szCs w:val="24"/>
        </w:rPr>
        <w:t xml:space="preserve"> ya en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1960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marcó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punto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inflexión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tabaquismo,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aparición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campañas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pública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introducción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anti-tabaco.</w:t>
      </w:r>
      <w:r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Mundial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(OMS)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liderado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global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tabaquismo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década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1980,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políticas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anti-tabaco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promoviendo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reducción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consumo.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actualidad,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mayoría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países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restringen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lugares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públicos,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promueven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reducción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advierten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riesgos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fumar.</w:t>
      </w:r>
      <w:r>
        <w:rPr>
          <w:sz w:val="24"/>
          <w:szCs w:val="24"/>
          <w:vertAlign w:val="superscript"/>
        </w:rPr>
        <w:t xml:space="preserve">29</w:t>
      </w:r>
      <w:r>
        <w:rPr>
          <w:sz w:val="24"/>
          <w:szCs w:val="24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adicci</w:t>
      </w:r>
      <w:r>
        <w:rPr>
          <w:rFonts w:ascii="Arial" w:hAnsi="Arial" w:eastAsia="Arial" w:cs="Arial"/>
          <w:sz w:val="24"/>
          <w:szCs w:val="24"/>
          <w:lang w:val="es-ES"/>
        </w:rPr>
        <w:t xml:space="preserve">ó</w:t>
      </w:r>
      <w:r>
        <w:rPr>
          <w:rFonts w:ascii="Arial" w:hAnsi="Arial" w:eastAsia="Arial" w:cs="Arial"/>
          <w:sz w:val="24"/>
          <w:szCs w:val="24"/>
        </w:rPr>
        <w:t xml:space="preserve">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trastorno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complejo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que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implica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comportamiento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compulsivo,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pesar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consecuencias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negativas,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relacionado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búsqueda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consumo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sustancia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actividad</w:t>
      </w:r>
      <w:r>
        <w:rPr>
          <w:rFonts w:ascii="Arial" w:hAnsi="Arial" w:eastAsia="Arial" w:cs="Arial"/>
          <w:sz w:val="24"/>
          <w:szCs w:val="24"/>
          <w:vertAlign w:val="superscript"/>
          <w:lang w:val="es-ES"/>
        </w:rPr>
        <w:t xml:space="preserve">30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proceso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crónico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que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afecta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cerebro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cuerpo,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caracterizado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por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</w:t>
      </w:r>
      <w:r>
        <w:rPr>
          <w:rFonts w:ascii="Arial" w:hAnsi="Arial" w:eastAsia="Arial" w:cs="Arial"/>
          <w:sz w:val="24"/>
          <w:szCs w:val="24"/>
          <w:lang w:val="es-ES"/>
        </w:rPr>
        <w:t xml:space="preserve">e</w:t>
      </w:r>
      <w:r>
        <w:rPr>
          <w:rFonts w:ascii="Arial" w:hAnsi="Arial" w:eastAsia="Arial" w:cs="Arial"/>
          <w:sz w:val="24"/>
          <w:szCs w:val="24"/>
        </w:rPr>
        <w:t xml:space="preserve">rdida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control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sobre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consumo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sustancia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</w:t>
      </w:r>
      <w:r>
        <w:rPr>
          <w:rFonts w:ascii="Arial" w:hAnsi="Arial" w:eastAsia="Arial" w:cs="Arial"/>
          <w:sz w:val="24"/>
          <w:szCs w:val="24"/>
        </w:rPr>
        <w:t xml:space="preserve">áctica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actividad,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pesar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consecuencias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negativas.</w:t>
      </w:r>
      <w:r>
        <w:rPr>
          <w:sz w:val="24"/>
          <w:szCs w:val="24"/>
          <w:vertAlign w:val="superscript"/>
        </w:rPr>
        <w:t xml:space="preserve">31</w:t>
      </w:r>
      <w:r/>
    </w:p>
    <w:p>
      <w:pPr>
        <w:pStyle w:val="845"/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  <w:vertAlign w:val="superscript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pierde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control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comportamiento,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deseo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actividad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supera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capacidad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detenerse.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cuerpo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actividad,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síndrome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interrumpe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consumo.</w:t>
      </w:r>
      <w:r>
        <w:rPr>
          <w:b w:val="0"/>
          <w:bCs w:val="0"/>
          <w:sz w:val="24"/>
          <w:szCs w:val="24"/>
          <w:highlight w:val="none"/>
          <w:vertAlign w:val="superscript"/>
        </w:rPr>
        <w:t xml:space="preserve">32</w:t>
      </w:r>
      <w:r>
        <w:rPr>
          <w:b w:val="0"/>
          <w:bCs w:val="0"/>
          <w:sz w:val="24"/>
          <w:szCs w:val="24"/>
          <w:highlight w:val="none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caracterizado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adaptativos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llevan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compulsión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pesar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consecuencias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negativas.</w:t>
      </w:r>
      <w:r>
        <w:rPr>
          <w:sz w:val="24"/>
          <w:szCs w:val="24"/>
          <w:vertAlign w:val="superscript"/>
        </w:rPr>
        <w:t xml:space="preserve">33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simplemente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cuestión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voluntad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débil,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trastorno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neurobiológicas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complejas.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actúan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involucra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áreas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núcleo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accumbens,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amígdala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área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tegmental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ventral.</w:t>
      </w:r>
      <w:r>
        <w:rPr>
          <w:sz w:val="24"/>
          <w:szCs w:val="24"/>
          <w:vertAlign w:val="superscript"/>
        </w:rPr>
        <w:t xml:space="preserve">34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incluyendo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alcohol,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drogas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ilícitas,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dopamina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núcleo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accumbens,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provocando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recompensa.</w:t>
      </w:r>
      <w:r>
        <w:rPr>
          <w:sz w:val="24"/>
          <w:szCs w:val="24"/>
          <w:vertAlign w:val="superscript"/>
        </w:rPr>
        <w:t xml:space="preserve">35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crónico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duraderos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estructura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sinapsis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circuito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sensibilidad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susceptibilidad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recaída.</w:t>
      </w:r>
      <w:r>
        <w:rPr>
          <w:sz w:val="24"/>
          <w:szCs w:val="24"/>
          <w:vertAlign w:val="superscript"/>
        </w:rPr>
        <w:t xml:space="preserve">36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asociaciones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señales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ambientales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emocionales,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desencadena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antojos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situaciones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relacionadas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sustancia.</w:t>
      </w:r>
      <w:r>
        <w:rPr>
          <w:sz w:val="24"/>
          <w:szCs w:val="24"/>
          <w:highlight w:val="none"/>
          <w:vertAlign w:val="superscript"/>
        </w:rPr>
        <w:t xml:space="preserve">37</w:t>
      </w:r>
      <w:r>
        <w:rPr>
          <w:sz w:val="24"/>
          <w:szCs w:val="24"/>
          <w:highlight w:val="none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b w:val="0"/>
          <w:bCs w:val="0"/>
          <w:sz w:val="24"/>
          <w:szCs w:val="24"/>
          <w:highlight w:val="none"/>
        </w:rPr>
        <w:t xml:space="preserve">La dependencia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a su vez va creando otros estados como la tolerancia donde 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cuerpo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cantidades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crecientes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obtener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efecto, </w:t>
      </w:r>
      <w:r>
        <w:rPr>
          <w:sz w:val="24"/>
          <w:szCs w:val="24"/>
        </w:rPr>
        <w:t xml:space="preserve">y 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fisiológico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desarrollado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dependencia.</w:t>
      </w:r>
      <w:r>
        <w:rPr>
          <w:sz w:val="24"/>
          <w:szCs w:val="24"/>
          <w:vertAlign w:val="superscript"/>
        </w:rPr>
        <w:t xml:space="preserve">38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b/>
          <w:bCs/>
          <w:sz w:val="24"/>
          <w:szCs w:val="24"/>
        </w:rPr>
        <w:t xml:space="preserve">El Síndrome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abstinencia: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interrupción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desagradables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buscar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aliviarlos.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hormonas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estrés,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cortisol,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contribuye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emocionales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provoca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expresión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relacionados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neuroplasticidad,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inflamación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vertAlign w:val="superscript"/>
        </w:rPr>
        <w:t xml:space="preserve">39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Consecuencias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la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Abstinencia: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45"/>
        <w:numPr>
          <w:ilvl w:val="0"/>
          <w:numId w:val="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específicos: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náuseas,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vómitos,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diarrea,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sudoración,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temblores,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insomnio,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dolores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cabeza,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dolores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musculares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psicológicos: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también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provocar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irritabilidad,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depresión,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ataques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pánico,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problemas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concentración,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fuertes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antojos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sustancia.</w:t>
      </w:r>
      <w:r>
        <w:rPr>
          <w:sz w:val="24"/>
          <w:szCs w:val="24"/>
          <w:vertAlign w:val="superscript"/>
        </w:rPr>
        <w:t xml:space="preserve">40</w:t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Componentes que influyen en la adicción: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contiene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mezcla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químicas,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muchas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tóxicas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contribuyen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carácter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componente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principal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interactua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ciclo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refuerzo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perpetua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consumo.</w:t>
      </w:r>
      <w:r>
        <w:rPr>
          <w:sz w:val="24"/>
          <w:szCs w:val="24"/>
          <w:vertAlign w:val="superscript"/>
        </w:rPr>
        <w:t xml:space="preserve">41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Style w:val="845"/>
        <w:pBdr/>
        <w:spacing w:line="360" w:lineRule="auto"/>
        <w:ind/>
        <w:jc w:val="both"/>
        <w:rPr/>
      </w:pPr>
      <w:r>
        <w:rPr>
          <w:b/>
          <w:bCs/>
          <w:sz w:val="24"/>
          <w:szCs w:val="24"/>
        </w:rPr>
        <w:t xml:space="preserve">La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Nicotina: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alcaloide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psicoactivo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encuentra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principal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inhalar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absorbe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rápidamente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pulmones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llega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segundos,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receptores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nicotínicos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están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involucrados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ánimo.</w:t>
      </w:r>
      <w:r>
        <w:rPr>
          <w:sz w:val="24"/>
          <w:szCs w:val="24"/>
          <w:vertAlign w:val="superscript"/>
        </w:rPr>
        <w:t xml:space="preserve">42</w:t>
      </w:r>
      <w:r>
        <w:rPr>
          <w:sz w:val="24"/>
          <w:szCs w:val="24"/>
        </w:rPr>
        <w:t xml:space="preserve">Esta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desencadena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dopamina,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neurotransmisor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asociado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motivación.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dopamina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refuerzo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positivo,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</w:t>
      </w:r>
      <w:r>
        <w:rPr>
          <w:sz w:val="24"/>
          <w:szCs w:val="24"/>
        </w:rPr>
        <w:t xml:space="preserve">epetir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comportamiento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experimentar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nuevamente.</w:t>
      </w:r>
      <w:r>
        <w:rPr>
          <w:sz w:val="24"/>
          <w:szCs w:val="24"/>
          <w:vertAlign w:val="superscript"/>
        </w:rPr>
        <w:t xml:space="preserve">43</w:t>
      </w:r>
      <w:r>
        <w:rPr>
          <w:sz w:val="24"/>
          <w:szCs w:val="24"/>
          <w:vertAlign w:val="superscript"/>
        </w:rPr>
      </w:r>
      <w:r/>
    </w:p>
    <w:p>
      <w:pPr>
        <w:pStyle w:val="845"/>
        <w:pBdr/>
        <w:spacing w:line="360" w:lineRule="auto"/>
        <w:ind/>
        <w:jc w:val="both"/>
        <w:rPr>
          <w:sz w:val="28"/>
          <w:szCs w:val="28"/>
          <w:vertAlign w:val="superscript"/>
        </w:rPr>
      </w:pP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adaptativos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hacen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vuelva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dependiente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vuelve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más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sensible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dosis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más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altas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obtener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(tolerancia).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desagradables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irritabilidad,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depresión,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dificultad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concentrarse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antojos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intensos.</w:t>
      </w:r>
      <w:r>
        <w:rPr>
          <w:sz w:val="24"/>
          <w:szCs w:val="24"/>
        </w:rPr>
        <w:t xml:space="preserve"> Estos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negativos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hacen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busque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aliviarlos,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perpetuando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ciclo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adicción.</w:t>
      </w:r>
      <w:r>
        <w:rPr>
          <w:sz w:val="24"/>
          <w:szCs w:val="24"/>
          <w:vertAlign w:val="superscript"/>
        </w:rPr>
        <w:t xml:space="preserve">44</w:t>
      </w:r>
      <w:r>
        <w:rPr>
          <w:sz w:val="28"/>
          <w:szCs w:val="28"/>
          <w:vertAlign w:val="superscript"/>
        </w:rPr>
      </w:r>
      <w:r>
        <w:rPr>
          <w:sz w:val="28"/>
          <w:szCs w:val="28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 xml:space="preserve">Alquitrán: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alquitrán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mezcla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químicas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cancerígenas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encuentran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Aunque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directamente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alquitrán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aumentar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absorción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cuerpo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fortalecer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efecto.</w:t>
      </w:r>
      <w:r>
        <w:rPr>
          <w:sz w:val="24"/>
          <w:szCs w:val="24"/>
          <w:vertAlign w:val="superscript"/>
        </w:rPr>
        <w:t xml:space="preserve">44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 xml:space="preserve">Monóxido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carbono: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monóxido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carbono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tóxico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encuentra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monóxido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carbono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hemoglobina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sangre,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dismi</w:t>
      </w:r>
      <w:r>
        <w:rPr>
          <w:sz w:val="24"/>
          <w:szCs w:val="24"/>
        </w:rPr>
        <w:t xml:space="preserve">nuyendo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capacidad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transportar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oxígeno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sedación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euforia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algunas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personas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experimentan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fumar.</w:t>
      </w:r>
      <w:r>
        <w:rPr>
          <w:sz w:val="24"/>
          <w:szCs w:val="24"/>
          <w:vertAlign w:val="superscript"/>
        </w:rPr>
        <w:t xml:space="preserve">45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biológico,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también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influenciada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factores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ambientales.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Factores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estrés,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depresión,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disponibilidad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inicio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mantenimiento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tabaquismo.</w:t>
      </w:r>
      <w:r>
        <w:rPr>
          <w:sz w:val="24"/>
          <w:szCs w:val="24"/>
          <w:vertAlign w:val="superscript"/>
        </w:rPr>
        <w:t xml:space="preserve">45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El tabaquismo es definido como un trastorno causado por una sustancia capaz de </w:t>
      </w:r>
      <w:r>
        <w:rPr>
          <w:sz w:val="24"/>
          <w:szCs w:val="24"/>
          <w:highlight w:val="none"/>
          <w:vertAlign w:val="baseline"/>
        </w:rPr>
        <w:t xml:space="preserve">producir dependencia, la nicotina. Se considera una verdadera drogadicción difundida </w:t>
      </w:r>
      <w:r>
        <w:rPr>
          <w:sz w:val="24"/>
          <w:szCs w:val="24"/>
          <w:highlight w:val="none"/>
          <w:vertAlign w:val="baseline"/>
        </w:rPr>
        <w:t xml:space="preserve">en todo el mundo. Alcanza una prevalencia mundial del 47 % en la población masculina </w:t>
      </w:r>
      <w:r>
        <w:rPr>
          <w:sz w:val="24"/>
          <w:szCs w:val="24"/>
          <w:highlight w:val="none"/>
          <w:vertAlign w:val="baseline"/>
        </w:rPr>
        <w:t xml:space="preserve">de adultos, frente al 12 % en la mujer, y en los últimos años se observa un comienzo </w:t>
      </w:r>
      <w:r>
        <w:rPr>
          <w:sz w:val="24"/>
          <w:szCs w:val="24"/>
          <w:highlight w:val="none"/>
          <w:vertAlign w:val="baseline"/>
        </w:rPr>
        <w:t xml:space="preserve">más precoz del hábito.</w:t>
      </w:r>
      <w:r>
        <w:rPr>
          <w:sz w:val="24"/>
          <w:szCs w:val="24"/>
          <w:highlight w:val="none"/>
          <w:vertAlign w:val="superscript"/>
        </w:rPr>
        <w:t xml:space="preserve">10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</w:r>
      <w:r>
        <w:rPr>
          <w:sz w:val="24"/>
          <w:szCs w:val="24"/>
          <w:highlight w:val="none"/>
          <w:vertAlign w:val="baseline"/>
        </w:rPr>
        <w:t xml:space="preserve">La Organización Mundial de la Salud (OMS) define a la adolescencia como la </w:t>
      </w:r>
      <w:r>
        <w:rPr>
          <w:sz w:val="24"/>
          <w:szCs w:val="24"/>
          <w:highlight w:val="none"/>
          <w:vertAlign w:val="baseline"/>
        </w:rPr>
        <w:t xml:space="preserve">etapa que transcurre entre los 10 y 19 años y que se divide en 2 fases, la </w:t>
      </w:r>
      <w:r>
        <w:rPr>
          <w:sz w:val="24"/>
          <w:szCs w:val="24"/>
          <w:highlight w:val="none"/>
          <w:vertAlign w:val="baseline"/>
        </w:rPr>
        <w:t xml:space="preserve">adolescencia temprana de 10 a 14 años y la adolescencia tardía de 15 a 19 </w:t>
      </w:r>
      <w:r>
        <w:rPr>
          <w:sz w:val="24"/>
          <w:szCs w:val="24"/>
          <w:highlight w:val="none"/>
          <w:vertAlign w:val="baseline"/>
        </w:rPr>
        <w:t xml:space="preserve">años.</w:t>
      </w:r>
      <w:r>
        <w:rPr>
          <w:sz w:val="24"/>
          <w:szCs w:val="24"/>
          <w:highlight w:val="none"/>
          <w:vertAlign w:val="superscript"/>
        </w:rPr>
        <w:t xml:space="preserve">10</w:t>
      </w:r>
      <w:r>
        <w:rPr>
          <w:sz w:val="24"/>
          <w:szCs w:val="24"/>
          <w:highlight w:val="none"/>
          <w:vertAlign w:val="baseline"/>
        </w:rPr>
        <w:t xml:space="preserve">La adolescencia es una etapa de la vida bastante difícil, incluso en las mejores circunstancias, los jóvenes </w:t>
      </w:r>
      <w:r>
        <w:rPr>
          <w:sz w:val="24"/>
          <w:szCs w:val="24"/>
          <w:highlight w:val="none"/>
          <w:vertAlign w:val="baseline"/>
        </w:rPr>
        <w:t xml:space="preserve">afrontan presiones diarias por parte de maestros, familiares y padres y se ven expuestos a la incesante </w:t>
      </w:r>
      <w:r>
        <w:rPr>
          <w:sz w:val="24"/>
          <w:szCs w:val="24"/>
          <w:highlight w:val="none"/>
          <w:vertAlign w:val="baseline"/>
        </w:rPr>
        <w:t xml:space="preserve">influencia de la televisión, el cine, la música e Internet, por lo que ha sido definido por naciones unidas como </w:t>
      </w:r>
      <w:r>
        <w:rPr>
          <w:sz w:val="24"/>
          <w:szCs w:val="24"/>
          <w:highlight w:val="none"/>
          <w:vertAlign w:val="baseline"/>
        </w:rPr>
        <w:t xml:space="preserve">una fase de transición que suele caracterizarse por el estrés y la ansiedad. </w:t>
      </w:r>
      <w:r>
        <w:rPr>
          <w:sz w:val="24"/>
          <w:szCs w:val="24"/>
          <w:highlight w:val="none"/>
          <w:vertAlign w:val="baseline"/>
        </w:rPr>
        <w:t xml:space="preserve">Lamentablemente los jóvenes carecen por lo general de la experiencia necesaria para sobrellevar bien </w:t>
      </w:r>
      <w:r>
        <w:rPr>
          <w:sz w:val="24"/>
          <w:szCs w:val="24"/>
          <w:highlight w:val="none"/>
          <w:vertAlign w:val="baseline"/>
        </w:rPr>
        <w:t xml:space="preserve">estos dos estados emocionales, y si no reciben la dirección apropiada pueden caer con facilidad en diversos </w:t>
      </w:r>
      <w:r>
        <w:rPr>
          <w:sz w:val="24"/>
          <w:szCs w:val="24"/>
          <w:highlight w:val="none"/>
          <w:vertAlign w:val="baseline"/>
        </w:rPr>
        <w:t xml:space="preserve">tipos de conductas destructivas. Algunos adolescentes parecen maduros para su edad, pero siguen siendo </w:t>
      </w:r>
      <w:r>
        <w:rPr>
          <w:sz w:val="24"/>
          <w:szCs w:val="24"/>
          <w:highlight w:val="none"/>
          <w:vertAlign w:val="baseline"/>
        </w:rPr>
        <w:t xml:space="preserve">inexpertos, y como tales son propensos a las inseguridades, los deseos y sentimientos inestables propios </w:t>
      </w:r>
      <w:r>
        <w:rPr>
          <w:sz w:val="24"/>
          <w:szCs w:val="24"/>
          <w:highlight w:val="none"/>
          <w:vertAlign w:val="baseline"/>
        </w:rPr>
        <w:t xml:space="preserve">de esa etapa de la vida que los llevan por ocasiones a sentirse incomprendidos, solos y deprimidos; por lo </w:t>
      </w:r>
      <w:r>
        <w:rPr>
          <w:sz w:val="24"/>
          <w:szCs w:val="24"/>
          <w:highlight w:val="none"/>
          <w:vertAlign w:val="baseline"/>
        </w:rPr>
        <w:t xml:space="preserve">cual incurren en conductas inapropiadas entre las que se encuentran el hábito de fumar, uno de los </w:t>
      </w:r>
      <w:r>
        <w:rPr>
          <w:sz w:val="24"/>
          <w:szCs w:val="24"/>
          <w:highlight w:val="none"/>
          <w:vertAlign w:val="baseline"/>
        </w:rPr>
        <w:t xml:space="preserve">principales hábitos tóxicos que va en aumento en la adolescencia y causante de innumerables problemas </w:t>
      </w:r>
      <w:r>
        <w:rPr>
          <w:sz w:val="24"/>
          <w:szCs w:val="24"/>
          <w:highlight w:val="none"/>
          <w:vertAlign w:val="baseline"/>
        </w:rPr>
        <w:t xml:space="preserve">biológicos, psíquicos y socio económicos.</w:t>
      </w:r>
      <w:r>
        <w:rPr>
          <w:sz w:val="24"/>
          <w:szCs w:val="24"/>
          <w:vertAlign w:val="superscript"/>
        </w:rPr>
        <w:t xml:space="preserve">10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Existen varias razones por las cuales un adolescente puede verse tentado a fumar tales como: para sentirse </w:t>
      </w:r>
      <w:r>
        <w:rPr>
          <w:sz w:val="24"/>
          <w:szCs w:val="24"/>
          <w:highlight w:val="none"/>
          <w:vertAlign w:val="baseline"/>
        </w:rPr>
        <w:t xml:space="preserve">mayor de edad, tomar sus propias decisiones, relajarse, sentirse bien, como señal de rebeldía, por </w:t>
      </w:r>
      <w:r>
        <w:rPr>
          <w:sz w:val="24"/>
          <w:szCs w:val="24"/>
          <w:highlight w:val="none"/>
          <w:vertAlign w:val="baseline"/>
        </w:rPr>
        <w:t xml:space="preserve">curiosidad, para ser aceptado por un grupo o para llamar la atención; esto sumado a la facilidad con que </w:t>
      </w:r>
      <w:r>
        <w:rPr>
          <w:sz w:val="24"/>
          <w:szCs w:val="24"/>
          <w:highlight w:val="none"/>
          <w:vertAlign w:val="baseline"/>
        </w:rPr>
        <w:t xml:space="preserve">consiguen los cigarros así como la presión del grupo, también pueden empujar a un joven a cometer tal </w:t>
      </w:r>
      <w:r>
        <w:rPr>
          <w:sz w:val="24"/>
          <w:szCs w:val="24"/>
          <w:highlight w:val="none"/>
          <w:vertAlign w:val="baseline"/>
        </w:rPr>
        <w:t xml:space="preserve">proceder auto destructivo.</w:t>
      </w:r>
      <w:r>
        <w:rPr>
          <w:sz w:val="24"/>
          <w:szCs w:val="24"/>
          <w:vertAlign w:val="superscript"/>
        </w:rPr>
        <w:t xml:space="preserve">46</w:t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Se considera que el tabaquismo en adolescentes </w:t>
      </w:r>
      <w:r>
        <w:rPr>
          <w:sz w:val="24"/>
          <w:szCs w:val="24"/>
          <w:highlight w:val="none"/>
          <w:vertAlign w:val="baseline"/>
        </w:rPr>
        <w:t xml:space="preserve">tiene un origen multifactorial que incluye </w:t>
      </w:r>
      <w:r>
        <w:rPr>
          <w:sz w:val="24"/>
          <w:szCs w:val="24"/>
          <w:highlight w:val="none"/>
          <w:vertAlign w:val="baseline"/>
        </w:rPr>
        <w:t xml:space="preserve">elementos sociales, económicos y políticos, además </w:t>
      </w:r>
      <w:r>
        <w:rPr>
          <w:sz w:val="24"/>
          <w:szCs w:val="24"/>
          <w:highlight w:val="none"/>
          <w:vertAlign w:val="baseline"/>
        </w:rPr>
        <w:t xml:space="preserve">de biológicos. Lo común es que se comience </w:t>
      </w:r>
      <w:r>
        <w:rPr>
          <w:sz w:val="24"/>
          <w:szCs w:val="24"/>
          <w:highlight w:val="none"/>
          <w:vertAlign w:val="baseline"/>
        </w:rPr>
        <w:t xml:space="preserve">a fumar en la adolescencia y se continúe en la </w:t>
      </w:r>
      <w:r>
        <w:rPr>
          <w:sz w:val="24"/>
          <w:szCs w:val="24"/>
          <w:highlight w:val="none"/>
          <w:vertAlign w:val="baseline"/>
        </w:rPr>
        <w:t xml:space="preserve">juventud, siendo la adolescencia un período </w:t>
      </w:r>
      <w:r>
        <w:rPr>
          <w:sz w:val="24"/>
          <w:szCs w:val="24"/>
          <w:highlight w:val="none"/>
          <w:vertAlign w:val="baseline"/>
        </w:rPr>
        <w:t xml:space="preserve">que se caracteriza por la rebeldía contra las </w:t>
      </w:r>
      <w:r>
        <w:rPr>
          <w:sz w:val="24"/>
          <w:szCs w:val="24"/>
          <w:highlight w:val="none"/>
          <w:vertAlign w:val="baseline"/>
        </w:rPr>
        <w:t xml:space="preserve">autoridades y las normas impuestas en el hogar y </w:t>
      </w:r>
      <w:r>
        <w:rPr>
          <w:sz w:val="24"/>
          <w:szCs w:val="24"/>
          <w:highlight w:val="none"/>
          <w:vertAlign w:val="baseline"/>
        </w:rPr>
        <w:t xml:space="preserve">la sociedad, por el deseo de exploración de nuevos </w:t>
      </w:r>
      <w:r>
        <w:rPr>
          <w:sz w:val="24"/>
          <w:szCs w:val="24"/>
          <w:highlight w:val="none"/>
          <w:vertAlign w:val="baseline"/>
        </w:rPr>
        <w:t xml:space="preserve">horizontes, y por sentimientos de vulnerabilidad </w:t>
      </w:r>
      <w:r>
        <w:rPr>
          <w:sz w:val="24"/>
          <w:szCs w:val="24"/>
          <w:highlight w:val="none"/>
          <w:vertAlign w:val="baseline"/>
        </w:rPr>
        <w:t xml:space="preserve">que se pueden atribuir a la falta de experiencia del </w:t>
      </w:r>
      <w:r>
        <w:rPr>
          <w:sz w:val="24"/>
          <w:szCs w:val="24"/>
          <w:highlight w:val="none"/>
          <w:vertAlign w:val="baseline"/>
        </w:rPr>
        <w:t xml:space="preserve">adolescente. A su vez, este comportamiento se </w:t>
      </w:r>
      <w:r>
        <w:rPr>
          <w:sz w:val="24"/>
          <w:szCs w:val="24"/>
          <w:highlight w:val="none"/>
          <w:vertAlign w:val="baseline"/>
        </w:rPr>
        <w:t xml:space="preserve">explica en parte porque el adolescente no quiere </w:t>
      </w:r>
      <w:r>
        <w:rPr>
          <w:sz w:val="24"/>
          <w:szCs w:val="24"/>
          <w:highlight w:val="none"/>
          <w:vertAlign w:val="baseline"/>
        </w:rPr>
        <w:t xml:space="preserve">sentirse desplazado del grupo; si el entorno está </w:t>
      </w:r>
      <w:r>
        <w:rPr>
          <w:sz w:val="24"/>
          <w:szCs w:val="24"/>
          <w:highlight w:val="none"/>
          <w:vertAlign w:val="baseline"/>
        </w:rPr>
        <w:t xml:space="preserve">compuesto mayoritariamente por fumadores, desea </w:t>
      </w:r>
      <w:r>
        <w:rPr>
          <w:sz w:val="24"/>
          <w:szCs w:val="24"/>
          <w:highlight w:val="none"/>
          <w:vertAlign w:val="baseline"/>
        </w:rPr>
        <w:t xml:space="preserve">intensificar sus sentimientos positivos para aminorar </w:t>
      </w:r>
      <w:r>
        <w:rPr>
          <w:sz w:val="24"/>
          <w:szCs w:val="24"/>
          <w:highlight w:val="none"/>
          <w:vertAlign w:val="baseline"/>
        </w:rPr>
        <w:t xml:space="preserve">sentimientos negativos y busca identificarse con </w:t>
      </w:r>
      <w:r>
        <w:rPr>
          <w:sz w:val="24"/>
          <w:szCs w:val="24"/>
          <w:highlight w:val="none"/>
          <w:vertAlign w:val="baseline"/>
        </w:rPr>
        <w:t xml:space="preserve">el entorno, tal vez impresionar a alguien, o dar s</w:t>
      </w:r>
      <w:r>
        <w:rPr>
          <w:sz w:val="24"/>
          <w:szCs w:val="24"/>
          <w:highlight w:val="none"/>
          <w:vertAlign w:val="baseline"/>
        </w:rPr>
        <w:t xml:space="preserve">ensación de seguridad a quien lo observa. Lo </w:t>
      </w:r>
      <w:r>
        <w:rPr>
          <w:sz w:val="24"/>
          <w:szCs w:val="24"/>
          <w:highlight w:val="none"/>
          <w:vertAlign w:val="baseline"/>
        </w:rPr>
        <w:t xml:space="preserve">anterior se agrava en el ámbito universitario con </w:t>
      </w:r>
      <w:r>
        <w:rPr>
          <w:sz w:val="24"/>
          <w:szCs w:val="24"/>
          <w:highlight w:val="none"/>
          <w:vertAlign w:val="baseline"/>
        </w:rPr>
        <w:t xml:space="preserve">la aparición de escenarios como bares o tiendas </w:t>
      </w:r>
      <w:r>
        <w:rPr>
          <w:sz w:val="24"/>
          <w:szCs w:val="24"/>
          <w:highlight w:val="none"/>
          <w:vertAlign w:val="baseline"/>
        </w:rPr>
        <w:t xml:space="preserve">alrededor de las instituciones que propician </w:t>
      </w:r>
      <w:r>
        <w:rPr>
          <w:sz w:val="24"/>
          <w:szCs w:val="24"/>
          <w:highlight w:val="none"/>
          <w:vertAlign w:val="baseline"/>
        </w:rPr>
        <w:t xml:space="preserve">ambientes para el consumo de cigarrillo.</w:t>
      </w:r>
      <w:r>
        <w:rPr>
          <w:sz w:val="24"/>
          <w:szCs w:val="24"/>
          <w:vertAlign w:val="superscript"/>
        </w:rPr>
        <w:t xml:space="preserve">10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Entre todos los factores del estilo de vida, la ingestión de alcohol aparece como el </w:t>
      </w:r>
      <w:r>
        <w:rPr>
          <w:sz w:val="24"/>
          <w:szCs w:val="24"/>
          <w:highlight w:val="none"/>
          <w:vertAlign w:val="baseline"/>
        </w:rPr>
        <w:t xml:space="preserve">comportamiento más fuertemente asociado al tabaco. Este aspecto se confirma en </w:t>
      </w:r>
      <w:r>
        <w:rPr>
          <w:sz w:val="24"/>
          <w:szCs w:val="24"/>
          <w:highlight w:val="none"/>
          <w:vertAlign w:val="baseline"/>
        </w:rPr>
        <w:t xml:space="preserve">diversas publicaciones científicas y parece obedecer al hecho de que tanto el </w:t>
      </w:r>
      <w:r>
        <w:rPr>
          <w:sz w:val="24"/>
          <w:szCs w:val="24"/>
          <w:highlight w:val="none"/>
          <w:vertAlign w:val="baseline"/>
        </w:rPr>
        <w:t xml:space="preserve">cigarrillo como el alcohol forman parte de la oferta habitual de las formas de </w:t>
      </w:r>
      <w:r>
        <w:rPr>
          <w:sz w:val="24"/>
          <w:szCs w:val="24"/>
          <w:highlight w:val="none"/>
          <w:vertAlign w:val="baseline"/>
        </w:rPr>
        <w:t xml:space="preserve">recreación modernas, en las cuales, después de que un individuo ha aceptado </w:t>
      </w:r>
      <w:r>
        <w:rPr>
          <w:sz w:val="24"/>
          <w:szCs w:val="24"/>
          <w:highlight w:val="none"/>
          <w:vertAlign w:val="baseline"/>
        </w:rPr>
        <w:t xml:space="preserve">alcanzar algún grado de embriaguez, queda a merced de aceptar la invitación </w:t>
      </w:r>
      <w:r>
        <w:rPr>
          <w:sz w:val="24"/>
          <w:szCs w:val="24"/>
          <w:highlight w:val="none"/>
          <w:vertAlign w:val="baseline"/>
        </w:rPr>
        <w:t xml:space="preserve">también a fumar o, eventualmente, a consumir otras sustancias de tipo psicoactivo</w:t>
      </w:r>
      <w:r>
        <w:rPr>
          <w:sz w:val="24"/>
          <w:szCs w:val="24"/>
          <w:highlight w:val="none"/>
          <w:vertAlign w:val="baseline"/>
        </w:rPr>
        <w:t xml:space="preserve">.</w:t>
      </w:r>
      <w:r>
        <w:rPr>
          <w:sz w:val="24"/>
          <w:szCs w:val="24"/>
          <w:highlight w:val="none"/>
          <w:vertAlign w:val="superscript"/>
        </w:rPr>
        <w:t xml:space="preserve">47</w:t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La asociación del tabaco con otras sustancias estimulantes, como el café, suele </w:t>
      </w:r>
      <w:r>
        <w:rPr>
          <w:sz w:val="24"/>
          <w:szCs w:val="24"/>
          <w:highlight w:val="none"/>
          <w:vertAlign w:val="baseline"/>
        </w:rPr>
        <w:t xml:space="preserve">presentarse en otros ámbitos, en que lo que prima como factor desencadenante no </w:t>
      </w:r>
      <w:r>
        <w:rPr>
          <w:sz w:val="24"/>
          <w:szCs w:val="24"/>
          <w:highlight w:val="none"/>
          <w:vertAlign w:val="baseline"/>
        </w:rPr>
        <w:t xml:space="preserve">es la enajenación propia de la embriaguez, sino la costumbre social de hacer pausas </w:t>
      </w:r>
      <w:r>
        <w:rPr>
          <w:sz w:val="24"/>
          <w:szCs w:val="24"/>
          <w:highlight w:val="none"/>
          <w:vertAlign w:val="baseline"/>
        </w:rPr>
        <w:t xml:space="preserve">laborales para tomar un descanso con los compañeros de trabajo o estudio. Algunas </w:t>
      </w:r>
      <w:r>
        <w:rPr>
          <w:sz w:val="24"/>
          <w:szCs w:val="24"/>
          <w:highlight w:val="none"/>
          <w:vertAlign w:val="baseline"/>
        </w:rPr>
        <w:t xml:space="preserve">personas, exponiéndose al contagio social de los fumadores o eventualmente </w:t>
      </w:r>
      <w:r>
        <w:rPr>
          <w:sz w:val="24"/>
          <w:szCs w:val="24"/>
          <w:highlight w:val="none"/>
          <w:vertAlign w:val="baseline"/>
        </w:rPr>
        <w:t xml:space="preserve"> acosados por alguna situación estresante, optan por fumar mientras conversan o </w:t>
      </w:r>
      <w:r>
        <w:rPr>
          <w:sz w:val="24"/>
          <w:szCs w:val="24"/>
          <w:highlight w:val="none"/>
          <w:vertAlign w:val="baseline"/>
        </w:rPr>
        <w:t xml:space="preserve">cavilan acerca de sus preocupaciones. En algún momento, el efecto sinérgico de la </w:t>
      </w:r>
      <w:r>
        <w:rPr>
          <w:sz w:val="24"/>
          <w:szCs w:val="24"/>
          <w:highlight w:val="none"/>
          <w:vertAlign w:val="baseline"/>
        </w:rPr>
        <w:t xml:space="preserve">nicotina y de la cafeína desarrollan una verdadera dependencia farmacológica, lo </w:t>
      </w:r>
      <w:r>
        <w:rPr>
          <w:sz w:val="24"/>
          <w:szCs w:val="24"/>
          <w:highlight w:val="none"/>
          <w:vertAlign w:val="baseline"/>
        </w:rPr>
        <w:t xml:space="preserve">cual determina la persistencia de este comportamiento.</w:t>
      </w:r>
      <w:r>
        <w:rPr>
          <w:sz w:val="24"/>
          <w:szCs w:val="24"/>
          <w:highlight w:val="none"/>
          <w:vertAlign w:val="superscript"/>
        </w:rPr>
        <w:t xml:space="preserve">10</w:t>
      </w:r>
      <w:r>
        <w:rPr>
          <w:sz w:val="24"/>
          <w:szCs w:val="24"/>
          <w:highlight w:val="none"/>
          <w:vertAlign w:val="superscript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adolescencia es la etapa crítica para el comienzo del hábito de fumar debido a una combinación de factores que hacen que los jóvenes sean más vulnerables a la adicción al tabaco: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Factores de riesgo: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45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esarrollo del cerebro: El cerebro de los adolescentes aún está en desarrollo, especialmente las áreas relacionadas con la toma de decisiones, el control de impulsos y la recompensa. Esto los hace más susceptibles a los efectos adictivos de la nicotina.</w:t>
      </w:r>
      <w:r>
        <w:rPr>
          <w:sz w:val="24"/>
          <w:szCs w:val="24"/>
          <w:vertAlign w:val="superscript"/>
        </w:rPr>
        <w:t xml:space="preserve">48</w:t>
      </w:r>
      <w:r>
        <w:rPr>
          <w:sz w:val="24"/>
          <w:szCs w:val="24"/>
        </w:rPr>
      </w:r>
    </w:p>
    <w:p>
      <w:pPr>
        <w:pStyle w:val="845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Presión social: Los adolescentes están expuestos a una gran presión social para encajar y ser aceptados por sus pares. Si sus amigos fuman, es más probable que ellos también lo hagan, incluso si no les gusta el sabor o el olor del tabaco.</w:t>
      </w:r>
      <w:r>
        <w:rPr>
          <w:sz w:val="24"/>
          <w:szCs w:val="24"/>
          <w:vertAlign w:val="superscript"/>
        </w:rPr>
        <w:t xml:space="preserve">49</w:t>
      </w:r>
      <w:r>
        <w:rPr>
          <w:sz w:val="24"/>
          <w:szCs w:val="24"/>
        </w:rPr>
      </w:r>
      <w:r/>
    </w:p>
    <w:p>
      <w:pPr>
        <w:pStyle w:val="845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Imagen y rebeldía: Fumar puede asociarse a la imagen de "ser cool" o rebelde, lo que atrae a algunos adolescentes que buscan una forma de expresar su independencia y diferenciarse de los adultos.</w:t>
      </w:r>
      <w:r>
        <w:rPr>
          <w:sz w:val="24"/>
          <w:szCs w:val="24"/>
          <w:vertAlign w:val="superscript"/>
        </w:rPr>
        <w:t xml:space="preserve">50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Factores familiares: Los adolescentes cuyos padres o hermanos fuman tienen un mayor riesgo de comenzar a fumar ellos mismos, ya que aprenden a través del ejemplo y la normalización del comportamiento.</w:t>
      </w:r>
      <w:r>
        <w:rPr>
          <w:sz w:val="24"/>
          <w:szCs w:val="24"/>
          <w:vertAlign w:val="superscript"/>
        </w:rPr>
        <w:t xml:space="preserve">51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Anuncios y publicidad: Las campañas de marketing dirigidas a los jóvenes, aunque están cada vez más reguladas, siguen siendo una poderosa influencia, presentando el tabaco como algo atractivo y deseable.</w:t>
      </w:r>
      <w:r>
        <w:rPr>
          <w:sz w:val="24"/>
          <w:szCs w:val="24"/>
          <w:vertAlign w:val="superscript"/>
        </w:rPr>
        <w:t xml:space="preserve">52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Peligros de comenzar a fumar en la adolescencia: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45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Mayor dependencia: El cerebro en desarrollo es más sensible a la nicotina y desarrolla una dependencia más rápida y fuerte que en los adultos. Esto hace que sea más difícil dejar de fumar en el futuro.</w:t>
      </w:r>
      <w:r>
        <w:rPr>
          <w:sz w:val="24"/>
          <w:szCs w:val="24"/>
          <w:vertAlign w:val="superscript"/>
        </w:rPr>
        <w:t xml:space="preserve">53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Daño a largo plazo: Los adolescentes que comienzan a fumar tienen mayor riesgo de desarrollar enfermedades crónicas, como cáncer de pulmón, enfermedades cardíacas y enfisema, a una edad más temprana y con mayor severidad.</w:t>
      </w:r>
      <w:r>
        <w:rPr>
          <w:sz w:val="24"/>
          <w:szCs w:val="24"/>
          <w:vertAlign w:val="superscript"/>
        </w:rPr>
        <w:t xml:space="preserve">54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Afectación del desarrollo: La nicotina interfiere con el desarrollo del cerebro, lo que puede afectar la capacidad de aprendizaje, memoria y concentración, lo que puede tener consecuencias negativas para el rendimiento académico y la vida profesional.</w:t>
      </w:r>
      <w:r>
        <w:rPr>
          <w:sz w:val="24"/>
          <w:szCs w:val="24"/>
          <w:vertAlign w:val="superscript"/>
        </w:rPr>
        <w:t xml:space="preserve">55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Problemas de salud mental: El tabaquismo en la adolescencia aumenta el riesgo de depresión, ansiedad y otros problemas de salud mental.</w:t>
      </w:r>
      <w:r>
        <w:rPr>
          <w:sz w:val="24"/>
          <w:szCs w:val="24"/>
          <w:vertAlign w:val="superscript"/>
        </w:rPr>
        <w:t xml:space="preserve">56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Difícil abandono: La dependencia a la nicotina en la adolescencia se traduce en una dificultad mayor para abandonar el hábito en la edad adulta.</w:t>
      </w:r>
      <w:r>
        <w:rPr>
          <w:sz w:val="24"/>
          <w:szCs w:val="24"/>
          <w:vertAlign w:val="superscript"/>
        </w:rPr>
        <w:t xml:space="preserve">57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Efectos nocivos del comienzo del hábito de fumar en la adolescencia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45"/>
        <w:numPr>
          <w:ilvl w:val="0"/>
          <w:numId w:val="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respiratorio: </w:t>
      </w:r>
      <w:r>
        <w:rPr>
          <w:sz w:val="24"/>
          <w:szCs w:val="24"/>
        </w:rPr>
      </w:r>
      <w:r>
        <w:rPr>
          <w:sz w:val="24"/>
          <w:szCs w:val="24"/>
        </w:rPr>
        <w:t xml:space="preserve">el humo del tabaco contiene miles de sustancias químicas tóxicas, muchas de las cuales son carcinógenas, que dañan las vías respiratorias y los pulmones.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Irritación de las vías respiratorias: La nicotina y el alquitrán irritan la mucosa de las vías respiratorias, provocando tos, flema y dificultad para respirar.</w:t>
      </w:r>
      <w:r>
        <w:rPr>
          <w:sz w:val="24"/>
          <w:szCs w:val="24"/>
          <w:vertAlign w:val="superscript"/>
        </w:rPr>
        <w:t xml:space="preserve">58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Daño a los alvéolos: La nicotina y el alquitrán dañan los alvé</w:t>
      </w:r>
      <w:r>
        <w:rPr>
          <w:sz w:val="24"/>
          <w:szCs w:val="24"/>
        </w:rPr>
        <w:t xml:space="preserve">olos, las pequeñas bolsas de aire en los pulmones donde se realiza el intercambio de oxígeno y dióxido de carbono. Esto disminuye la capacidad pulmonar y aumenta el riesgo de enfermedades respiratorias como la bronquitis crónica, el enfisema y el asma.</w:t>
      </w:r>
      <w:r>
        <w:rPr>
          <w:sz w:val="24"/>
          <w:szCs w:val="24"/>
          <w:vertAlign w:val="superscript"/>
        </w:rPr>
        <w:t xml:space="preserve">59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Aumento del riesgo de infecciones respiratorias: El tabaquismo debilita el sistema inmunológico y aumenta la susceptibilidad a infecciones respiratorias, como la neumonía y la gripe.</w:t>
      </w:r>
      <w:r>
        <w:rPr>
          <w:sz w:val="24"/>
          <w:szCs w:val="24"/>
          <w:vertAlign w:val="superscript"/>
        </w:rPr>
        <w:t xml:space="preserve">60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Cáncer de pulmón: El alquitrán contiene sustancias químicas que dañan el ADN de las células pulmonares, aumentando el riesgo de cáncer de pulmón.</w:t>
      </w:r>
      <w:r>
        <w:rPr>
          <w:sz w:val="24"/>
          <w:szCs w:val="24"/>
          <w:vertAlign w:val="superscript"/>
        </w:rPr>
        <w:t xml:space="preserve">61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7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cardiovascular: </w:t>
      </w:r>
      <w:r>
        <w:rPr>
          <w:sz w:val="24"/>
          <w:szCs w:val="24"/>
        </w:rPr>
      </w:r>
      <w:r>
        <w:rPr>
          <w:sz w:val="24"/>
          <w:szCs w:val="24"/>
        </w:rPr>
        <w:t xml:space="preserve">la nicotina y el monóxido de carbono del humo del tabaco afectan directamente al corazón y a los vasos sanguíneos, aumentando el riesgo de enfermedades cardiovasculares.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Aumento de la presión arterial: La nicotina aumenta la presión arterial y la frecuencia cardíaca, lo que pone mayor tensión en el corazón.</w:t>
      </w:r>
      <w:r>
        <w:rPr>
          <w:sz w:val="24"/>
          <w:szCs w:val="24"/>
          <w:vertAlign w:val="superscript"/>
        </w:rPr>
        <w:t xml:space="preserve">62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</w:t>
      </w:r>
      <w:r>
        <w:rPr>
          <w:sz w:val="24"/>
          <w:szCs w:val="24"/>
        </w:rPr>
        <w:t xml:space="preserve">nto del riesgo de enfermedades coronarias: El monóxido de carbono reduce la cantidad de oxígeno que puede transportar la sangre, lo que afecta la salud del corazón y aumenta el riesgo de enfermedades coronarias, infartos y accidentes cerebrovasculares.</w:t>
      </w:r>
      <w:r>
        <w:rPr>
          <w:sz w:val="24"/>
          <w:szCs w:val="24"/>
          <w:vertAlign w:val="superscript"/>
        </w:rPr>
        <w:t xml:space="preserve">63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Endurecimiento de las arterias: El alquitrán y otras sustancias químicas del humo del tabaco dañan las arterias, causando su endurecimiento y estrechamiento, lo que dificulta el flujo sanguíneo y aumenta el riesgo de enfermedades cardiovasculares.</w:t>
      </w:r>
      <w:r>
        <w:rPr>
          <w:sz w:val="24"/>
          <w:szCs w:val="24"/>
          <w:vertAlign w:val="superscript"/>
        </w:rPr>
        <w:t xml:space="preserve">64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9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digestivo: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Úlceras pépticas: La nicotina reduce la producción de moco protector en el estómago, lo que aumenta el riesgo de úlceras pépticas.</w:t>
      </w:r>
      <w:r>
        <w:rPr>
          <w:sz w:val="24"/>
          <w:szCs w:val="24"/>
          <w:vertAlign w:val="superscript"/>
        </w:rPr>
        <w:t xml:space="preserve">65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Enfermedad inflamatoria intestinal: El tabaquismo se ha asociado con un mayor riesgo de enfermedad inflamatoria intestinal, como la enfermedad de Crohn y la colitis ulcerosa.</w:t>
      </w:r>
      <w:r>
        <w:rPr>
          <w:sz w:val="24"/>
          <w:szCs w:val="24"/>
          <w:vertAlign w:val="superscript"/>
        </w:rPr>
        <w:t xml:space="preserve">66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Cáncer de estómago: El alquitrán contiene sustancias químicas que aumentan el riesgo de cáncer de estómago.</w:t>
      </w:r>
      <w:r>
        <w:rPr>
          <w:sz w:val="24"/>
          <w:szCs w:val="24"/>
          <w:vertAlign w:val="superscript"/>
        </w:rPr>
        <w:t xml:space="preserve">67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nervioso: </w:t>
      </w:r>
      <w:r>
        <w:rPr>
          <w:sz w:val="24"/>
          <w:szCs w:val="24"/>
        </w:rPr>
        <w:t xml:space="preserve">la nicotina es una droga altamente adictiva que afecta al sistema nervioso central y periférico.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Dependencia y adicción: La nicotina estimula la liberación de dopamina en el cerebro, lo que crea una sensación de placer y recompensa que genera dependencia.</w:t>
      </w:r>
      <w:r>
        <w:rPr>
          <w:sz w:val="24"/>
          <w:szCs w:val="24"/>
          <w:vertAlign w:val="superscript"/>
        </w:rPr>
        <w:t xml:space="preserve">68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Síntomas de abstinencia: Cuando se deja de fumar, se experimentan síntomas de abstinencia, como ansiedad, irritabilidad, dificultad para concentrarse y antojos de nicotina.</w:t>
      </w:r>
      <w:r>
        <w:rPr>
          <w:sz w:val="24"/>
          <w:szCs w:val="24"/>
          <w:vertAlign w:val="superscript"/>
        </w:rPr>
        <w:t xml:space="preserve">69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Deterioro cognitivo: El tabaquismo puede afectar el desarrollo del cerebro, especialmente en la adolescencia, disminuyendo las habilidades de memoria, concentración y aprendizaje.</w:t>
      </w:r>
      <w:r>
        <w:rPr>
          <w:sz w:val="24"/>
          <w:szCs w:val="24"/>
          <w:vertAlign w:val="superscript"/>
        </w:rPr>
        <w:t xml:space="preserve">70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Aumento del riesgo de enfermedades mentales: Los fumadores adolescentes tienen mayor probabilidad de desarrollar depresión, ansiedad y otros trastornos mentales.</w:t>
      </w:r>
      <w:r>
        <w:rPr>
          <w:sz w:val="24"/>
          <w:szCs w:val="24"/>
          <w:vertAlign w:val="superscript"/>
        </w:rPr>
        <w:t xml:space="preserve">71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la piel: </w:t>
      </w:r>
      <w:r>
        <w:rPr>
          <w:sz w:val="24"/>
          <w:szCs w:val="24"/>
        </w:rPr>
        <w:t xml:space="preserve">el humo del tabaco también afecta la piel, causando problemas estéticos y de salud.</w:t>
      </w:r>
      <w:r>
        <w:rPr>
          <w:sz w:val="24"/>
          <w:szCs w:val="24"/>
        </w:rPr>
      </w:r>
    </w:p>
    <w:p>
      <w:pPr>
        <w:pStyle w:val="845"/>
        <w:numPr>
          <w:ilvl w:val="0"/>
          <w:numId w:val="1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Envejecimiento prematuro: El tabaquismo acelera el proceso de envejecimiento de la piel, causando arrugas, manchas y flacidez.</w:t>
      </w:r>
      <w:r>
        <w:rPr>
          <w:sz w:val="24"/>
          <w:szCs w:val="24"/>
          <w:vertAlign w:val="superscript"/>
        </w:rPr>
        <w:t xml:space="preserve">72</w:t>
      </w:r>
      <w:r>
        <w:rPr>
          <w:sz w:val="24"/>
          <w:szCs w:val="24"/>
        </w:rPr>
      </w:r>
      <w:r/>
    </w:p>
    <w:p>
      <w:pPr>
        <w:pStyle w:val="845"/>
        <w:numPr>
          <w:ilvl w:val="0"/>
          <w:numId w:val="1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Disminución del flujo sanguíneo: La nicotina reduce el flujo sanguíneo a la piel, lo que puede causar sequedad, descamación y un aspecto pálido.</w:t>
      </w:r>
      <w:r>
        <w:rPr>
          <w:sz w:val="24"/>
          <w:szCs w:val="24"/>
          <w:vertAlign w:val="superscript"/>
        </w:rPr>
        <w:t xml:space="preserve">73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Cáncer de piel: El tabaquismo aumenta el riesgo de ciertos tipos de cáncer de piel.</w:t>
      </w:r>
      <w:r>
        <w:rPr>
          <w:sz w:val="24"/>
          <w:szCs w:val="24"/>
          <w:vertAlign w:val="superscript"/>
        </w:rPr>
        <w:t xml:space="preserve">74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la reproducción: </w:t>
      </w:r>
      <w:r>
        <w:rPr>
          <w:sz w:val="24"/>
          <w:szCs w:val="24"/>
        </w:rPr>
        <w:t xml:space="preserve">el tabaquismo tiene efectos negativos en la salud reproductiva tanto en hombres como en mujeres.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Infertilidad masculina: El tabaquismo puede reducir la calidad del esperma y aumentar el riesgo de infertilidad masculina.</w:t>
      </w:r>
      <w:r>
        <w:rPr>
          <w:sz w:val="24"/>
          <w:szCs w:val="24"/>
          <w:vertAlign w:val="superscript"/>
        </w:rPr>
        <w:t xml:space="preserve">75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Problemas de fertilidad femenina: El tabaquismo aumenta el riesgo de problemas de fertilidad femenina, como la dificultad para quedar embarazada y la menopausia temprana.</w:t>
      </w:r>
      <w:r>
        <w:rPr>
          <w:sz w:val="24"/>
          <w:szCs w:val="24"/>
          <w:vertAlign w:val="superscript"/>
        </w:rPr>
        <w:t xml:space="preserve">75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Complicaciones durante el embarazo: El tabaquismo durante el embarazo aumenta el riesgo de parto prematuro, bajo peso al nacer y muerte fetal.</w:t>
      </w:r>
      <w:r>
        <w:rPr>
          <w:sz w:val="24"/>
          <w:szCs w:val="24"/>
          <w:vertAlign w:val="superscript"/>
        </w:rPr>
        <w:t xml:space="preserve">75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numPr>
          <w:ilvl w:val="0"/>
          <w:numId w:val="17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la salud de los no fumadores: </w:t>
      </w:r>
      <w:r>
        <w:rPr>
          <w:sz w:val="24"/>
          <w:szCs w:val="24"/>
        </w:rPr>
        <w:t xml:space="preserve">el humo del tabaco no solo afecta a los fumadores, sino que también es dañino para las personas que los rodean, especialmente los niños.</w:t>
      </w:r>
      <w:r>
        <w:rPr>
          <w:sz w:val="24"/>
          <w:szCs w:val="24"/>
        </w:rPr>
      </w:r>
    </w:p>
    <w:p>
      <w:pPr>
        <w:pStyle w:val="845"/>
        <w:numPr>
          <w:ilvl w:val="0"/>
          <w:numId w:val="2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Fumador pasivo: La inhalación de humo de segunda mano, conocido como fumador pasivo, causa problemas respiratorios, cáncer de pulmón y enfermedades cardiovasculares en los no fumadores.</w:t>
      </w:r>
      <w:r>
        <w:rPr>
          <w:sz w:val="24"/>
          <w:szCs w:val="24"/>
          <w:vertAlign w:val="superscript"/>
        </w:rPr>
        <w:t xml:space="preserve">76</w:t>
      </w:r>
      <w:r>
        <w:rPr>
          <w:sz w:val="24"/>
          <w:szCs w:val="24"/>
        </w:rPr>
      </w:r>
      <w:r/>
    </w:p>
    <w:p>
      <w:pPr>
        <w:pStyle w:val="845"/>
        <w:numPr>
          <w:ilvl w:val="0"/>
          <w:numId w:val="1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los niños: Los niños que viven con fumadores tienen mayor riesgo de infecciones respiratorias, asma y otros problemas de salud.</w:t>
      </w:r>
      <w:r>
        <w:rPr>
          <w:sz w:val="24"/>
          <w:szCs w:val="24"/>
          <w:vertAlign w:val="superscript"/>
        </w:rPr>
        <w:t xml:space="preserve">76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El estudio de este tema ha sido de interés para muchos autores, el alto índice de incidencia y de prevalencia del hábito de fumar se hace cada vez mas alarmantes, se enfatizan en la realización de medidas emergentes para disminuir dichas cifras a nivel mundial. Varios autores opinan al respecto:</w:t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"Journal of Adolescent Health" (2023): Un estudio publicado en esta revista exploró los factores de riesgo asociados con el inicio del tabaquismo en la adolescencia, </w:t>
      </w:r>
      <w:r>
        <w:rPr>
          <w:sz w:val="24"/>
          <w:szCs w:val="24"/>
        </w:rPr>
        <w:t xml:space="preserve">incluyendo la influencia de los compañeros, la presión social, la exposición al humo de segunda mano, y el acceso a los productos de tabaco.</w:t>
      </w:r>
      <w:r>
        <w:rPr>
          <w:sz w:val="24"/>
          <w:szCs w:val="24"/>
          <w:vertAlign w:val="superscript"/>
        </w:rPr>
        <w:t xml:space="preserve">77</w:t>
      </w:r>
      <w:r>
        <w:rPr>
          <w:sz w:val="24"/>
          <w:szCs w:val="24"/>
        </w:rPr>
        <w:t xml:space="preserve"> El estudio enfatiza la importancia de abordar estos factores para prevenir el inicio del hábito en los jóvenes.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"Addiction" (2023): Un estudio publicado en la revista "Addiction" e</w:t>
      </w:r>
      <w:r>
        <w:rPr>
          <w:sz w:val="24"/>
          <w:szCs w:val="24"/>
        </w:rPr>
        <w:t xml:space="preserve">xaminó el papel de la genética y el entorno social en el desarrollo de la adicción al tabaco en la adolescencia.</w:t>
      </w:r>
      <w:r>
        <w:rPr>
          <w:sz w:val="24"/>
          <w:szCs w:val="24"/>
          <w:vertAlign w:val="superscript"/>
        </w:rPr>
        <w:t xml:space="preserve">78</w:t>
      </w:r>
      <w:r>
        <w:rPr>
          <w:sz w:val="24"/>
          <w:szCs w:val="24"/>
        </w:rPr>
        <w:t xml:space="preserve">Los resultados sugieren que la combinación de factores genéticos y ambientales contribuye a la predisposición al tabaquismo en los jóvenes.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"Tobacco Control" (2023): Un estudio publicado en "Tobacco Control" evaluó la eficacia de los programas educativos para la prevención del tabaquismo en la </w:t>
      </w:r>
      <w:r>
        <w:rPr>
          <w:sz w:val="24"/>
          <w:szCs w:val="24"/>
        </w:rPr>
        <w:t xml:space="preserve">adolescencia.</w:t>
      </w:r>
      <w:r>
        <w:rPr>
          <w:sz w:val="24"/>
          <w:szCs w:val="24"/>
          <w:vertAlign w:val="superscript"/>
        </w:rPr>
        <w:t xml:space="preserve">79</w:t>
      </w:r>
      <w:r>
        <w:rPr>
          <w:sz w:val="24"/>
          <w:szCs w:val="24"/>
        </w:rPr>
        <w:t xml:space="preserve"> Los resultados demostraron que los programas educativos que abordan las influencias sociales, las habilidades para la toma de decisiones y la resistencia a la presión de los compañeros son más efectivos para prevenir el inicio del hábito.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"Preventive Medicine" (2023): Este estudio examinó el impacto de las intervenciones familiares en la prevención del tabaquismo en la adole</w:t>
      </w:r>
      <w:r>
        <w:rPr>
          <w:sz w:val="24"/>
          <w:szCs w:val="24"/>
        </w:rPr>
        <w:t xml:space="preserve">scencia.</w:t>
      </w:r>
      <w:r>
        <w:rPr>
          <w:sz w:val="24"/>
          <w:szCs w:val="24"/>
          <w:vertAlign w:val="superscript"/>
        </w:rPr>
        <w:t xml:space="preserve">80 </w:t>
      </w:r>
      <w:r>
        <w:rPr>
          <w:sz w:val="24"/>
          <w:szCs w:val="24"/>
        </w:rPr>
        <w:t xml:space="preserve">Los resultados indican que el apoyo familiar, la comunicación abierta sobre los riesgos del tabaco y la participación de los padres en la promoción de estilos de vida saludables son factores clave para evitar que los jóvenes comiencen a fumar.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Es imprescindible conocer el comportamiento de este hábito así logramos una intervención fructífera para un mejor resultado en la alta tasa que hoy afecta a nuestros adolescentes que se encuentran atrapados en tal adicción. </w:t>
      </w:r>
      <w:r>
        <w:rPr>
          <w:sz w:val="24"/>
          <w:szCs w:val="24"/>
          <w:highlight w:val="none"/>
        </w:rPr>
      </w:r>
    </w:p>
    <w:p>
      <w:pPr>
        <w:pStyle w:val="845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2024-10-02T06:11:07Z</dcterms:modified>
</cp:coreProperties>
</file>