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pBdr>
          <w:top w:color="auto" w:space="7" w:sz="0" w:val="none"/>
          <w:left w:color="auto" w:space="0" w:sz="0" w:val="none"/>
          <w:bottom w:color="cccccc" w:space="3" w:sz="6" w:val="single"/>
          <w:right w:color="auto" w:space="0" w:sz="0" w:val="none"/>
        </w:pBdr>
        <w:spacing w:after="40" w:before="120" w:line="240" w:lineRule="auto"/>
        <w:ind w:left="120" w:right="120" w:firstLine="0"/>
        <w:contextualSpacing w:val="0"/>
        <w:rPr>
          <w:b w:val="1"/>
          <w:color w:val="444444"/>
          <w:sz w:val="44"/>
          <w:szCs w:val="44"/>
        </w:rPr>
      </w:pPr>
      <w:bookmarkStart w:colFirst="0" w:colLast="0" w:name="_wiasiru2b32" w:id="0"/>
      <w:bookmarkEnd w:id="0"/>
      <w:r w:rsidDel="00000000" w:rsidR="00000000" w:rsidRPr="00000000">
        <w:rPr>
          <w:b w:val="1"/>
          <w:color w:val="444444"/>
          <w:sz w:val="44"/>
          <w:szCs w:val="44"/>
          <w:rtl w:val="0"/>
        </w:rPr>
        <w:t xml:space="preserve">Proyecto</w:t>
      </w:r>
    </w:p>
    <w:p w:rsidR="00000000" w:rsidDel="00000000" w:rsidP="00000000" w:rsidRDefault="00000000" w:rsidRPr="00000000" w14:paraId="00000001">
      <w:pPr>
        <w:contextualSpacing w:val="0"/>
        <w:rPr/>
      </w:pPr>
      <w:r w:rsidDel="00000000" w:rsidR="00000000" w:rsidRPr="00000000">
        <w:rPr>
          <w:rtl w:val="0"/>
        </w:rPr>
        <w:t xml:space="preserve">Expansión del “</w:t>
      </w:r>
      <w:r w:rsidDel="00000000" w:rsidR="00000000" w:rsidRPr="00000000">
        <w:rPr>
          <w:highlight w:val="white"/>
          <w:rtl w:val="0"/>
        </w:rPr>
        <w:t xml:space="preserve">Cortaderia selloan” en Cantabria</w:t>
      </w:r>
      <w:r w:rsidDel="00000000" w:rsidR="00000000" w:rsidRPr="00000000">
        <w:rPr>
          <w:rtl w:val="0"/>
        </w:rPr>
      </w:r>
    </w:p>
    <w:p w:rsidR="00000000" w:rsidDel="00000000" w:rsidP="00000000" w:rsidRDefault="00000000" w:rsidRPr="00000000" w14:paraId="00000002">
      <w:pPr>
        <w:pStyle w:val="Heading3"/>
        <w:keepNext w:val="0"/>
        <w:keepLines w:val="0"/>
        <w:pBdr>
          <w:top w:color="auto" w:space="7" w:sz="0" w:val="none"/>
          <w:left w:color="auto" w:space="0" w:sz="0" w:val="none"/>
          <w:bottom w:color="cccccc" w:space="3" w:sz="6" w:val="single"/>
          <w:right w:color="auto" w:space="0" w:sz="0" w:val="none"/>
        </w:pBdr>
        <w:spacing w:after="40" w:before="120" w:line="240" w:lineRule="auto"/>
        <w:ind w:left="120" w:right="120" w:firstLine="0"/>
        <w:contextualSpacing w:val="0"/>
        <w:rPr>
          <w:b w:val="1"/>
          <w:color w:val="444444"/>
          <w:sz w:val="44"/>
          <w:szCs w:val="44"/>
        </w:rPr>
      </w:pPr>
      <w:bookmarkStart w:colFirst="0" w:colLast="0" w:name="_p4mnpa482uhl" w:id="1"/>
      <w:bookmarkEnd w:id="1"/>
      <w:r w:rsidDel="00000000" w:rsidR="00000000" w:rsidRPr="00000000">
        <w:rPr>
          <w:b w:val="1"/>
          <w:color w:val="444444"/>
          <w:sz w:val="44"/>
          <w:szCs w:val="44"/>
          <w:rtl w:val="0"/>
        </w:rPr>
        <w:t xml:space="preserve">Participantes</w:t>
      </w:r>
    </w:p>
    <w:p w:rsidR="00000000" w:rsidDel="00000000" w:rsidP="00000000" w:rsidRDefault="00000000" w:rsidRPr="00000000" w14:paraId="00000003">
      <w:pPr>
        <w:pStyle w:val="Heading3"/>
        <w:keepNext w:val="0"/>
        <w:keepLines w:val="0"/>
        <w:pBdr>
          <w:top w:color="auto" w:space="7" w:sz="0" w:val="none"/>
          <w:left w:color="auto" w:space="0" w:sz="0" w:val="none"/>
          <w:bottom w:color="cccccc" w:space="3" w:sz="6" w:val="single"/>
          <w:right w:color="auto" w:space="0" w:sz="0" w:val="none"/>
        </w:pBdr>
        <w:spacing w:after="40" w:before="120" w:line="240" w:lineRule="auto"/>
        <w:ind w:left="120" w:right="120" w:firstLine="0"/>
        <w:contextualSpacing w:val="0"/>
        <w:rPr>
          <w:color w:val="444444"/>
          <w:sz w:val="24"/>
          <w:szCs w:val="24"/>
        </w:rPr>
      </w:pPr>
      <w:bookmarkStart w:colFirst="0" w:colLast="0" w:name="_fb2chbskqfhm" w:id="2"/>
      <w:bookmarkEnd w:id="2"/>
      <w:r w:rsidDel="00000000" w:rsidR="00000000" w:rsidRPr="00000000">
        <w:rPr>
          <w:color w:val="444444"/>
          <w:sz w:val="24"/>
          <w:szCs w:val="24"/>
          <w:rtl w:val="0"/>
        </w:rPr>
        <w:t xml:space="preserve">Estela</w:t>
      </w:r>
    </w:p>
    <w:p w:rsidR="00000000" w:rsidDel="00000000" w:rsidP="00000000" w:rsidRDefault="00000000" w:rsidRPr="00000000" w14:paraId="00000004">
      <w:pPr>
        <w:pStyle w:val="Heading3"/>
        <w:keepNext w:val="0"/>
        <w:keepLines w:val="0"/>
        <w:pBdr>
          <w:top w:color="auto" w:space="7" w:sz="0" w:val="none"/>
          <w:left w:color="auto" w:space="0" w:sz="0" w:val="none"/>
          <w:bottom w:color="cccccc" w:space="3" w:sz="6" w:val="single"/>
          <w:right w:color="auto" w:space="0" w:sz="0" w:val="none"/>
        </w:pBdr>
        <w:spacing w:after="40" w:before="120" w:line="240" w:lineRule="auto"/>
        <w:ind w:left="120" w:right="120" w:firstLine="0"/>
        <w:contextualSpacing w:val="0"/>
        <w:rPr>
          <w:color w:val="444444"/>
          <w:sz w:val="24"/>
          <w:szCs w:val="24"/>
        </w:rPr>
      </w:pPr>
      <w:bookmarkStart w:colFirst="0" w:colLast="0" w:name="_xtlpyqdkwpsu" w:id="3"/>
      <w:bookmarkEnd w:id="3"/>
      <w:r w:rsidDel="00000000" w:rsidR="00000000" w:rsidRPr="00000000">
        <w:rPr>
          <w:color w:val="444444"/>
          <w:sz w:val="24"/>
          <w:szCs w:val="24"/>
          <w:rtl w:val="0"/>
        </w:rPr>
        <w:t xml:space="preserve">Diego</w:t>
      </w:r>
    </w:p>
    <w:p w:rsidR="00000000" w:rsidDel="00000000" w:rsidP="00000000" w:rsidRDefault="00000000" w:rsidRPr="00000000" w14:paraId="00000005">
      <w:pPr>
        <w:pStyle w:val="Heading3"/>
        <w:keepNext w:val="0"/>
        <w:keepLines w:val="0"/>
        <w:pBdr>
          <w:top w:color="auto" w:space="7" w:sz="0" w:val="none"/>
          <w:left w:color="auto" w:space="0" w:sz="0" w:val="none"/>
          <w:bottom w:color="cccccc" w:space="3" w:sz="6" w:val="single"/>
          <w:right w:color="auto" w:space="0" w:sz="0" w:val="none"/>
        </w:pBdr>
        <w:spacing w:after="40" w:before="120" w:line="240" w:lineRule="auto"/>
        <w:ind w:left="120" w:right="120" w:firstLine="0"/>
        <w:contextualSpacing w:val="0"/>
        <w:rPr>
          <w:color w:val="444444"/>
          <w:sz w:val="24"/>
          <w:szCs w:val="24"/>
        </w:rPr>
      </w:pPr>
      <w:bookmarkStart w:colFirst="0" w:colLast="0" w:name="_c50ixkic2as8" w:id="4"/>
      <w:bookmarkEnd w:id="4"/>
      <w:r w:rsidDel="00000000" w:rsidR="00000000" w:rsidRPr="00000000">
        <w:rPr>
          <w:color w:val="444444"/>
          <w:sz w:val="24"/>
          <w:szCs w:val="24"/>
          <w:rtl w:val="0"/>
        </w:rPr>
        <w:t xml:space="preserve">Iker</w:t>
      </w:r>
    </w:p>
    <w:p w:rsidR="00000000" w:rsidDel="00000000" w:rsidP="00000000" w:rsidRDefault="00000000" w:rsidRPr="00000000" w14:paraId="00000006">
      <w:pPr>
        <w:pStyle w:val="Heading3"/>
        <w:keepNext w:val="0"/>
        <w:keepLines w:val="0"/>
        <w:pBdr>
          <w:top w:color="auto" w:space="7" w:sz="0" w:val="none"/>
          <w:left w:color="auto" w:space="0" w:sz="0" w:val="none"/>
          <w:bottom w:color="cccccc" w:space="3" w:sz="6" w:val="single"/>
          <w:right w:color="auto" w:space="0" w:sz="0" w:val="none"/>
        </w:pBdr>
        <w:spacing w:after="40" w:before="120" w:line="240" w:lineRule="auto"/>
        <w:ind w:left="120" w:right="120" w:firstLine="0"/>
        <w:contextualSpacing w:val="0"/>
        <w:rPr>
          <w:color w:val="444444"/>
          <w:sz w:val="24"/>
          <w:szCs w:val="24"/>
        </w:rPr>
      </w:pPr>
      <w:bookmarkStart w:colFirst="0" w:colLast="0" w:name="_c9yyz1uyvgpw" w:id="5"/>
      <w:bookmarkEnd w:id="5"/>
      <w:r w:rsidDel="00000000" w:rsidR="00000000" w:rsidRPr="00000000">
        <w:rPr>
          <w:color w:val="444444"/>
          <w:sz w:val="24"/>
          <w:szCs w:val="24"/>
          <w:rtl w:val="0"/>
        </w:rPr>
        <w:t xml:space="preserve">Gerardo</w:t>
      </w:r>
    </w:p>
    <w:p w:rsidR="00000000" w:rsidDel="00000000" w:rsidP="00000000" w:rsidRDefault="00000000" w:rsidRPr="00000000" w14:paraId="00000007">
      <w:pPr>
        <w:pStyle w:val="Heading3"/>
        <w:keepNext w:val="0"/>
        <w:keepLines w:val="0"/>
        <w:pBdr>
          <w:top w:color="auto" w:space="7" w:sz="0" w:val="none"/>
          <w:left w:color="auto" w:space="0" w:sz="0" w:val="none"/>
          <w:bottom w:color="cccccc" w:space="3" w:sz="6" w:val="single"/>
          <w:right w:color="auto" w:space="0" w:sz="0" w:val="none"/>
        </w:pBdr>
        <w:spacing w:after="40" w:before="120" w:line="240" w:lineRule="auto"/>
        <w:ind w:left="120" w:right="120" w:firstLine="0"/>
        <w:contextualSpacing w:val="0"/>
        <w:rPr>
          <w:color w:val="444444"/>
          <w:sz w:val="24"/>
          <w:szCs w:val="24"/>
        </w:rPr>
      </w:pPr>
      <w:bookmarkStart w:colFirst="0" w:colLast="0" w:name="_b0zypggw4kff" w:id="6"/>
      <w:bookmarkEnd w:id="6"/>
      <w:r w:rsidDel="00000000" w:rsidR="00000000" w:rsidRPr="00000000">
        <w:rPr>
          <w:color w:val="444444"/>
          <w:sz w:val="24"/>
          <w:szCs w:val="24"/>
          <w:rtl w:val="0"/>
        </w:rPr>
        <w:t xml:space="preserve">Manuel</w:t>
      </w:r>
    </w:p>
    <w:p w:rsidR="00000000" w:rsidDel="00000000" w:rsidP="00000000" w:rsidRDefault="00000000" w:rsidRPr="00000000" w14:paraId="00000008">
      <w:pPr>
        <w:pStyle w:val="Heading3"/>
        <w:keepNext w:val="0"/>
        <w:keepLines w:val="0"/>
        <w:pBdr>
          <w:top w:color="auto" w:space="7" w:sz="0" w:val="none"/>
          <w:left w:color="auto" w:space="0" w:sz="0" w:val="none"/>
          <w:bottom w:color="cccccc" w:space="3" w:sz="6" w:val="single"/>
          <w:right w:color="auto" w:space="0" w:sz="0" w:val="none"/>
        </w:pBdr>
        <w:spacing w:after="40" w:before="120" w:line="240" w:lineRule="auto"/>
        <w:ind w:left="120" w:right="120" w:firstLine="0"/>
        <w:contextualSpacing w:val="0"/>
        <w:rPr>
          <w:b w:val="1"/>
          <w:color w:val="444444"/>
          <w:sz w:val="44"/>
          <w:szCs w:val="44"/>
        </w:rPr>
      </w:pPr>
      <w:bookmarkStart w:colFirst="0" w:colLast="0" w:name="_umutmodqy08x" w:id="7"/>
      <w:bookmarkEnd w:id="7"/>
      <w:r w:rsidDel="00000000" w:rsidR="00000000" w:rsidRPr="00000000">
        <w:rPr>
          <w:b w:val="1"/>
          <w:color w:val="444444"/>
          <w:sz w:val="44"/>
          <w:szCs w:val="44"/>
          <w:rtl w:val="0"/>
        </w:rPr>
        <w:t xml:space="preserve">1. DATA SUMMARY</w:t>
      </w:r>
    </w:p>
    <w:p w:rsidR="00000000" w:rsidDel="00000000" w:rsidP="00000000" w:rsidRDefault="00000000" w:rsidRPr="00000000" w14:paraId="00000009">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What is the purpose of the data collection/generation and its relation to the objectives of the project?</w:t>
      </w:r>
    </w:p>
    <w:p w:rsidR="00000000" w:rsidDel="00000000" w:rsidP="00000000" w:rsidRDefault="00000000" w:rsidRPr="00000000" w14:paraId="0000000A">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0" w:right="120" w:firstLine="0"/>
        <w:contextualSpacing w:val="0"/>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The purpose of data collection/generation is to build a geospatial map of the extension of the plant within the region of Cantabria. </w:t>
      </w:r>
    </w:p>
    <w:p w:rsidR="00000000" w:rsidDel="00000000" w:rsidP="00000000" w:rsidRDefault="00000000" w:rsidRPr="00000000" w14:paraId="0000000B">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0" w:right="120" w:firstLine="0"/>
        <w:contextualSpacing w:val="0"/>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This data collection/generation is related to the main objective of the project which consists in facilitating the decision making of the Cantabrian Government for the management and mitigation of the plant.</w:t>
      </w:r>
    </w:p>
    <w:p w:rsidR="00000000" w:rsidDel="00000000" w:rsidP="00000000" w:rsidRDefault="00000000" w:rsidRPr="00000000" w14:paraId="0000000C">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What types and formats of data will the project generate/collect?</w:t>
      </w:r>
    </w:p>
    <w:p w:rsidR="00000000" w:rsidDel="00000000" w:rsidP="00000000" w:rsidRDefault="00000000" w:rsidRPr="00000000" w14:paraId="0000000D">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Types: Geospatial data (raster, coordinates), non-geospatial data (environmental, climate, plant genomic)</w:t>
      </w:r>
    </w:p>
    <w:p w:rsidR="00000000" w:rsidDel="00000000" w:rsidP="00000000" w:rsidRDefault="00000000" w:rsidRPr="00000000" w14:paraId="0000000E">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Format: OGC standards (GeoTIFF, NITF, JPEG, PNG, JPEG2000 and HDF), svg, tiff, float64, int64</w:t>
      </w:r>
    </w:p>
    <w:p w:rsidR="00000000" w:rsidDel="00000000" w:rsidP="00000000" w:rsidRDefault="00000000" w:rsidRPr="00000000" w14:paraId="0000000F">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Will you re-use any existing data and how?</w:t>
      </w:r>
    </w:p>
    <w:p w:rsidR="00000000" w:rsidDel="00000000" w:rsidP="00000000" w:rsidRDefault="00000000" w:rsidRPr="00000000" w14:paraId="00000010">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i w:val="1"/>
          <w:color w:val="0000ff"/>
        </w:rPr>
      </w:pPr>
      <w:r w:rsidDel="00000000" w:rsidR="00000000" w:rsidRPr="00000000">
        <w:rPr>
          <w:rFonts w:ascii="Verdana" w:cs="Verdana" w:eastAsia="Verdana" w:hAnsi="Verdana"/>
          <w:i w:val="1"/>
          <w:color w:val="0000ff"/>
          <w:sz w:val="24"/>
          <w:szCs w:val="24"/>
          <w:rtl w:val="0"/>
        </w:rPr>
        <w:t xml:space="preserve">We will use existing geospatial data from Cantabria. The first layer of geospatial data will be collected from the Cantabrian Government </w:t>
      </w:r>
      <w:r w:rsidDel="00000000" w:rsidR="00000000" w:rsidRPr="00000000">
        <w:rPr>
          <w:rFonts w:ascii="Verdana" w:cs="Verdana" w:eastAsia="Verdana" w:hAnsi="Verdana"/>
          <w:i w:val="1"/>
          <w:color w:val="0000ff"/>
          <w:shd w:fill="f6f6f6" w:val="clear"/>
          <w:rtl w:val="0"/>
        </w:rPr>
        <w:t xml:space="preserve">Web Coverage Service (WCS).</w:t>
      </w:r>
      <w:r w:rsidDel="00000000" w:rsidR="00000000" w:rsidRPr="00000000">
        <w:rPr>
          <w:rtl w:val="0"/>
        </w:rPr>
      </w:r>
    </w:p>
    <w:p w:rsidR="00000000" w:rsidDel="00000000" w:rsidP="00000000" w:rsidRDefault="00000000" w:rsidRPr="00000000" w14:paraId="00000011">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444444"/>
          <w:sz w:val="24"/>
          <w:szCs w:val="24"/>
        </w:rPr>
      </w:pPr>
      <w:r w:rsidDel="00000000" w:rsidR="00000000" w:rsidRPr="00000000">
        <w:rPr>
          <w:rtl w:val="0"/>
        </w:rPr>
      </w:r>
    </w:p>
    <w:p w:rsidR="00000000" w:rsidDel="00000000" w:rsidP="00000000" w:rsidRDefault="00000000" w:rsidRPr="00000000" w14:paraId="00000012">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What is the origin of the data?</w:t>
      </w:r>
    </w:p>
    <w:p w:rsidR="00000000" w:rsidDel="00000000" w:rsidP="00000000" w:rsidRDefault="00000000" w:rsidRPr="00000000" w14:paraId="00000013">
      <w:pPr>
        <w:numPr>
          <w:ilvl w:val="0"/>
          <w:numId w:val="3"/>
        </w:numPr>
        <w:pBdr>
          <w:top w:color="auto" w:space="3" w:sz="0" w:val="none"/>
          <w:left w:color="auto" w:space="0" w:sz="0" w:val="none"/>
          <w:bottom w:color="auto" w:space="3" w:sz="0" w:val="none"/>
          <w:right w:color="auto" w:space="3" w:sz="0" w:val="none"/>
          <w:between w:color="auto" w:space="3" w:sz="0" w:val="none"/>
        </w:pBdr>
        <w:spacing w:after="300" w:line="342.85714285714283" w:lineRule="auto"/>
        <w:ind w:left="720" w:hanging="360"/>
        <w:rPr>
          <w:color w:val="0000ff"/>
        </w:rPr>
      </w:pPr>
      <w:hyperlink r:id="rId6">
        <w:r w:rsidDel="00000000" w:rsidR="00000000" w:rsidRPr="00000000">
          <w:rPr>
            <w:color w:val="0000ff"/>
            <w:sz w:val="21"/>
            <w:szCs w:val="21"/>
            <w:u w:val="single"/>
            <w:rtl w:val="0"/>
          </w:rPr>
          <w:t xml:space="preserve">Cartografía y SIG</w:t>
        </w:r>
      </w:hyperlink>
      <w:r w:rsidDel="00000000" w:rsidR="00000000" w:rsidRPr="00000000">
        <w:rPr>
          <w:color w:val="0000ff"/>
          <w:sz w:val="21"/>
          <w:szCs w:val="21"/>
          <w:rtl w:val="0"/>
        </w:rPr>
        <w:t xml:space="preserve">/</w:t>
      </w:r>
    </w:p>
    <w:p w:rsidR="00000000" w:rsidDel="00000000" w:rsidP="00000000" w:rsidRDefault="00000000" w:rsidRPr="00000000" w14:paraId="00000014">
      <w:pPr>
        <w:numPr>
          <w:ilvl w:val="0"/>
          <w:numId w:val="3"/>
        </w:numPr>
        <w:pBdr>
          <w:top w:color="auto" w:space="3" w:sz="0" w:val="none"/>
          <w:left w:color="auto" w:space="0" w:sz="0" w:val="none"/>
          <w:bottom w:color="auto" w:space="3" w:sz="0" w:val="none"/>
          <w:right w:color="auto" w:space="3" w:sz="0" w:val="none"/>
          <w:between w:color="auto" w:space="3" w:sz="0" w:val="none"/>
        </w:pBdr>
        <w:spacing w:after="300" w:line="342.85714285714283" w:lineRule="auto"/>
        <w:ind w:left="720" w:hanging="360"/>
        <w:rPr>
          <w:color w:val="0000ff"/>
        </w:rPr>
      </w:pPr>
      <w:hyperlink r:id="rId7">
        <w:r w:rsidDel="00000000" w:rsidR="00000000" w:rsidRPr="00000000">
          <w:rPr>
            <w:color w:val="0000ff"/>
            <w:sz w:val="21"/>
            <w:szCs w:val="21"/>
            <w:u w:val="single"/>
            <w:rtl w:val="0"/>
          </w:rPr>
          <w:t xml:space="preserve">Servicios de Interoperabilidad OGC</w:t>
        </w:r>
      </w:hyperlink>
      <w:r w:rsidDel="00000000" w:rsidR="00000000" w:rsidRPr="00000000">
        <w:rPr>
          <w:color w:val="0000ff"/>
          <w:sz w:val="21"/>
          <w:szCs w:val="21"/>
          <w:rtl w:val="0"/>
        </w:rPr>
        <w:t xml:space="preserve">/</w:t>
      </w:r>
    </w:p>
    <w:p w:rsidR="00000000" w:rsidDel="00000000" w:rsidP="00000000" w:rsidRDefault="00000000" w:rsidRPr="00000000" w14:paraId="00000015">
      <w:pPr>
        <w:numPr>
          <w:ilvl w:val="0"/>
          <w:numId w:val="3"/>
        </w:numPr>
        <w:pBdr>
          <w:top w:color="auto" w:space="3" w:sz="0" w:val="none"/>
          <w:left w:color="auto" w:space="0" w:sz="0" w:val="none"/>
          <w:bottom w:color="auto" w:space="3" w:sz="0" w:val="none"/>
          <w:right w:color="auto" w:space="3" w:sz="0" w:val="none"/>
          <w:between w:color="auto" w:space="3" w:sz="0" w:val="none"/>
        </w:pBdr>
        <w:spacing w:after="300" w:line="342.85714285714283" w:lineRule="auto"/>
        <w:ind w:left="720" w:hanging="360"/>
        <w:rPr>
          <w:color w:val="0000ff"/>
        </w:rPr>
      </w:pPr>
      <w:hyperlink r:id="rId8">
        <w:r w:rsidDel="00000000" w:rsidR="00000000" w:rsidRPr="00000000">
          <w:rPr>
            <w:color w:val="0000ff"/>
            <w:sz w:val="21"/>
            <w:szCs w:val="21"/>
            <w:u w:val="single"/>
            <w:rtl w:val="0"/>
          </w:rPr>
          <w:t xml:space="preserve">Servicios WCS</w:t>
        </w:r>
      </w:hyperlink>
      <w:r w:rsidDel="00000000" w:rsidR="00000000" w:rsidRPr="00000000">
        <w:rPr>
          <w:color w:val="0000ff"/>
          <w:sz w:val="21"/>
          <w:szCs w:val="21"/>
          <w:rtl w:val="0"/>
        </w:rPr>
        <w:t xml:space="preserve">/</w:t>
      </w:r>
    </w:p>
    <w:p w:rsidR="00000000" w:rsidDel="00000000" w:rsidP="00000000" w:rsidRDefault="00000000" w:rsidRPr="00000000" w14:paraId="00000016">
      <w:pPr>
        <w:numPr>
          <w:ilvl w:val="0"/>
          <w:numId w:val="3"/>
        </w:numPr>
        <w:pBdr>
          <w:top w:color="auto" w:space="3" w:sz="0" w:val="none"/>
          <w:left w:color="auto" w:space="0" w:sz="0" w:val="none"/>
          <w:bottom w:color="auto" w:space="3" w:sz="0" w:val="none"/>
          <w:right w:color="auto" w:space="3" w:sz="0" w:val="none"/>
          <w:between w:color="auto" w:space="3" w:sz="0" w:val="none"/>
        </w:pBdr>
        <w:spacing w:after="300" w:line="342.85714285714283" w:lineRule="auto"/>
        <w:ind w:left="720" w:hanging="360"/>
        <w:rPr>
          <w:color w:val="0000ff"/>
          <w:sz w:val="21"/>
          <w:szCs w:val="21"/>
        </w:rPr>
      </w:pPr>
      <w:hyperlink r:id="rId9">
        <w:r w:rsidDel="00000000" w:rsidR="00000000" w:rsidRPr="00000000">
          <w:rPr>
            <w:color w:val="0000ff"/>
            <w:sz w:val="21"/>
            <w:szCs w:val="21"/>
            <w:u w:val="single"/>
            <w:rtl w:val="0"/>
          </w:rPr>
          <w:t xml:space="preserve">https://www.ncbi.nlm.nih.gov/Taxonomy/Browser/wwwtax.cgi?mode=Info&amp;id=58286</w:t>
        </w:r>
      </w:hyperlink>
      <w:r w:rsidDel="00000000" w:rsidR="00000000" w:rsidRPr="00000000">
        <w:rPr>
          <w:rtl w:val="0"/>
        </w:rPr>
      </w:r>
    </w:p>
    <w:p w:rsidR="00000000" w:rsidDel="00000000" w:rsidP="00000000" w:rsidRDefault="00000000" w:rsidRPr="00000000" w14:paraId="00000017">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What is the expected size of the data?</w:t>
      </w:r>
    </w:p>
    <w:p w:rsidR="00000000" w:rsidDel="00000000" w:rsidP="00000000" w:rsidRDefault="00000000" w:rsidRPr="00000000" w14:paraId="00000018">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Geospatial data: Color, resolution 50 cm, 4 bands. JPEG 2000 Compression regular (80 Gb), JPEG 2000 Compression Optimized C (35 Gb), Geotiff 16 bits (160 Gb), Geotiff 8 bits (80 Gb). Total estimated: 355 Gb.</w:t>
      </w:r>
    </w:p>
    <w:p w:rsidR="00000000" w:rsidDel="00000000" w:rsidP="00000000" w:rsidRDefault="00000000" w:rsidRPr="00000000" w14:paraId="00000019">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Non-geospatial data: plant genome (&gt; 1 Gb).</w:t>
      </w:r>
    </w:p>
    <w:p w:rsidR="00000000" w:rsidDel="00000000" w:rsidP="00000000" w:rsidRDefault="00000000" w:rsidRPr="00000000" w14:paraId="0000001A">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To whom might it be useful ('data utility')?</w:t>
      </w:r>
    </w:p>
    <w:p w:rsidR="00000000" w:rsidDel="00000000" w:rsidP="00000000" w:rsidRDefault="00000000" w:rsidRPr="00000000" w14:paraId="0000001B">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This may be useful for policymakers, researchers, private companies specialized in mitigation of this type of plants.</w:t>
      </w:r>
    </w:p>
    <w:p w:rsidR="00000000" w:rsidDel="00000000" w:rsidP="00000000" w:rsidRDefault="00000000" w:rsidRPr="00000000" w14:paraId="0000001C">
      <w:pPr>
        <w:pStyle w:val="Heading3"/>
        <w:keepNext w:val="0"/>
        <w:keepLines w:val="0"/>
        <w:pBdr>
          <w:top w:color="auto" w:space="7" w:sz="0" w:val="none"/>
          <w:left w:color="auto" w:space="0" w:sz="0" w:val="none"/>
          <w:bottom w:color="cccccc" w:space="3" w:sz="6" w:val="single"/>
          <w:right w:color="auto" w:space="0" w:sz="0" w:val="none"/>
        </w:pBdr>
        <w:spacing w:after="40" w:before="120" w:line="240" w:lineRule="auto"/>
        <w:ind w:left="120" w:right="120" w:firstLine="0"/>
        <w:contextualSpacing w:val="0"/>
        <w:rPr>
          <w:b w:val="1"/>
          <w:color w:val="444444"/>
          <w:sz w:val="44"/>
          <w:szCs w:val="44"/>
        </w:rPr>
      </w:pPr>
      <w:bookmarkStart w:colFirst="0" w:colLast="0" w:name="_sip2o25i83dx" w:id="8"/>
      <w:bookmarkEnd w:id="8"/>
      <w:r w:rsidDel="00000000" w:rsidR="00000000" w:rsidRPr="00000000">
        <w:rPr>
          <w:b w:val="1"/>
          <w:color w:val="444444"/>
          <w:sz w:val="44"/>
          <w:szCs w:val="44"/>
          <w:rtl w:val="0"/>
        </w:rPr>
        <w:t xml:space="preserve">2. FAIR DATA</w:t>
      </w:r>
    </w:p>
    <w:p w:rsidR="00000000" w:rsidDel="00000000" w:rsidP="00000000" w:rsidRDefault="00000000" w:rsidRPr="00000000" w14:paraId="0000001D">
      <w:pPr>
        <w:pStyle w:val="Heading4"/>
        <w:keepNext w:val="0"/>
        <w:keepLines w:val="0"/>
        <w:pBdr>
          <w:top w:color="auto" w:space="3" w:sz="0" w:val="none"/>
          <w:left w:color="auto" w:space="0" w:sz="0" w:val="none"/>
          <w:bottom w:color="cccccc" w:space="3" w:sz="6" w:val="single"/>
          <w:right w:color="auto" w:space="0" w:sz="0" w:val="none"/>
        </w:pBdr>
        <w:spacing w:after="120" w:before="120" w:line="264" w:lineRule="auto"/>
        <w:ind w:left="120" w:right="120" w:firstLine="0"/>
        <w:contextualSpacing w:val="0"/>
        <w:rPr>
          <w:b w:val="1"/>
          <w:color w:val="444444"/>
          <w:sz w:val="33"/>
          <w:szCs w:val="33"/>
        </w:rPr>
      </w:pPr>
      <w:bookmarkStart w:colFirst="0" w:colLast="0" w:name="_tnrf0vbjtpea" w:id="9"/>
      <w:bookmarkEnd w:id="9"/>
      <w:r w:rsidDel="00000000" w:rsidR="00000000" w:rsidRPr="00000000">
        <w:rPr>
          <w:b w:val="1"/>
          <w:color w:val="444444"/>
          <w:sz w:val="33"/>
          <w:szCs w:val="33"/>
          <w:rtl w:val="0"/>
        </w:rPr>
        <w:t xml:space="preserve">Making data findable, including provisions for metadata</w:t>
      </w:r>
    </w:p>
    <w:p w:rsidR="00000000" w:rsidDel="00000000" w:rsidP="00000000" w:rsidRDefault="00000000" w:rsidRPr="00000000" w14:paraId="0000001E">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Are the data produced and/or used in the project discoverable with metadata, identifiable and locatable by means of a standard identification mechanism (e.g. persistent and unique identifiers such as Digital Object Identifiers)?</w:t>
      </w:r>
    </w:p>
    <w:p w:rsidR="00000000" w:rsidDel="00000000" w:rsidP="00000000" w:rsidRDefault="00000000" w:rsidRPr="00000000" w14:paraId="0000001F">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Each dataset will be placed in a open datahub, using DOI as means of identification.</w:t>
      </w:r>
    </w:p>
    <w:p w:rsidR="00000000" w:rsidDel="00000000" w:rsidP="00000000" w:rsidRDefault="00000000" w:rsidRPr="00000000" w14:paraId="00000020">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What naming conventions do you follow?</w:t>
      </w:r>
    </w:p>
    <w:p w:rsidR="00000000" w:rsidDel="00000000" w:rsidP="00000000" w:rsidRDefault="00000000" w:rsidRPr="00000000" w14:paraId="00000021">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0" w:right="120" w:firstLine="0"/>
        <w:contextualSpacing w:val="0"/>
        <w:rPr>
          <w:rFonts w:ascii="Verdana" w:cs="Verdana" w:eastAsia="Verdana" w:hAnsi="Verdana"/>
          <w:i w:val="1"/>
          <w:color w:val="0000ff"/>
          <w:sz w:val="24"/>
          <w:szCs w:val="24"/>
        </w:rPr>
      </w:pPr>
      <w:r w:rsidDel="00000000" w:rsidR="00000000" w:rsidRPr="00000000">
        <w:rPr>
          <w:rFonts w:ascii="Verdana" w:cs="Verdana" w:eastAsia="Verdana" w:hAnsi="Verdana"/>
          <w:color w:val="444444"/>
          <w:sz w:val="24"/>
          <w:szCs w:val="24"/>
          <w:rtl w:val="0"/>
        </w:rPr>
        <w:t xml:space="preserve"> </w:t>
      </w:r>
      <w:r w:rsidDel="00000000" w:rsidR="00000000" w:rsidRPr="00000000">
        <w:rPr>
          <w:rFonts w:ascii="Verdana" w:cs="Verdana" w:eastAsia="Verdana" w:hAnsi="Verdana"/>
          <w:i w:val="1"/>
          <w:color w:val="0000ff"/>
          <w:sz w:val="24"/>
          <w:szCs w:val="24"/>
          <w:rtl w:val="0"/>
        </w:rPr>
        <w:t xml:space="preserve">Snake case naming convention will be used throughout the project.</w:t>
      </w:r>
    </w:p>
    <w:p w:rsidR="00000000" w:rsidDel="00000000" w:rsidP="00000000" w:rsidRDefault="00000000" w:rsidRPr="00000000" w14:paraId="00000022">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Will search keywords be provided that optimize possibilities for re-use?</w:t>
      </w:r>
    </w:p>
    <w:p w:rsidR="00000000" w:rsidDel="00000000" w:rsidP="00000000" w:rsidRDefault="00000000" w:rsidRPr="00000000" w14:paraId="00000023">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Search keywords be provided that optimize possibilities for access and re-use.</w:t>
      </w:r>
    </w:p>
    <w:p w:rsidR="00000000" w:rsidDel="00000000" w:rsidP="00000000" w:rsidRDefault="00000000" w:rsidRPr="00000000" w14:paraId="00000024">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Do you provide clear version numbers?</w:t>
      </w:r>
    </w:p>
    <w:p w:rsidR="00000000" w:rsidDel="00000000" w:rsidP="00000000" w:rsidRDefault="00000000" w:rsidRPr="00000000" w14:paraId="00000025">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In terms of versioning, we will base on </w:t>
      </w:r>
      <w:hyperlink r:id="rId10">
        <w:r w:rsidDel="00000000" w:rsidR="00000000" w:rsidRPr="00000000">
          <w:rPr>
            <w:rFonts w:ascii="Verdana" w:cs="Verdana" w:eastAsia="Verdana" w:hAnsi="Verdana"/>
            <w:i w:val="1"/>
            <w:color w:val="0000ff"/>
            <w:sz w:val="24"/>
            <w:szCs w:val="24"/>
            <w:u w:val="single"/>
            <w:rtl w:val="0"/>
          </w:rPr>
          <w:t xml:space="preserve">Python's PEP 404</w:t>
        </w:r>
      </w:hyperlink>
      <w:r w:rsidDel="00000000" w:rsidR="00000000" w:rsidRPr="00000000">
        <w:rPr>
          <w:rFonts w:ascii="Verdana" w:cs="Verdana" w:eastAsia="Verdana" w:hAnsi="Verdana"/>
          <w:i w:val="1"/>
          <w:color w:val="0000ff"/>
          <w:sz w:val="24"/>
          <w:szCs w:val="24"/>
          <w:rtl w:val="0"/>
        </w:rPr>
        <w:t xml:space="preserve">.</w:t>
      </w:r>
    </w:p>
    <w:p w:rsidR="00000000" w:rsidDel="00000000" w:rsidP="00000000" w:rsidRDefault="00000000" w:rsidRPr="00000000" w14:paraId="00000026">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What metadata will be created? In case metadata standards do not exist in your discipline, please outline what type of metadata will be created and how.</w:t>
      </w:r>
    </w:p>
    <w:p w:rsidR="00000000" w:rsidDel="00000000" w:rsidP="00000000" w:rsidRDefault="00000000" w:rsidRPr="00000000" w14:paraId="00000027">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Possible Metadata that will be created will come from many sites containing scientific information about the plant.</w:t>
      </w:r>
    </w:p>
    <w:p w:rsidR="00000000" w:rsidDel="00000000" w:rsidP="00000000" w:rsidRDefault="00000000" w:rsidRPr="00000000" w14:paraId="00000028">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0" w:right="120" w:firstLine="0"/>
        <w:contextualSpacing w:val="0"/>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Our metadata will apply the good practices for Invasive Alien Species</w:t>
      </w:r>
    </w:p>
    <w:p w:rsidR="00000000" w:rsidDel="00000000" w:rsidP="00000000" w:rsidRDefault="00000000" w:rsidRPr="00000000" w14:paraId="00000029">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0" w:right="120" w:firstLine="0"/>
        <w:contextualSpacing w:val="0"/>
        <w:rPr>
          <w:rFonts w:ascii="Verdana" w:cs="Verdana" w:eastAsia="Verdana" w:hAnsi="Verdana"/>
          <w:i w:val="1"/>
          <w:color w:val="0000ff"/>
          <w:sz w:val="24"/>
          <w:szCs w:val="24"/>
        </w:rPr>
      </w:pPr>
      <w:hyperlink r:id="rId11">
        <w:r w:rsidDel="00000000" w:rsidR="00000000" w:rsidRPr="00000000">
          <w:rPr>
            <w:rFonts w:ascii="Verdana" w:cs="Verdana" w:eastAsia="Verdana" w:hAnsi="Verdana"/>
            <w:i w:val="1"/>
            <w:color w:val="0000ff"/>
            <w:sz w:val="24"/>
            <w:szCs w:val="24"/>
            <w:u w:val="single"/>
            <w:rtl w:val="0"/>
          </w:rPr>
          <w:t xml:space="preserve">https://www.frontiersin.org/articles/10.3389/fams.2017.00013/full</w:t>
        </w:r>
      </w:hyperlink>
      <w:r w:rsidDel="00000000" w:rsidR="00000000" w:rsidRPr="00000000">
        <w:rPr>
          <w:rtl w:val="0"/>
        </w:rPr>
      </w:r>
    </w:p>
    <w:p w:rsidR="00000000" w:rsidDel="00000000" w:rsidP="00000000" w:rsidRDefault="00000000" w:rsidRPr="00000000" w14:paraId="0000002A">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Other common scientific names for Cortaderia Selloana:</w:t>
      </w:r>
    </w:p>
    <w:p w:rsidR="00000000" w:rsidDel="00000000" w:rsidP="00000000" w:rsidRDefault="00000000" w:rsidRPr="00000000" w14:paraId="0000002B">
      <w:pPr>
        <w:numPr>
          <w:ilvl w:val="0"/>
          <w:numId w:val="4"/>
        </w:num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720" w:right="120" w:hanging="360"/>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Arundo selloana Schult.</w:t>
      </w:r>
    </w:p>
    <w:p w:rsidR="00000000" w:rsidDel="00000000" w:rsidP="00000000" w:rsidRDefault="00000000" w:rsidRPr="00000000" w14:paraId="0000002C">
      <w:pPr>
        <w:numPr>
          <w:ilvl w:val="0"/>
          <w:numId w:val="4"/>
        </w:num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720" w:right="120" w:hanging="360"/>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Cortadeira argentea.</w:t>
      </w:r>
    </w:p>
    <w:p w:rsidR="00000000" w:rsidDel="00000000" w:rsidP="00000000" w:rsidRDefault="00000000" w:rsidRPr="00000000" w14:paraId="0000002D">
      <w:pPr>
        <w:numPr>
          <w:ilvl w:val="0"/>
          <w:numId w:val="4"/>
        </w:num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720" w:right="120" w:hanging="360"/>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Cortaderia dioica.</w:t>
      </w:r>
    </w:p>
    <w:p w:rsidR="00000000" w:rsidDel="00000000" w:rsidP="00000000" w:rsidRDefault="00000000" w:rsidRPr="00000000" w14:paraId="0000002E">
      <w:pPr>
        <w:numPr>
          <w:ilvl w:val="0"/>
          <w:numId w:val="4"/>
        </w:num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720" w:right="120" w:hanging="360"/>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Gynerium argenteum. </w:t>
      </w:r>
    </w:p>
    <w:p w:rsidR="00000000" w:rsidDel="00000000" w:rsidP="00000000" w:rsidRDefault="00000000" w:rsidRPr="00000000" w14:paraId="0000002F">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0" w:right="120" w:firstLine="0"/>
        <w:contextualSpacing w:val="0"/>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International Common Names:</w:t>
      </w:r>
    </w:p>
    <w:p w:rsidR="00000000" w:rsidDel="00000000" w:rsidP="00000000" w:rsidRDefault="00000000" w:rsidRPr="00000000" w14:paraId="00000030">
      <w:pPr>
        <w:numPr>
          <w:ilvl w:val="0"/>
          <w:numId w:val="5"/>
        </w:num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720" w:right="120" w:hanging="360"/>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English: silver pampas grass; Uruguayan pampas grass.</w:t>
      </w:r>
    </w:p>
    <w:p w:rsidR="00000000" w:rsidDel="00000000" w:rsidP="00000000" w:rsidRDefault="00000000" w:rsidRPr="00000000" w14:paraId="00000031">
      <w:pPr>
        <w:numPr>
          <w:ilvl w:val="0"/>
          <w:numId w:val="5"/>
        </w:num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720" w:right="120" w:hanging="360"/>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Spanish: cortadera; ginerio plumacho; hierba da las pampas; penacho.</w:t>
      </w:r>
    </w:p>
    <w:p w:rsidR="00000000" w:rsidDel="00000000" w:rsidP="00000000" w:rsidRDefault="00000000" w:rsidRPr="00000000" w14:paraId="00000032">
      <w:pPr>
        <w:numPr>
          <w:ilvl w:val="0"/>
          <w:numId w:val="5"/>
        </w:num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720" w:right="120" w:hanging="360"/>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French: gynerion argente; herbe des pampas; roseau a plumes.</w:t>
      </w:r>
    </w:p>
    <w:p w:rsidR="00000000" w:rsidDel="00000000" w:rsidP="00000000" w:rsidRDefault="00000000" w:rsidRPr="00000000" w14:paraId="00000033">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0" w:right="120" w:firstLine="0"/>
        <w:contextualSpacing w:val="0"/>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Local Common Names</w:t>
      </w:r>
    </w:p>
    <w:p w:rsidR="00000000" w:rsidDel="00000000" w:rsidP="00000000" w:rsidRDefault="00000000" w:rsidRPr="00000000" w14:paraId="00000034">
      <w:pPr>
        <w:numPr>
          <w:ilvl w:val="0"/>
          <w:numId w:val="2"/>
        </w:num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720" w:right="120" w:hanging="360"/>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Brazil: bardeira; capim-do-pampas; paina; pluma.</w:t>
      </w:r>
    </w:p>
    <w:p w:rsidR="00000000" w:rsidDel="00000000" w:rsidP="00000000" w:rsidRDefault="00000000" w:rsidRPr="00000000" w14:paraId="00000035">
      <w:pPr>
        <w:numPr>
          <w:ilvl w:val="0"/>
          <w:numId w:val="2"/>
        </w:num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720" w:right="120" w:hanging="360"/>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Germany: Silberweisses Pampasgras.</w:t>
      </w:r>
    </w:p>
    <w:p w:rsidR="00000000" w:rsidDel="00000000" w:rsidP="00000000" w:rsidRDefault="00000000" w:rsidRPr="00000000" w14:paraId="00000036">
      <w:pPr>
        <w:numPr>
          <w:ilvl w:val="0"/>
          <w:numId w:val="2"/>
        </w:num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720" w:right="120" w:hanging="360"/>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Portugal: paina; plumas capim-das-pampas; ponacho-blanco erva-das-pampas.</w:t>
      </w:r>
    </w:p>
    <w:p w:rsidR="00000000" w:rsidDel="00000000" w:rsidP="00000000" w:rsidRDefault="00000000" w:rsidRPr="00000000" w14:paraId="00000037">
      <w:pPr>
        <w:numPr>
          <w:ilvl w:val="0"/>
          <w:numId w:val="2"/>
        </w:num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720" w:right="120" w:hanging="360"/>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Spain: carrizo de la pampa.</w:t>
      </w:r>
    </w:p>
    <w:p w:rsidR="00000000" w:rsidDel="00000000" w:rsidP="00000000" w:rsidRDefault="00000000" w:rsidRPr="00000000" w14:paraId="00000038">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Taxonomic Hierarchy: </w:t>
      </w:r>
    </w:p>
    <w:p w:rsidR="00000000" w:rsidDel="00000000" w:rsidP="00000000" w:rsidRDefault="00000000" w:rsidRPr="00000000" w14:paraId="00000039">
      <w:pPr>
        <w:numPr>
          <w:ilvl w:val="0"/>
          <w:numId w:val="1"/>
        </w:num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720" w:right="120" w:hanging="360"/>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Domain: Eukaryota</w:t>
      </w:r>
    </w:p>
    <w:p w:rsidR="00000000" w:rsidDel="00000000" w:rsidP="00000000" w:rsidRDefault="00000000" w:rsidRPr="00000000" w14:paraId="0000003A">
      <w:pPr>
        <w:numPr>
          <w:ilvl w:val="0"/>
          <w:numId w:val="1"/>
        </w:num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720" w:right="120" w:hanging="360"/>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Kingdom: Plantae.</w:t>
      </w:r>
    </w:p>
    <w:p w:rsidR="00000000" w:rsidDel="00000000" w:rsidP="00000000" w:rsidRDefault="00000000" w:rsidRPr="00000000" w14:paraId="0000003B">
      <w:pPr>
        <w:numPr>
          <w:ilvl w:val="0"/>
          <w:numId w:val="1"/>
        </w:num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720" w:right="120" w:hanging="360"/>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Phylum: Spermatophyta.</w:t>
      </w:r>
    </w:p>
    <w:p w:rsidR="00000000" w:rsidDel="00000000" w:rsidP="00000000" w:rsidRDefault="00000000" w:rsidRPr="00000000" w14:paraId="0000003C">
      <w:pPr>
        <w:numPr>
          <w:ilvl w:val="0"/>
          <w:numId w:val="1"/>
        </w:num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720" w:right="120" w:hanging="360"/>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Subphylum: Angiospermae.</w:t>
      </w:r>
    </w:p>
    <w:p w:rsidR="00000000" w:rsidDel="00000000" w:rsidP="00000000" w:rsidRDefault="00000000" w:rsidRPr="00000000" w14:paraId="0000003D">
      <w:pPr>
        <w:numPr>
          <w:ilvl w:val="0"/>
          <w:numId w:val="1"/>
        </w:num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720" w:right="120" w:hanging="360"/>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Class. Monocotyledonae.</w:t>
      </w:r>
    </w:p>
    <w:p w:rsidR="00000000" w:rsidDel="00000000" w:rsidP="00000000" w:rsidRDefault="00000000" w:rsidRPr="00000000" w14:paraId="0000003E">
      <w:pPr>
        <w:pStyle w:val="Heading4"/>
        <w:keepNext w:val="0"/>
        <w:keepLines w:val="0"/>
        <w:pBdr>
          <w:top w:color="auto" w:space="3" w:sz="0" w:val="none"/>
          <w:left w:color="auto" w:space="0" w:sz="0" w:val="none"/>
          <w:bottom w:color="cccccc" w:space="3" w:sz="6" w:val="single"/>
          <w:right w:color="auto" w:space="0" w:sz="0" w:val="none"/>
        </w:pBdr>
        <w:spacing w:after="120" w:before="120" w:line="264" w:lineRule="auto"/>
        <w:ind w:left="120" w:right="120" w:firstLine="0"/>
        <w:contextualSpacing w:val="0"/>
        <w:rPr>
          <w:b w:val="1"/>
          <w:color w:val="444444"/>
          <w:sz w:val="33"/>
          <w:szCs w:val="33"/>
        </w:rPr>
      </w:pPr>
      <w:bookmarkStart w:colFirst="0" w:colLast="0" w:name="_q07od3o71vbb" w:id="10"/>
      <w:bookmarkEnd w:id="10"/>
      <w:r w:rsidDel="00000000" w:rsidR="00000000" w:rsidRPr="00000000">
        <w:rPr>
          <w:b w:val="1"/>
          <w:color w:val="444444"/>
          <w:sz w:val="33"/>
          <w:szCs w:val="33"/>
          <w:rtl w:val="0"/>
        </w:rPr>
        <w:t xml:space="preserve">Making data openly accessible</w:t>
      </w:r>
    </w:p>
    <w:p w:rsidR="00000000" w:rsidDel="00000000" w:rsidP="00000000" w:rsidRDefault="00000000" w:rsidRPr="00000000" w14:paraId="0000003F">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Which data produced and/or used in the project will be made openly available as the default? If certain datasets cannot be shared (or need to be shared under restrictions), explain why, clearly separating legal and contractual reasons from voluntary restrictions.</w:t>
      </w:r>
    </w:p>
    <w:p w:rsidR="00000000" w:rsidDel="00000000" w:rsidP="00000000" w:rsidRDefault="00000000" w:rsidRPr="00000000" w14:paraId="00000040">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cccccc"/>
          <w:sz w:val="24"/>
          <w:szCs w:val="24"/>
        </w:rPr>
      </w:pPr>
      <w:r w:rsidDel="00000000" w:rsidR="00000000" w:rsidRPr="00000000">
        <w:rPr>
          <w:rFonts w:ascii="Verdana" w:cs="Verdana" w:eastAsia="Verdana" w:hAnsi="Verdana"/>
          <w:color w:val="cccccc"/>
          <w:sz w:val="24"/>
          <w:szCs w:val="24"/>
          <w:rtl w:val="0"/>
        </w:rPr>
        <w:t xml:space="preserve">Note that in multi-beneficiary projects it is also possible for specific beneficiaries to keep their data closed if relevant provisions are made in the consortium agreement and are in line with the reasons for opting out.</w:t>
      </w:r>
    </w:p>
    <w:p w:rsidR="00000000" w:rsidDel="00000000" w:rsidP="00000000" w:rsidRDefault="00000000" w:rsidRPr="00000000" w14:paraId="00000041">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How will the data be made accessible (e.g. by deposition in a repository)?</w:t>
      </w:r>
    </w:p>
    <w:p w:rsidR="00000000" w:rsidDel="00000000" w:rsidP="00000000" w:rsidRDefault="00000000" w:rsidRPr="00000000" w14:paraId="00000042">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What methods or software tools are needed to access the data?</w:t>
      </w:r>
    </w:p>
    <w:p w:rsidR="00000000" w:rsidDel="00000000" w:rsidP="00000000" w:rsidRDefault="00000000" w:rsidRPr="00000000" w14:paraId="00000043">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cccccc"/>
          <w:sz w:val="24"/>
          <w:szCs w:val="24"/>
        </w:rPr>
      </w:pPr>
      <w:r w:rsidDel="00000000" w:rsidR="00000000" w:rsidRPr="00000000">
        <w:rPr>
          <w:rFonts w:ascii="Verdana" w:cs="Verdana" w:eastAsia="Verdana" w:hAnsi="Verdana"/>
          <w:color w:val="cccccc"/>
          <w:sz w:val="24"/>
          <w:szCs w:val="24"/>
          <w:rtl w:val="0"/>
        </w:rPr>
        <w:t xml:space="preserve">Is documentation about the software needed to access the data included?</w:t>
      </w:r>
    </w:p>
    <w:p w:rsidR="00000000" w:rsidDel="00000000" w:rsidP="00000000" w:rsidRDefault="00000000" w:rsidRPr="00000000" w14:paraId="00000044">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cccccc"/>
          <w:sz w:val="24"/>
          <w:szCs w:val="24"/>
        </w:rPr>
      </w:pPr>
      <w:r w:rsidDel="00000000" w:rsidR="00000000" w:rsidRPr="00000000">
        <w:rPr>
          <w:rFonts w:ascii="Verdana" w:cs="Verdana" w:eastAsia="Verdana" w:hAnsi="Verdana"/>
          <w:color w:val="cccccc"/>
          <w:sz w:val="24"/>
          <w:szCs w:val="24"/>
          <w:rtl w:val="0"/>
        </w:rPr>
        <w:t xml:space="preserve">Is it possible to include the relevant software (e.g. in open source code)?</w:t>
      </w:r>
    </w:p>
    <w:p w:rsidR="00000000" w:rsidDel="00000000" w:rsidP="00000000" w:rsidRDefault="00000000" w:rsidRPr="00000000" w14:paraId="00000045">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cccccc"/>
          <w:sz w:val="24"/>
          <w:szCs w:val="24"/>
        </w:rPr>
      </w:pPr>
      <w:r w:rsidDel="00000000" w:rsidR="00000000" w:rsidRPr="00000000">
        <w:rPr>
          <w:rFonts w:ascii="Verdana" w:cs="Verdana" w:eastAsia="Verdana" w:hAnsi="Verdana"/>
          <w:color w:val="cccccc"/>
          <w:sz w:val="24"/>
          <w:szCs w:val="24"/>
          <w:rtl w:val="0"/>
        </w:rPr>
        <w:t xml:space="preserve">Where will the data and associated metadata, documentation and code be deposited? Preference should be given to certified repositories which support open access where possible.</w:t>
      </w:r>
    </w:p>
    <w:p w:rsidR="00000000" w:rsidDel="00000000" w:rsidP="00000000" w:rsidRDefault="00000000" w:rsidRPr="00000000" w14:paraId="00000046">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cccccc"/>
          <w:sz w:val="24"/>
          <w:szCs w:val="24"/>
        </w:rPr>
      </w:pPr>
      <w:r w:rsidDel="00000000" w:rsidR="00000000" w:rsidRPr="00000000">
        <w:rPr>
          <w:rFonts w:ascii="Verdana" w:cs="Verdana" w:eastAsia="Verdana" w:hAnsi="Verdana"/>
          <w:color w:val="cccccc"/>
          <w:sz w:val="24"/>
          <w:szCs w:val="24"/>
          <w:rtl w:val="0"/>
        </w:rPr>
        <w:t xml:space="preserve">Have you explored appropriate arrangements with the identified repository?</w:t>
      </w:r>
    </w:p>
    <w:p w:rsidR="00000000" w:rsidDel="00000000" w:rsidP="00000000" w:rsidRDefault="00000000" w:rsidRPr="00000000" w14:paraId="00000047">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If there are restrictions on use, how will access be provided?</w:t>
      </w:r>
    </w:p>
    <w:p w:rsidR="00000000" w:rsidDel="00000000" w:rsidP="00000000" w:rsidRDefault="00000000" w:rsidRPr="00000000" w14:paraId="00000048">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cccccc"/>
          <w:sz w:val="24"/>
          <w:szCs w:val="24"/>
        </w:rPr>
      </w:pPr>
      <w:r w:rsidDel="00000000" w:rsidR="00000000" w:rsidRPr="00000000">
        <w:rPr>
          <w:rFonts w:ascii="Verdana" w:cs="Verdana" w:eastAsia="Verdana" w:hAnsi="Verdana"/>
          <w:color w:val="cccccc"/>
          <w:sz w:val="24"/>
          <w:szCs w:val="24"/>
          <w:rtl w:val="0"/>
        </w:rPr>
        <w:t xml:space="preserve">Is there a need for a data access committee?</w:t>
      </w:r>
    </w:p>
    <w:p w:rsidR="00000000" w:rsidDel="00000000" w:rsidP="00000000" w:rsidRDefault="00000000" w:rsidRPr="00000000" w14:paraId="00000049">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cccccc"/>
          <w:sz w:val="24"/>
          <w:szCs w:val="24"/>
        </w:rPr>
      </w:pPr>
      <w:r w:rsidDel="00000000" w:rsidR="00000000" w:rsidRPr="00000000">
        <w:rPr>
          <w:rFonts w:ascii="Verdana" w:cs="Verdana" w:eastAsia="Verdana" w:hAnsi="Verdana"/>
          <w:color w:val="cccccc"/>
          <w:sz w:val="24"/>
          <w:szCs w:val="24"/>
          <w:rtl w:val="0"/>
        </w:rPr>
        <w:t xml:space="preserve">Are there well described conditions for access (i.e. a machine readable license)?</w:t>
      </w:r>
    </w:p>
    <w:p w:rsidR="00000000" w:rsidDel="00000000" w:rsidP="00000000" w:rsidRDefault="00000000" w:rsidRPr="00000000" w14:paraId="0000004A">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cccccc"/>
          <w:sz w:val="24"/>
          <w:szCs w:val="24"/>
        </w:rPr>
      </w:pPr>
      <w:r w:rsidDel="00000000" w:rsidR="00000000" w:rsidRPr="00000000">
        <w:rPr>
          <w:rFonts w:ascii="Verdana" w:cs="Verdana" w:eastAsia="Verdana" w:hAnsi="Verdana"/>
          <w:color w:val="cccccc"/>
          <w:sz w:val="24"/>
          <w:szCs w:val="24"/>
          <w:rtl w:val="0"/>
        </w:rPr>
        <w:t xml:space="preserve">How will the identity of the person accessing the data be ascertained?</w:t>
      </w:r>
    </w:p>
    <w:p w:rsidR="00000000" w:rsidDel="00000000" w:rsidP="00000000" w:rsidRDefault="00000000" w:rsidRPr="00000000" w14:paraId="0000004B">
      <w:pPr>
        <w:pStyle w:val="Heading4"/>
        <w:keepNext w:val="0"/>
        <w:keepLines w:val="0"/>
        <w:pBdr>
          <w:top w:color="auto" w:space="3" w:sz="0" w:val="none"/>
          <w:left w:color="auto" w:space="0" w:sz="0" w:val="none"/>
          <w:bottom w:color="cccccc" w:space="3" w:sz="6" w:val="single"/>
          <w:right w:color="auto" w:space="0" w:sz="0" w:val="none"/>
        </w:pBdr>
        <w:spacing w:after="120" w:before="120" w:line="264" w:lineRule="auto"/>
        <w:ind w:left="120" w:right="120" w:firstLine="0"/>
        <w:contextualSpacing w:val="0"/>
        <w:rPr>
          <w:b w:val="1"/>
          <w:color w:val="444444"/>
          <w:sz w:val="33"/>
          <w:szCs w:val="33"/>
        </w:rPr>
      </w:pPr>
      <w:bookmarkStart w:colFirst="0" w:colLast="0" w:name="_ugyk1yf7k6x9" w:id="11"/>
      <w:bookmarkEnd w:id="11"/>
      <w:r w:rsidDel="00000000" w:rsidR="00000000" w:rsidRPr="00000000">
        <w:rPr>
          <w:b w:val="1"/>
          <w:color w:val="444444"/>
          <w:sz w:val="33"/>
          <w:szCs w:val="33"/>
          <w:rtl w:val="0"/>
        </w:rPr>
        <w:t xml:space="preserve">Making data interoperable</w:t>
      </w:r>
    </w:p>
    <w:p w:rsidR="00000000" w:rsidDel="00000000" w:rsidP="00000000" w:rsidRDefault="00000000" w:rsidRPr="00000000" w14:paraId="0000004C">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Are the data produced in the project interoperable, that is allowing data exchange and re-use between researchers, institutions, organisations, countries, etc. (i.e. adhering to standards for formats, as much as possible compliant with available (open) software applications, and in particular facilitating re-combinations with different datasets from different origins)?</w:t>
      </w:r>
    </w:p>
    <w:p w:rsidR="00000000" w:rsidDel="00000000" w:rsidP="00000000" w:rsidRDefault="00000000" w:rsidRPr="00000000" w14:paraId="0000004D">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What data and metadata vocabularies, standards or methodologies will you follow to make your data interoperable?</w:t>
      </w:r>
    </w:p>
    <w:p w:rsidR="00000000" w:rsidDel="00000000" w:rsidP="00000000" w:rsidRDefault="00000000" w:rsidRPr="00000000" w14:paraId="0000004E">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cccccc"/>
          <w:sz w:val="24"/>
          <w:szCs w:val="24"/>
        </w:rPr>
      </w:pPr>
      <w:r w:rsidDel="00000000" w:rsidR="00000000" w:rsidRPr="00000000">
        <w:rPr>
          <w:rFonts w:ascii="Verdana" w:cs="Verdana" w:eastAsia="Verdana" w:hAnsi="Verdana"/>
          <w:color w:val="cccccc"/>
          <w:sz w:val="24"/>
          <w:szCs w:val="24"/>
          <w:rtl w:val="0"/>
        </w:rPr>
        <w:t xml:space="preserve">Will you be using standard vocabularies for all data types present in your data set, to allow inter-disciplinary interoperability?</w:t>
      </w:r>
    </w:p>
    <w:p w:rsidR="00000000" w:rsidDel="00000000" w:rsidP="00000000" w:rsidRDefault="00000000" w:rsidRPr="00000000" w14:paraId="0000004F">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cccccc"/>
          <w:sz w:val="24"/>
          <w:szCs w:val="24"/>
        </w:rPr>
      </w:pPr>
      <w:r w:rsidDel="00000000" w:rsidR="00000000" w:rsidRPr="00000000">
        <w:rPr>
          <w:rFonts w:ascii="Verdana" w:cs="Verdana" w:eastAsia="Verdana" w:hAnsi="Verdana"/>
          <w:color w:val="cccccc"/>
          <w:sz w:val="24"/>
          <w:szCs w:val="24"/>
          <w:rtl w:val="0"/>
        </w:rPr>
        <w:t xml:space="preserve">In case it is unavoidable that you use uncommon or generate project specific ontologies or vocabularies, will you provide mappings to more commonly used ontologies?</w:t>
      </w:r>
    </w:p>
    <w:p w:rsidR="00000000" w:rsidDel="00000000" w:rsidP="00000000" w:rsidRDefault="00000000" w:rsidRPr="00000000" w14:paraId="00000050">
      <w:pPr>
        <w:pStyle w:val="Heading4"/>
        <w:keepNext w:val="0"/>
        <w:keepLines w:val="0"/>
        <w:pBdr>
          <w:top w:color="auto" w:space="3" w:sz="0" w:val="none"/>
          <w:left w:color="auto" w:space="0" w:sz="0" w:val="none"/>
          <w:bottom w:color="cccccc" w:space="3" w:sz="6" w:val="single"/>
          <w:right w:color="auto" w:space="0" w:sz="0" w:val="none"/>
        </w:pBdr>
        <w:spacing w:after="120" w:before="120" w:line="264" w:lineRule="auto"/>
        <w:ind w:left="120" w:right="120" w:firstLine="0"/>
        <w:contextualSpacing w:val="0"/>
        <w:rPr>
          <w:b w:val="1"/>
          <w:color w:val="444444"/>
          <w:sz w:val="33"/>
          <w:szCs w:val="33"/>
        </w:rPr>
      </w:pPr>
      <w:bookmarkStart w:colFirst="0" w:colLast="0" w:name="_9ktq4p36hxhb" w:id="12"/>
      <w:bookmarkEnd w:id="12"/>
      <w:r w:rsidDel="00000000" w:rsidR="00000000" w:rsidRPr="00000000">
        <w:rPr>
          <w:b w:val="1"/>
          <w:color w:val="444444"/>
          <w:sz w:val="33"/>
          <w:szCs w:val="33"/>
          <w:rtl w:val="0"/>
        </w:rPr>
        <w:t xml:space="preserve">Increase data re-use (through clarifying licences)</w:t>
      </w:r>
    </w:p>
    <w:p w:rsidR="00000000" w:rsidDel="00000000" w:rsidP="00000000" w:rsidRDefault="00000000" w:rsidRPr="00000000" w14:paraId="00000051">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How will the data be licensed to permit the widest re-use possible?</w:t>
      </w:r>
    </w:p>
    <w:p w:rsidR="00000000" w:rsidDel="00000000" w:rsidP="00000000" w:rsidRDefault="00000000" w:rsidRPr="00000000" w14:paraId="00000052">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When will the data be made available for re-use? If an embargo is sought to give time to publish or seek patents, specify why and how long this will apply, bearing in mind that research data should be made available as soon as possible.</w:t>
      </w:r>
    </w:p>
    <w:p w:rsidR="00000000" w:rsidDel="00000000" w:rsidP="00000000" w:rsidRDefault="00000000" w:rsidRPr="00000000" w14:paraId="00000053">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cccccc"/>
          <w:sz w:val="24"/>
          <w:szCs w:val="24"/>
        </w:rPr>
      </w:pPr>
      <w:r w:rsidDel="00000000" w:rsidR="00000000" w:rsidRPr="00000000">
        <w:rPr>
          <w:rFonts w:ascii="Verdana" w:cs="Verdana" w:eastAsia="Verdana" w:hAnsi="Verdana"/>
          <w:color w:val="cccccc"/>
          <w:sz w:val="24"/>
          <w:szCs w:val="24"/>
          <w:rtl w:val="0"/>
        </w:rPr>
        <w:t xml:space="preserve">Are the data produced and/or used in the project useable by third parties, in particular after the end of the project? If the re-use of some data is restricted, explain why.</w:t>
      </w:r>
    </w:p>
    <w:p w:rsidR="00000000" w:rsidDel="00000000" w:rsidP="00000000" w:rsidRDefault="00000000" w:rsidRPr="00000000" w14:paraId="00000054">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How long is it intended that the data remains re-usable?</w:t>
      </w:r>
    </w:p>
    <w:p w:rsidR="00000000" w:rsidDel="00000000" w:rsidP="00000000" w:rsidRDefault="00000000" w:rsidRPr="00000000" w14:paraId="00000055">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Are data quality assurance processes described?</w:t>
      </w:r>
    </w:p>
    <w:p w:rsidR="00000000" w:rsidDel="00000000" w:rsidP="00000000" w:rsidRDefault="00000000" w:rsidRPr="00000000" w14:paraId="00000056">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d9d9d9"/>
          <w:sz w:val="24"/>
          <w:szCs w:val="24"/>
        </w:rPr>
      </w:pPr>
      <w:r w:rsidDel="00000000" w:rsidR="00000000" w:rsidRPr="00000000">
        <w:rPr>
          <w:rFonts w:ascii="Verdana" w:cs="Verdana" w:eastAsia="Verdana" w:hAnsi="Verdana"/>
          <w:color w:val="d9d9d9"/>
          <w:sz w:val="24"/>
          <w:szCs w:val="24"/>
          <w:rtl w:val="0"/>
        </w:rPr>
        <w:t xml:space="preserve">Further to the FAIR principles, DMPs should also address:</w:t>
      </w:r>
    </w:p>
    <w:p w:rsidR="00000000" w:rsidDel="00000000" w:rsidP="00000000" w:rsidRDefault="00000000" w:rsidRPr="00000000" w14:paraId="00000057">
      <w:pPr>
        <w:pStyle w:val="Heading3"/>
        <w:keepNext w:val="0"/>
        <w:keepLines w:val="0"/>
        <w:pBdr>
          <w:top w:color="auto" w:space="7" w:sz="0" w:val="none"/>
          <w:left w:color="auto" w:space="0" w:sz="0" w:val="none"/>
          <w:bottom w:color="cccccc" w:space="3" w:sz="6" w:val="single"/>
          <w:right w:color="auto" w:space="0" w:sz="0" w:val="none"/>
        </w:pBdr>
        <w:spacing w:after="40" w:before="120" w:line="240" w:lineRule="auto"/>
        <w:ind w:left="120" w:right="120" w:firstLine="0"/>
        <w:contextualSpacing w:val="0"/>
        <w:rPr>
          <w:b w:val="1"/>
          <w:color w:val="444444"/>
          <w:sz w:val="44"/>
          <w:szCs w:val="44"/>
        </w:rPr>
      </w:pPr>
      <w:bookmarkStart w:colFirst="0" w:colLast="0" w:name="_mp34z9x4qn4o" w:id="13"/>
      <w:bookmarkEnd w:id="13"/>
      <w:r w:rsidDel="00000000" w:rsidR="00000000" w:rsidRPr="00000000">
        <w:rPr>
          <w:b w:val="1"/>
          <w:color w:val="444444"/>
          <w:sz w:val="44"/>
          <w:szCs w:val="44"/>
          <w:rtl w:val="0"/>
        </w:rPr>
        <w:t xml:space="preserve">3. ALLOCATION OF RESOURCES</w:t>
      </w:r>
    </w:p>
    <w:p w:rsidR="00000000" w:rsidDel="00000000" w:rsidP="00000000" w:rsidRDefault="00000000" w:rsidRPr="00000000" w14:paraId="00000058">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What are the costs for making data FAIR in your project?</w:t>
      </w:r>
    </w:p>
    <w:p w:rsidR="00000000" w:rsidDel="00000000" w:rsidP="00000000" w:rsidRDefault="00000000" w:rsidRPr="00000000" w14:paraId="00000059">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cccccc"/>
          <w:sz w:val="24"/>
          <w:szCs w:val="24"/>
        </w:rPr>
      </w:pPr>
      <w:r w:rsidDel="00000000" w:rsidR="00000000" w:rsidRPr="00000000">
        <w:rPr>
          <w:rFonts w:ascii="Verdana" w:cs="Verdana" w:eastAsia="Verdana" w:hAnsi="Verdana"/>
          <w:color w:val="cccccc"/>
          <w:sz w:val="24"/>
          <w:szCs w:val="24"/>
          <w:rtl w:val="0"/>
        </w:rPr>
        <w:t xml:space="preserve">How will these be covered? Note that costs related to open access to research data are eligible as part of the Horizon 2020 grant (if compliant with the Grant Agreement conditions).</w:t>
      </w:r>
    </w:p>
    <w:p w:rsidR="00000000" w:rsidDel="00000000" w:rsidP="00000000" w:rsidRDefault="00000000" w:rsidRPr="00000000" w14:paraId="0000005A">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cccccc"/>
          <w:sz w:val="24"/>
          <w:szCs w:val="24"/>
        </w:rPr>
      </w:pPr>
      <w:r w:rsidDel="00000000" w:rsidR="00000000" w:rsidRPr="00000000">
        <w:rPr>
          <w:rFonts w:ascii="Verdana" w:cs="Verdana" w:eastAsia="Verdana" w:hAnsi="Verdana"/>
          <w:color w:val="cccccc"/>
          <w:sz w:val="24"/>
          <w:szCs w:val="24"/>
          <w:rtl w:val="0"/>
        </w:rPr>
        <w:t xml:space="preserve">Who will be responsible for data management in your project?</w:t>
      </w:r>
    </w:p>
    <w:p w:rsidR="00000000" w:rsidDel="00000000" w:rsidP="00000000" w:rsidRDefault="00000000" w:rsidRPr="00000000" w14:paraId="0000005B">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cccccc"/>
          <w:sz w:val="24"/>
          <w:szCs w:val="24"/>
        </w:rPr>
      </w:pPr>
      <w:r w:rsidDel="00000000" w:rsidR="00000000" w:rsidRPr="00000000">
        <w:rPr>
          <w:rFonts w:ascii="Verdana" w:cs="Verdana" w:eastAsia="Verdana" w:hAnsi="Verdana"/>
          <w:color w:val="cccccc"/>
          <w:sz w:val="24"/>
          <w:szCs w:val="24"/>
          <w:rtl w:val="0"/>
        </w:rPr>
        <w:t xml:space="preserve">Are the resources for long term preservation discussed (costs and potential value, who decides and how what data will be kept and for how long)?</w:t>
      </w:r>
    </w:p>
    <w:p w:rsidR="00000000" w:rsidDel="00000000" w:rsidP="00000000" w:rsidRDefault="00000000" w:rsidRPr="00000000" w14:paraId="0000005C">
      <w:pPr>
        <w:pStyle w:val="Heading3"/>
        <w:keepNext w:val="0"/>
        <w:keepLines w:val="0"/>
        <w:pBdr>
          <w:top w:color="auto" w:space="7" w:sz="0" w:val="none"/>
          <w:left w:color="auto" w:space="0" w:sz="0" w:val="none"/>
          <w:bottom w:color="cccccc" w:space="3" w:sz="6" w:val="single"/>
          <w:right w:color="auto" w:space="0" w:sz="0" w:val="none"/>
        </w:pBdr>
        <w:spacing w:after="40" w:before="120" w:line="240" w:lineRule="auto"/>
        <w:ind w:left="120" w:right="120" w:firstLine="0"/>
        <w:contextualSpacing w:val="0"/>
        <w:rPr>
          <w:b w:val="1"/>
          <w:color w:val="444444"/>
          <w:sz w:val="44"/>
          <w:szCs w:val="44"/>
        </w:rPr>
      </w:pPr>
      <w:bookmarkStart w:colFirst="0" w:colLast="0" w:name="_xjj3iwjj4zs" w:id="14"/>
      <w:bookmarkEnd w:id="14"/>
      <w:r w:rsidDel="00000000" w:rsidR="00000000" w:rsidRPr="00000000">
        <w:rPr>
          <w:b w:val="1"/>
          <w:color w:val="444444"/>
          <w:sz w:val="44"/>
          <w:szCs w:val="44"/>
          <w:rtl w:val="0"/>
        </w:rPr>
        <w:t xml:space="preserve">4. DATA SECURITY</w:t>
      </w:r>
    </w:p>
    <w:p w:rsidR="00000000" w:rsidDel="00000000" w:rsidP="00000000" w:rsidRDefault="00000000" w:rsidRPr="00000000" w14:paraId="0000005D">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What provisions are in place for data security (including data recovery as well as secure storage and transfer of sensitive data)?</w:t>
      </w:r>
    </w:p>
    <w:p w:rsidR="00000000" w:rsidDel="00000000" w:rsidP="00000000" w:rsidRDefault="00000000" w:rsidRPr="00000000" w14:paraId="0000005E">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Is the data safely stored in certified repositories for long term preservation and curation?</w:t>
      </w:r>
    </w:p>
    <w:p w:rsidR="00000000" w:rsidDel="00000000" w:rsidP="00000000" w:rsidRDefault="00000000" w:rsidRPr="00000000" w14:paraId="0000005F">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Nature has proposed a number of safe repositories. The following ones are recommended: Integrated Taxonomic Information System (ITIS) / KNB: The Knowledge Network for Biocomplexity / NCBI Taxonomy / Global Biodiversity Information Facility (GBIF) / Morphobank.org / Movebank Data Repository / Image Data Resource</w:t>
      </w:r>
    </w:p>
    <w:p w:rsidR="00000000" w:rsidDel="00000000" w:rsidP="00000000" w:rsidRDefault="00000000" w:rsidRPr="00000000" w14:paraId="00000060">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444444"/>
          <w:sz w:val="24"/>
          <w:szCs w:val="24"/>
        </w:rPr>
      </w:pPr>
      <w:r w:rsidDel="00000000" w:rsidR="00000000" w:rsidRPr="00000000">
        <w:rPr>
          <w:rtl w:val="0"/>
        </w:rPr>
      </w:r>
    </w:p>
    <w:p w:rsidR="00000000" w:rsidDel="00000000" w:rsidP="00000000" w:rsidRDefault="00000000" w:rsidRPr="00000000" w14:paraId="00000061">
      <w:pPr>
        <w:pStyle w:val="Heading3"/>
        <w:keepNext w:val="0"/>
        <w:keepLines w:val="0"/>
        <w:pBdr>
          <w:top w:color="auto" w:space="7" w:sz="0" w:val="none"/>
          <w:left w:color="auto" w:space="0" w:sz="0" w:val="none"/>
          <w:bottom w:color="cccccc" w:space="3" w:sz="6" w:val="single"/>
          <w:right w:color="auto" w:space="0" w:sz="0" w:val="none"/>
        </w:pBdr>
        <w:spacing w:after="40" w:before="120" w:line="240" w:lineRule="auto"/>
        <w:ind w:left="120" w:right="120" w:firstLine="0"/>
        <w:contextualSpacing w:val="0"/>
        <w:rPr>
          <w:b w:val="1"/>
          <w:color w:val="444444"/>
          <w:sz w:val="44"/>
          <w:szCs w:val="44"/>
        </w:rPr>
      </w:pPr>
      <w:bookmarkStart w:colFirst="0" w:colLast="0" w:name="_pq50zx18jyyp" w:id="15"/>
      <w:bookmarkEnd w:id="15"/>
      <w:r w:rsidDel="00000000" w:rsidR="00000000" w:rsidRPr="00000000">
        <w:rPr>
          <w:b w:val="1"/>
          <w:color w:val="444444"/>
          <w:sz w:val="44"/>
          <w:szCs w:val="44"/>
          <w:rtl w:val="0"/>
        </w:rPr>
        <w:t xml:space="preserve">5. ETHICAL ASPECTS</w:t>
      </w:r>
    </w:p>
    <w:p w:rsidR="00000000" w:rsidDel="00000000" w:rsidP="00000000" w:rsidRDefault="00000000" w:rsidRPr="00000000" w14:paraId="00000062">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Are there any ethical or legal issues that can have an impact on data sharing? These can also be discussed in the context of the ethics review. If relevant, include references to ethics deliverables and ethics chapter in the Description of the Action (DoA).</w:t>
      </w:r>
    </w:p>
    <w:p w:rsidR="00000000" w:rsidDel="00000000" w:rsidP="00000000" w:rsidRDefault="00000000" w:rsidRPr="00000000" w14:paraId="00000063">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No information coming from human participants will be collected. The genomic information about the “Cortaderia selloan” is public and can be accessed freely. </w:t>
      </w:r>
    </w:p>
    <w:p w:rsidR="00000000" w:rsidDel="00000000" w:rsidP="00000000" w:rsidRDefault="00000000" w:rsidRPr="00000000" w14:paraId="00000064">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The cartographic pictures obtained by means of drones do not affect any sensible facility (such as militar or similar). In spite of this, these picture may include people that, based on the protection law of personal data, should not be identifiable. For this reason, persons will be pixeled in the pictures.</w:t>
      </w:r>
    </w:p>
    <w:p w:rsidR="00000000" w:rsidDel="00000000" w:rsidP="00000000" w:rsidRDefault="00000000" w:rsidRPr="00000000" w14:paraId="00000065">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444444"/>
          <w:sz w:val="24"/>
          <w:szCs w:val="24"/>
        </w:rPr>
      </w:pPr>
      <w:r w:rsidDel="00000000" w:rsidR="00000000" w:rsidRPr="00000000">
        <w:rPr>
          <w:rFonts w:ascii="Verdana" w:cs="Verdana" w:eastAsia="Verdana" w:hAnsi="Verdana"/>
          <w:color w:val="444444"/>
          <w:sz w:val="24"/>
          <w:szCs w:val="24"/>
          <w:rtl w:val="0"/>
        </w:rPr>
        <w:t xml:space="preserve">Is informed consent for data sharing and long term preservation included in questionnaires dealing with personal data?</w:t>
      </w:r>
    </w:p>
    <w:p w:rsidR="00000000" w:rsidDel="00000000" w:rsidP="00000000" w:rsidRDefault="00000000" w:rsidRPr="00000000" w14:paraId="00000066">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No personal data will be collected provided the above mentioned measures are applied.</w:t>
      </w:r>
    </w:p>
    <w:p w:rsidR="00000000" w:rsidDel="00000000" w:rsidP="00000000" w:rsidRDefault="00000000" w:rsidRPr="00000000" w14:paraId="00000067">
      <w:pPr>
        <w:pStyle w:val="Heading3"/>
        <w:keepNext w:val="0"/>
        <w:keepLines w:val="0"/>
        <w:pBdr>
          <w:top w:color="auto" w:space="7" w:sz="0" w:val="none"/>
          <w:left w:color="auto" w:space="0" w:sz="0" w:val="none"/>
          <w:bottom w:color="cccccc" w:space="3" w:sz="6" w:val="single"/>
          <w:right w:color="auto" w:space="0" w:sz="0" w:val="none"/>
        </w:pBdr>
        <w:spacing w:after="40" w:before="120" w:line="240" w:lineRule="auto"/>
        <w:ind w:left="120" w:right="120" w:firstLine="0"/>
        <w:contextualSpacing w:val="0"/>
        <w:rPr>
          <w:b w:val="1"/>
          <w:color w:val="444444"/>
          <w:sz w:val="44"/>
          <w:szCs w:val="44"/>
        </w:rPr>
      </w:pPr>
      <w:bookmarkStart w:colFirst="0" w:colLast="0" w:name="_s6r13klxnrsa" w:id="16"/>
      <w:bookmarkEnd w:id="16"/>
      <w:r w:rsidDel="00000000" w:rsidR="00000000" w:rsidRPr="00000000">
        <w:rPr>
          <w:b w:val="1"/>
          <w:color w:val="444444"/>
          <w:sz w:val="44"/>
          <w:szCs w:val="44"/>
          <w:rtl w:val="0"/>
        </w:rPr>
        <w:t xml:space="preserve">6. OTHER ISSUES</w:t>
      </w:r>
    </w:p>
    <w:p w:rsidR="00000000" w:rsidDel="00000000" w:rsidP="00000000" w:rsidRDefault="00000000" w:rsidRPr="00000000" w14:paraId="00000068">
      <w:pPr>
        <w:pBdr>
          <w:top w:color="auto" w:space="3" w:sz="0" w:val="none"/>
          <w:left w:color="auto" w:space="0" w:sz="0" w:val="none"/>
          <w:bottom w:color="auto" w:space="3" w:sz="0" w:val="none"/>
          <w:right w:color="auto" w:space="3" w:sz="0" w:val="none"/>
          <w:between w:color="auto" w:space="3" w:sz="0" w:val="none"/>
        </w:pBdr>
        <w:spacing w:after="100" w:before="100" w:line="384.00000000000006" w:lineRule="auto"/>
        <w:ind w:left="120" w:right="120" w:firstLine="0"/>
        <w:contextualSpacing w:val="0"/>
        <w:rPr>
          <w:rFonts w:ascii="Verdana" w:cs="Verdana" w:eastAsia="Verdana" w:hAnsi="Verdana"/>
          <w:color w:val="444444"/>
          <w:sz w:val="24"/>
          <w:szCs w:val="24"/>
        </w:rPr>
      </w:pPr>
      <w:r w:rsidDel="00000000" w:rsidR="00000000" w:rsidRPr="00000000">
        <w:rPr>
          <w:rFonts w:ascii="Verdana" w:cs="Verdana" w:eastAsia="Verdana" w:hAnsi="Verdana"/>
          <w:color w:val="cccccc"/>
          <w:sz w:val="24"/>
          <w:szCs w:val="24"/>
          <w:rtl w:val="0"/>
        </w:rPr>
        <w:t xml:space="preserve">Do you make use of other national/funder/sectorial/departmental procedures for data management? If yes, which ones?</w:t>
      </w: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949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rontiersin.org/articles/10.3389/fams.2017.00013/full" TargetMode="External"/><Relationship Id="rId10" Type="http://schemas.openxmlformats.org/officeDocument/2006/relationships/hyperlink" Target="https://www.python.org/dev/peps/pep-0440/" TargetMode="External"/><Relationship Id="rId9" Type="http://schemas.openxmlformats.org/officeDocument/2006/relationships/hyperlink" Target="https://www.ncbi.nlm.nih.gov/Taxonomy/Browser/wwwtax.cgi?mode=Info&amp;id=58286" TargetMode="External"/><Relationship Id="rId5" Type="http://schemas.openxmlformats.org/officeDocument/2006/relationships/styles" Target="styles.xml"/><Relationship Id="rId6" Type="http://schemas.openxmlformats.org/officeDocument/2006/relationships/hyperlink" Target="http://www.territoriodecantabria.es/cartografia-sig" TargetMode="External"/><Relationship Id="rId7" Type="http://schemas.openxmlformats.org/officeDocument/2006/relationships/hyperlink" Target="http://www.territoriodecantabria.es/cartografia-sig/servicios-de-interoperabilidad-ogc" TargetMode="External"/><Relationship Id="rId8" Type="http://schemas.openxmlformats.org/officeDocument/2006/relationships/hyperlink" Target="http://www.territoriodecantabria.es/cartografia-sig/servicios-wcs-i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