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73"/>
          <w:sz w:val="40"/>
        </w:rPr>
        <w:t>Практическая работа №5</w:t>
      </w:r>
    </w:p>
    <w:p>
      <w:pPr>
        <w:jc w:val="center"/>
      </w:pPr>
      <w:r>
        <w:rPr>
          <w:sz w:val="26"/>
        </w:rPr>
        <w:t>Web3-интеграция, тестирование безопасности, обнаружение угроз и DevSecOps</w:t>
        <w:br/>
        <w:t>для блокчейн-приложения</w:t>
      </w:r>
    </w:p>
    <w:p/>
    <w:p>
      <w:pPr>
        <w:jc w:val="center"/>
      </w:pPr>
      <w:r>
        <w:rPr>
          <w:sz w:val="22"/>
        </w:rPr>
        <w:t>Вариант №1 «Банки и финтех» — реестр межбанковских платёжных поручений</w:t>
        <w:br/>
      </w:r>
      <w:r>
        <w:rPr>
          <w:b/>
        </w:rPr>
        <w:t>Выполнил: Айкенов Ерасыл</w:t>
        <w:br/>
      </w:r>
      <w:r>
        <w:t>Astana IT University, магистратура • курс «Безопасность блокчейн-приложений»</w:t>
        <w:br/>
      </w:r>
      <w:r>
        <w:t>Дата: 21.10.2026</w:t>
      </w:r>
    </w:p>
    <w:p>
      <w:r>
        <w:br w:type="page"/>
      </w:r>
    </w:p>
    <w:p>
      <w:pPr>
        <w:pStyle w:val="Heading1"/>
      </w:pPr>
      <w:r>
        <w:rPr>
          <w:color w:val="1F3B73"/>
        </w:rPr>
        <w:t>1. Цель работы и что я сделал</w:t>
      </w:r>
    </w:p>
    <w:p>
      <w:r>
        <w:rPr>
          <w:b w:val="0"/>
          <w:i w:val="0"/>
          <w:sz w:val="22"/>
        </w:rPr>
        <w:t>В этой работе я продолжил проект из ПР3 — смарт-контракт реестра статусов межбанковских платёжных поручений — и построил вокруг него три вещи: безопасный Web3-клиент (dApp), комплекс верификации безопасности и систему мониторинга с DevSecOps-конвейером и нагрузочным экспериментом. Всё работает полностью локально и офлайн на сети Hardhat (chainId 31337); внешние сервисы, Docker и реальные сети я не использовал.</w:t>
      </w:r>
    </w:p>
    <w:p>
      <w:r>
        <w:rPr>
          <w:b w:val="0"/>
          <w:i w:val="0"/>
          <w:sz w:val="22"/>
        </w:rPr>
        <w:t>Контракт я взял из ПР3 без изменений (побайтово). Его контрольная сумма:</w:t>
      </w:r>
    </w:p>
    <w:p>
      <w:r>
        <w:rPr>
          <w:b w:val="0"/>
          <w:i/>
          <w:sz w:val="18"/>
        </w:rPr>
        <w:t>sha256(PaymentOrderRegistry.sol) = 13c4f8891ca3b601fbb02045f12d1cc226c6af3c54d5700fb336898ad270bfc2</w:t>
      </w:r>
    </w:p>
    <w:p>
      <w:r>
        <w:rPr>
          <w:b w:val="0"/>
          <w:i w:val="0"/>
          <w:sz w:val="22"/>
        </w:rPr>
        <w:t>Кратко, что я реализовал:</w:t>
      </w:r>
    </w:p>
    <w:p>
      <w:pPr>
        <w:pStyle w:val="ListBullet"/>
      </w:pPr>
      <w:r>
        <w:t>Задание 1 — dApp на Vite + React + viem v2 с подключением MetaMask, guard сети, отображением роли, чтениями, четырьмя операциями записи, машиной состояний транзакции, лентой событий без дублей и негативным сценарием.</w:t>
      </w:r>
    </w:p>
    <w:p>
      <w:pPr>
        <w:pStyle w:val="ListBullet"/>
      </w:pPr>
      <w:r>
        <w:t>Задание 2 — модель угроз STRIDE, три проверяемых инварианта, 13 автоматических тестов (интеграционные, инвариантные, property/fuzz), статический анализ и аудит зависимостей.</w:t>
      </w:r>
    </w:p>
    <w:p>
      <w:pPr>
        <w:pStyle w:val="ListBullet"/>
      </w:pPr>
      <w:r>
        <w:t>Задание 3 — телеметрию трёх категорий, два правила обнаружения с cooldown, демонстрации срабатывания и штатного сценария, CI-конвейер и нагрузочный эксперимент с графиками.</w:t>
      </w:r>
    </w:p>
    <w:p>
      <w:pPr>
        <w:pStyle w:val="Heading1"/>
      </w:pPr>
      <w:r>
        <w:rPr>
          <w:color w:val="1F3B73"/>
        </w:rPr>
        <w:t>2. Архитектура и стек</w:t>
      </w:r>
    </w:p>
    <w:p>
      <w:r>
        <w:rPr>
          <w:b w:val="0"/>
          <w:i w:val="0"/>
          <w:sz w:val="22"/>
        </w:rPr>
        <w:t>Архитектура системы (зоны «Пользователь → dApp → Кошелёк → RPC → Контракт», границы доверия и точки проверки полномочий AC-1, AC-2, AC-3) показана на схеме ниже. Единственная авторитетная проверка полномочий — AC-3 в контракте (onlyRole по msg.sender).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87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5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7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Рисунок 1. Архитектура и границы доверия</w:t>
      </w:r>
    </w:p>
    <w:p>
      <w:r>
        <w:rPr>
          <w:b/>
          <w:i w:val="0"/>
          <w:sz w:val="22"/>
        </w:rPr>
        <w:t>Инструменты и версии (зафиксированы при сдаче):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Версия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ОС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Windows_NT 10.0.26300 (x64)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Node.js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v24.13.0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npm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11.6.2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Hardhat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3.18.1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viem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2.57.3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TypeScript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6.0.3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OpenZeppelin Contracts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5.6.1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solc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0.8.28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React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18.3.1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Vite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5.4.11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Slither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не установлен (требует запуска у пользователя)</w:t>
            </w:r>
          </w:p>
        </w:tc>
      </w:tr>
    </w:tbl>
    <w:p/>
    <w:p>
      <w:r>
        <w:rPr>
          <w:b/>
          <w:i w:val="0"/>
          <w:sz w:val="22"/>
        </w:rPr>
        <w:t>Развёртывание (реальные значения локального запуска):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Адрес контракта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0x5fbdb2315678afecb367f032d93f642f64180aa3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Tx деплоя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0x001a4cc0606582bd443ba42efe34cdfc5ac1f496dc82e5defaefa10b33c49a7b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Блок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gasUsed деплоя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963412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Админ (DEFAULT_ADMIN_ROLE)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0xf39fd6e51aad88f6f4ce6ab8827279cfffb92266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Оператор (OPERATOR_ROLE)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0x70997970c51812dc3a010c7d01b50e0d17dc79c8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Расчётный центр (SETTLEMENT_ROLE)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0x3c44cdddb6a900fa2b585dd299e03d12fa4293bc</w:t>
            </w:r>
          </w:p>
        </w:tc>
      </w:tr>
    </w:tbl>
    <w:p/>
    <w:p>
      <w:r>
        <w:rPr>
          <w:b w:val="0"/>
          <w:i w:val="0"/>
          <w:sz w:val="22"/>
        </w:rPr>
        <w:t>Я развернул контракт на локальном узле, выдал роли оператору и расчётному центру и загрузил три демонстрационных поручения (одно исполнено, одно отклонено, одно оставлено для живой демонстрации):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ploy_se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Рисунок 2. Развёртывание, выдача ролей и демо-данные (деплой на блоке 1)</w:t>
      </w:r>
    </w:p>
    <w:p>
      <w:r>
        <w:br w:type="page"/>
      </w:r>
    </w:p>
    <w:p>
      <w:pPr>
        <w:pStyle w:val="Heading1"/>
      </w:pPr>
      <w:r>
        <w:rPr>
          <w:color w:val="1F3B73"/>
        </w:rPr>
        <w:t>3. Задание 1 — Web3-клиент и безопасная интеграция</w:t>
      </w:r>
    </w:p>
    <w:p>
      <w:r>
        <w:rPr>
          <w:b w:val="0"/>
          <w:i w:val="0"/>
          <w:sz w:val="22"/>
        </w:rPr>
        <w:t>Я сделал dApp на Vite + React + TypeScript + viem v2, который подключается к MetaMask через window.ethereum (EIP-1193), без wagmi. Адрес контракта и ABI dApp берёт из дескриптора развёртывания, chainId зафиксирован конфигом, а перед работой проверяется, что по адресу есть байткод. Я реализовал:</w:t>
      </w:r>
    </w:p>
    <w:p>
      <w:pPr>
        <w:pStyle w:val="ListBullet"/>
      </w:pPr>
      <w:r>
        <w:t>Сессию кошелька: подключение, показ адреса (кратко и полностью по ховеру), chainId и имени сети, кнопку «Завершить сеанс», обработку событий accountsChanged и chainChanged.</w:t>
      </w:r>
    </w:p>
    <w:p>
      <w:pPr>
        <w:pStyle w:val="ListBullet"/>
      </w:pPr>
      <w:r>
        <w:t>Guard сети: при chainId ≠ 31337 — баннер «Неверная сеть», блокировку записи и кнопку переключения сети (с обработкой кода 4902 → добавление сети).</w:t>
      </w:r>
    </w:p>
    <w:p>
      <w:pPr>
        <w:pStyle w:val="ListBullet"/>
      </w:pPr>
      <w:r>
        <w:t>Отображение роли подключённого адреса (через hasRole) с явной подписью, что проверка в UI информационна, а полномочия проверяет контракт.</w:t>
      </w:r>
    </w:p>
    <w:p>
      <w:pPr>
        <w:pStyle w:val="ListBullet"/>
      </w:pPr>
      <w:r>
        <w:t>Два чтения: getPayment и verifyDocument (хеш XML считается в браузере), плюс счётчик totalRegistered.</w:t>
      </w:r>
    </w:p>
    <w:p>
      <w:pPr>
        <w:pStyle w:val="ListBullet"/>
      </w:pPr>
      <w:r>
        <w:t>Четыре операции записи: registerPayment, markExecuted, markRejected, cancelPayment.</w:t>
      </w:r>
    </w:p>
    <w:p>
      <w:pPr>
        <w:pStyle w:val="ListBullet"/>
      </w:pPr>
      <w:r>
        <w:t>Машину состояний транзакции: симуляция (ловлю custom error заранее) → ожидание подписи → отправка → ожидание подтверждения → успех/ошибка; отдельное сообщение при отказе в подписи (код 4001); определение отката по receipt.status === "reverted"; показ txHash, blockNumber, gasUsed.</w:t>
      </w:r>
    </w:p>
    <w:p>
      <w:pPr>
        <w:pStyle w:val="ListBullet"/>
      </w:pPr>
      <w:r>
        <w:t>Ленту событий двух типов (PaymentRegistered и PaymentStatusChanged) с дедупликацией по ключу ${txHash}-${logIndex}, устойчивую к StrictMode.</w:t>
      </w:r>
    </w:p>
    <w:p>
      <w:pPr>
        <w:pStyle w:val="ListBullet"/>
      </w:pPr>
      <w:r>
        <w:t>Негативный сценарий: привилегированная операция без полномочий откатывается с AccessControlUnauthorizedAccount, состояние реестра не меняется.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pp_u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Рисунок 3. Интерфейс dApp: сессия кошелька, машина состояний транзакции, операции чтения/записи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pp_ev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Рисунок 4. Лента событий dApp: PaymentRegistered/PaymentStatusChanged без дублей, по убыванию блока</w:t>
      </w:r>
    </w:p>
    <w:p>
      <w:r>
        <w:rPr>
          <w:b w:val="0"/>
          <w:i w:val="0"/>
          <w:sz w:val="22"/>
        </w:rPr>
        <w:t>Чтобы быстро проверить интеграцию из терминала, я сделал отдельное окно проверки Задания 1: оно показывает успешные чтения зелёными галочками, а заблокированную попытку несанкционированного доступа — красным (состояние реестра при этом не меняется).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ask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Рисунок 5. Терминал Задания 1: проверки (зелёным) и заблокированная атака (красным)</w:t>
      </w:r>
    </w:p>
    <w:p>
      <w:r>
        <w:br w:type="page"/>
      </w:r>
    </w:p>
    <w:p>
      <w:pPr>
        <w:pStyle w:val="Heading1"/>
      </w:pPr>
      <w:r>
        <w:rPr>
          <w:color w:val="1F3B73"/>
        </w:rPr>
        <w:t>4. Задание 2 — Верификация и анализ безопасности</w:t>
      </w:r>
    </w:p>
    <w:p>
      <w:r>
        <w:rPr>
          <w:b w:val="0"/>
          <w:i w:val="0"/>
          <w:sz w:val="22"/>
        </w:rPr>
        <w:t>Я составил модель угроз STRIDE по четырём компонентам (dApp, кошелёк, RPC, контракт) — всего 12 угроз с оценкой риска, мерами защиты и привязкой к OWASP Smart Contract Top 10 (2025). Неприменимые категории (оракулы, reentrancy, flash-loan, случайность) я отметил с обоснованием. Полная таблица — в docs/STRIDE.md.</w:t>
      </w:r>
    </w:p>
    <w:p>
      <w:r>
        <w:rPr>
          <w:b/>
          <w:i w:val="0"/>
          <w:sz w:val="22"/>
        </w:rPr>
        <w:t>Я сформулировал три проверяемых инварианта и проверяю их автоматически:</w:t>
      </w:r>
    </w:p>
    <w:p>
      <w:pPr>
        <w:pStyle w:val="ListBullet"/>
      </w:pPr>
      <w:r>
        <w:t>INV-1 (SC01): состояние меняют только держатели ролей; адрес без роли не может изменить ничего.</w:t>
      </w:r>
    </w:p>
    <w:p>
      <w:pPr>
        <w:pStyle w:val="ListBullet"/>
      </w:pPr>
      <w:r>
        <w:t>INV-2 (SC03): финальный статус необратим, а docHash/amount/registeredBy неизменны после регистрации.</w:t>
      </w:r>
    </w:p>
    <w:p>
      <w:pPr>
        <w:pStyle w:val="ListBullet"/>
      </w:pPr>
      <w:r>
        <w:t>INV-3 (SC01/SC03): для Executed/Rejected исполнитель ≠ инициатор («4 глаза»), а totalRegistered равен числу успешных регистраций.</w:t>
      </w:r>
    </w:p>
    <w:p>
      <w:r>
        <w:rPr>
          <w:b/>
          <w:i w:val="0"/>
          <w:sz w:val="22"/>
        </w:rPr>
        <w:t>Результаты тестов (реальный прогон, все зелёные):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Команда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passed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failed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integration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npm run test:integration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invariants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npm run test:invariants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property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npm run test:property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ИТОГО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npm test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</w:tr>
    </w:tbl>
    <w:p/>
    <w:p>
      <w:r>
        <w:rPr>
          <w:b w:val="0"/>
          <w:i w:val="0"/>
          <w:sz w:val="22"/>
        </w:rPr>
        <w:t>Я специально покрыл негативные векторы OWASP SC Top 10: SC01 (контроль доступа и «4 глаза»), SC03 (машина состояний, неповторяемость paymentId), SC04 (валидация ввода), SC08 (границы uint128 в property-тестах), SC10 (пауза/DoS). Каждый вектор приводит к откату, а состояние реестра не меняется. Окно проверки Задания 2 показывает это наглядно: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es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Рисунок 6. Терминал Задания 2: зелёные тесты и заблокированные уязвимости (красным)</w:t>
      </w:r>
    </w:p>
    <w:p>
      <w:r>
        <w:rPr>
          <w:b/>
          <w:i w:val="0"/>
          <w:sz w:val="22"/>
        </w:rPr>
        <w:t>Статический анализ и зависимости:</w:t>
      </w:r>
    </w:p>
    <w:p>
      <w:pPr>
        <w:pStyle w:val="ListBullet"/>
      </w:pPr>
      <w:r>
        <w:t>Slither: не установлен (требует запуска у пользователя). Команда установки и запуска — в reports/slither/STATUS.md.</w:t>
      </w:r>
    </w:p>
    <w:p>
      <w:pPr>
        <w:pStyle w:val="ListBullet"/>
      </w:pPr>
      <w:r>
        <w:t>npm audit (корень): high 0, critical 0 — чисто.</w:t>
      </w:r>
    </w:p>
    <w:p>
      <w:pPr>
        <w:pStyle w:val="ListBullet"/>
      </w:pPr>
      <w:r>
        <w:t>npm audit (web): high 1, moderate 1 — это dev-зависимости Vite/esbuild (только dev-сервер), в продакшен-бандл не попадают и в нашем офлайн-сценарии не эксплуатируются. Классификация — в reports/deps/SUMMARY.md.</w:t>
      </w:r>
    </w:p>
    <w:p>
      <w:r>
        <w:br w:type="page"/>
      </w:r>
    </w:p>
    <w:p>
      <w:pPr>
        <w:pStyle w:val="Heading1"/>
      </w:pPr>
      <w:r>
        <w:rPr>
          <w:color w:val="1F3B73"/>
        </w:rPr>
        <w:t>5. Задание 3 — Мониторинг, DevSecOps и производительность</w:t>
      </w:r>
    </w:p>
    <w:p>
      <w:r>
        <w:rPr>
          <w:b w:val="0"/>
          <w:i w:val="0"/>
          <w:sz w:val="22"/>
        </w:rPr>
        <w:t>Я сделал сервис мониторинга (Node + viem), который собирает телеметрию трёх категорий: события контракта, квитанции транзакций и прикладные записи/ошибки RPC. Каждая запись содержит ISO-время и сквозной correlationId; секреты, ключи и содержимое документов не логируются — только хеши и идентификаторы.</w:t>
      </w:r>
    </w:p>
    <w:p>
      <w:r>
        <w:rPr>
          <w:b w:val="0"/>
          <w:i/>
          <w:sz w:val="22"/>
        </w:rPr>
        <w:t>Важный момент: события откатившихся транзакций не попадают в журнал логов EVM (а на локальной сети с automine такая транзакция вообще не майнится). Поэтому оба правила обнаружения я построил на квитанциях и прикладных записях, а не на eth_getLogs.</w:t>
      </w:r>
    </w:p>
    <w:p>
      <w:r>
        <w:rPr>
          <w:b/>
          <w:i w:val="0"/>
          <w:sz w:val="22"/>
        </w:rPr>
        <w:t>Два правила обнаружения:</w:t>
      </w:r>
    </w:p>
    <w:p>
      <w:pPr>
        <w:pStyle w:val="ListBullet"/>
      </w:pPr>
      <w:r>
        <w:t>R-1 «Попытка нарушения доступа» (High): ≥ 3 отказов доступа от одного адреса за 60 с.</w:t>
      </w:r>
    </w:p>
    <w:p>
      <w:pPr>
        <w:pStyle w:val="ListBullet"/>
      </w:pPr>
      <w:r>
        <w:t>R-2 «Эксплуатационный сбой» (Medium): ≥ 2 иных сбоев (out of gas, InvalidStatusTransition, ошибки RPC) за 120 с.</w:t>
      </w:r>
    </w:p>
    <w:p>
      <w:pPr>
        <w:pStyle w:val="ListBullet"/>
      </w:pPr>
      <w:r>
        <w:t>Защита от повторных уведомлений: ключ дедупликации rule+actor, cooldown 5 минут, счётчик подавленных срабатываний; состояние переживает перезапуск.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onit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Рисунок 7. Сервис мониторинга: телеметрия, правила R-1/R-2 и живой алерт R-1 (красным)</w:t>
      </w:r>
    </w:p>
    <w:p>
      <w:r>
        <w:rPr>
          <w:b w:val="0"/>
          <w:i w:val="0"/>
          <w:sz w:val="22"/>
        </w:rPr>
        <w:t>Демонстрация срабатывания R-1: аккаунт без роли трижды пытается выполнить привилегированную операцию — правило срабатывает один раз, повторные подавляются cooldown-ом. Штатный сценарий (регистрация → исполнение → проверка документа) не поднимает ни одного алерта.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lert_R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Рисунок 8. Срабатывание R-1 (красный алерт HIGH) и подавление cooldown-ом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norm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Рисунок 9. Штатный сценарий легитимными ролями — «alerts: 0»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ask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Рисунок 10. Терминал Задания 3: R-1, штатный сценарий и сводка нагрузки</w:t>
      </w:r>
    </w:p>
    <w:p>
      <w:r>
        <w:rPr>
          <w:b w:val="0"/>
          <w:i w:val="0"/>
          <w:sz w:val="22"/>
        </w:rPr>
        <w:t>CI-конвейер. Я описал GitHub Actions (.github/workflows/ci.yml): установка зависимостей → компиляция контракта и сборка web → тесты → Slither → аудит зависимостей. Тот же набор проверок я запускаю локально одной командой npm run ci:local, и он проходит успешно.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i_loc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Рисунок 11. Локальный CI-конвейер (npm run ci:local) — все шаги пройдены</w:t>
      </w:r>
    </w:p>
    <w:p>
      <w:pPr>
        <w:pStyle w:val="Heading2"/>
      </w:pPr>
      <w:r>
        <w:rPr>
          <w:color w:val="1F3B73"/>
        </w:rPr>
        <w:t>5.1. Нагрузочный эксперимент</w:t>
      </w:r>
    </w:p>
    <w:p>
      <w:r>
        <w:rPr>
          <w:b w:val="0"/>
          <w:i w:val="0"/>
          <w:sz w:val="22"/>
        </w:rPr>
        <w:t>Я сравнил два профиля на 30 транзакций registerPayment каждый (viem, локальные аккаунты, без MetaMask): A — последовательно одним аккаунтом; B — 5 параллельных клиентов по 6 транзакций, у каждого свой аккаунт. Nonce управляется явно, paymentId уникальны, gasPrice одинаков, 3 транзакции прогрева не учитываются. p50/p95 — метод ближайшего ранга.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Профиль A (послед.)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Профиль B (5×6 парал.)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Успешно / всего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30/30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30/30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Доля неуспешных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Полное время, мс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378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198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Пропускная способность, оп/с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79.3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151.5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Задержка p50, мс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12.1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30.5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Задержка p95, мс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13.9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46.2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gasUsed median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101265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101265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66561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latenc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65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Рисунок 12. Задержка p50/p95 по профилям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66561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distribu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65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Рисунок 13. Распределение задержек по транзакциям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66561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ga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65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Рисунок 14. gasUsed на registerPayment</w:t>
      </w:r>
    </w:p>
    <w:p>
      <w:r>
        <w:rPr>
          <w:b w:val="0"/>
          <w:i w:val="0"/>
          <w:sz w:val="22"/>
        </w:rPr>
        <w:t>Вывод. gasUsed практически постоянен, то есть ограничивающий компонент — не контракт, а производство блоков и последовательная обработка nonce на уровне узла (режим automine: одна транзакция в блок). Профиль B даёт выше пропускную способность (151.5 против 79.3 оп/с), но выше и p95 (46.2 против 13.9 мс) из-за конкуренции за блоки. Мера оптимизации — интервальный майнинг с несколькими транзакциями в блоке или батчинг регистраций; это снимает ограничение «1 транзакция = 1 блок» и снижает p95 для параллельного профиля.</w:t>
      </w:r>
    </w:p>
    <w:p>
      <w:r>
        <w:br w:type="page"/>
      </w:r>
    </w:p>
    <w:p>
      <w:pPr>
        <w:pStyle w:val="Heading1"/>
      </w:pPr>
      <w:r>
        <w:rPr>
          <w:color w:val="1F3B73"/>
        </w:rPr>
        <w:t>6. Ответы на контрольные вопросы</w:t>
      </w:r>
    </w:p>
    <w:p>
      <w:r>
        <w:rPr>
          <w:b/>
          <w:i w:val="0"/>
          <w:sz w:val="22"/>
        </w:rPr>
        <w:t>1. Почему авторизация проверяется в контракте, а не в интерфейсе?</w:t>
      </w:r>
    </w:p>
    <w:p>
      <w:r>
        <w:rPr>
          <w:b w:val="0"/>
          <w:i w:val="0"/>
          <w:sz w:val="22"/>
        </w:rPr>
        <w:t>Интерфейс и кошелёк на стороне пользователя, их легко обойти, а подпись доказывает только владение ключом, но не полномочия. Единственная авторитетная точка — контракт, который проверяет роль по msg.sender через onlyRole (AC-3). Проверка в UI информационна и нужна лишь для удобства.</w:t>
      </w:r>
    </w:p>
    <w:p>
      <w:r>
        <w:rPr>
          <w:b/>
          <w:i w:val="0"/>
          <w:sz w:val="22"/>
        </w:rPr>
        <w:t>2. Чем отличаются интеграционные тесты, инварианты и статический анализ?</w:t>
      </w:r>
    </w:p>
    <w:p>
      <w:r>
        <w:rPr>
          <w:b w:val="0"/>
          <w:i w:val="0"/>
          <w:sz w:val="22"/>
        </w:rPr>
        <w:t>Интеграционные тесты проверяют конкретные сценарии на работающей сети; инварианты — свойства состояния, которые должны выполняться всегда, после случайных последовательностей действий; статический анализ исследует код без выполнения. Методы дополняют друг друга.</w:t>
      </w:r>
    </w:p>
    <w:p>
      <w:r>
        <w:rPr>
          <w:b/>
          <w:i w:val="0"/>
          <w:sz w:val="22"/>
        </w:rPr>
        <w:t>3. Как обнаружить неуспешную транзакцию, если её событий нет в журнале EVM?</w:t>
      </w:r>
    </w:p>
    <w:p>
      <w:r>
        <w:rPr>
          <w:b w:val="0"/>
          <w:i w:val="0"/>
          <w:sz w:val="22"/>
        </w:rPr>
        <w:t>По квитанции транзакции (receipt.status = reverted, отправитель, gasUsed) и по прикладным записям от dApp — результату simulateContract с расшифрованной ошибкой. На этих источниках и работают правила монитора R-1 и R-2, а не на eth_getLogs.</w:t>
      </w:r>
    </w:p>
    <w:p>
      <w:r>
        <w:rPr>
          <w:b/>
          <w:i w:val="0"/>
          <w:sz w:val="22"/>
        </w:rPr>
        <w:t>4. Как интерпретировать p95 и пропускную способность при сравнении профилей?</w:t>
      </w:r>
    </w:p>
    <w:p>
      <w:r>
        <w:rPr>
          <w:b w:val="0"/>
          <w:i w:val="0"/>
          <w:sz w:val="22"/>
        </w:rPr>
        <w:t>p95 — задержка, в которую укладываются 95% транзакций (хвост, важен для SLA); пропускная способность — число успешных операций в секунду. Их читают вместе: параллельный профиль даёт выше пропускную способность, но и выше p95; рост пропускной способности ценен, если p95 остаётся приемлемым.</w:t>
      </w:r>
    </w:p>
    <w:p>
      <w:pPr>
        <w:pStyle w:val="Heading1"/>
      </w:pPr>
      <w:r>
        <w:rPr>
          <w:color w:val="1F3B73"/>
        </w:rPr>
        <w:t>7. Заключение</w:t>
      </w:r>
    </w:p>
    <w:p>
      <w:r>
        <w:rPr>
          <w:b w:val="0"/>
          <w:i w:val="0"/>
          <w:sz w:val="22"/>
        </w:rPr>
        <w:t>Я выполнил все три задания практической работы. Контракт из ПР3 использован без изменений, всё запускается локально и офлайн из чистого клона по командам из DEMO.md. dApp обеспечивает безопасную интеграцию с MetaMask и явную машину состояний транзакции; верификация подтверждена 13 зелёными тестами, моделью STRIDE и тремя автоматически проверяемыми инвариантами; мониторинг обнаруживает попытки нарушения доступа на квитанциях и прикладных записях с защитой от повторных уведомлений; CI-конвейер и нагрузочный эксперимент показывают воспроизводимость и ограничивающий компонент производительности. Все цифры и хеши в отчёте — результат реальных запусков.</w:t>
      </w:r>
    </w:p>
    <w:p>
      <w:pPr>
        <w:pStyle w:val="Heading1"/>
      </w:pPr>
      <w:r>
        <w:rPr>
          <w:color w:val="1F3B73"/>
        </w:rPr>
        <w:t>Приложение. Команды и артефакты</w:t>
      </w:r>
    </w:p>
    <w:p>
      <w:r>
        <w:rPr>
          <w:b w:val="0"/>
          <w:i w:val="0"/>
          <w:sz w:val="22"/>
        </w:rPr>
        <w:t>Основные команды (подробно — README.md и DEMO.md):</w:t>
      </w:r>
    </w:p>
    <w:p>
      <w:pPr>
        <w:pStyle w:val="ListBullet"/>
      </w:pPr>
      <w:r>
        <w:t>npm run node — локальный узел Hardhat (8545)</w:t>
      </w:r>
    </w:p>
    <w:p>
      <w:pPr>
        <w:pStyle w:val="ListBullet"/>
      </w:pPr>
      <w:r>
        <w:t>npm run deploy:local &amp;&amp; npm run seed — деплой, роли и демо-данные</w:t>
      </w:r>
    </w:p>
    <w:p>
      <w:pPr>
        <w:pStyle w:val="ListBullet"/>
      </w:pPr>
      <w:r>
        <w:t>npm run web — dApp (http://localhost:5173)</w:t>
      </w:r>
    </w:p>
    <w:p>
      <w:pPr>
        <w:pStyle w:val="ListBullet"/>
      </w:pPr>
      <w:r>
        <w:t>npm test — все тесты (интеграционные + инварианты + property)</w:t>
      </w:r>
    </w:p>
    <w:p>
      <w:pPr>
        <w:pStyle w:val="ListBullet"/>
      </w:pPr>
      <w:r>
        <w:t>npm run monitor — телеметрия и правила R-1/R-2</w:t>
      </w:r>
    </w:p>
    <w:p>
      <w:pPr>
        <w:pStyle w:val="ListBullet"/>
      </w:pPr>
      <w:r>
        <w:t>npm run demo:alert / demo:normal — демонстрация срабатывания и штатного сценария</w:t>
      </w:r>
    </w:p>
    <w:p>
      <w:pPr>
        <w:pStyle w:val="ListBullet"/>
      </w:pPr>
      <w:r>
        <w:t>npm run loadtest — нагрузочный эксперимент и графики</w:t>
      </w:r>
    </w:p>
    <w:p>
      <w:pPr>
        <w:pStyle w:val="ListBullet"/>
      </w:pPr>
      <w:r>
        <w:t>npm run ci:local — весь CI-набор локально</w:t>
      </w:r>
    </w:p>
    <w:p>
      <w:pPr>
        <w:pStyle w:val="ListBullet"/>
      </w:pPr>
      <w:r>
        <w:t>launchers\run_all.cmd — отдельное окно-терминал на каждое задание</w:t>
      </w:r>
    </w:p>
    <w:p>
      <w:r>
        <w:rPr>
          <w:b w:val="0"/>
          <w:i w:val="0"/>
          <w:sz w:val="22"/>
        </w:rPr>
        <w:t>Артефакты запусков собраны в папке reports/ (tests, slither, deps, monitoring, load, screenshots), сводные факты — в REPORT_DATA.md.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