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  <w:jc w:val="center"/>
      </w:pPr>
      <w:r>
        <w:t xml:space="preserve">docxy</w:t>
      </w:r>
    </w:p>
    <w:p>
      <w:pPr>
        <w:jc w:val="center"/>
      </w:pPr>
      <w:r>
        <w:rPr>
          <w:i/>
          <w:color w:val="767171"/>
        </w:rPr>
        <w:t xml:space="preserve">A fast terminal viewer &amp; editor for Word .docx and Markdown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Welcome</w:t>
      </w:r>
    </w:p>
    <w:p>
      <w:r>
        <w:t xml:space="preserve">Docxy opens real </w:t>
      </w:r>
      <w:r>
        <w:rPr>
          <w:rStyle w:val="Code"/>
        </w:rPr>
        <w:t xml:space="preserve">.docx</w:t>
      </w:r>
      <w:r>
        <w:t xml:space="preserve"> files right in your terminal — text, tables, lists, styles and </w:t>
      </w:r>
      <w:r>
        <w:t xml:space="preserve">images — and lets you </w:t>
      </w:r>
      <w:r>
        <w:rPr>
          <w:b/>
        </w:rPr>
        <w:t xml:space="preserve">edit</w:t>
      </w:r>
      <w:r>
        <w:t xml:space="preserve"> and </w:t>
      </w:r>
      <w:r>
        <w:rPr>
          <w:b/>
        </w:rPr>
        <w:t xml:space="preserve">save</w:t>
      </w:r>
      <w:r>
        <w:t xml:space="preserve"> them losslessly. It also speaks Markdown, and can export to PDF. Everything below is a single document rendered by docxy itself.</w:t>
      </w:r>
    </w:p>
    <w:p>
      <w:pPr>
        <w:pStyle w:val="Heading2"/>
      </w:pPr>
      <w:r>
        <w:t xml:space="preserve">Rich text</w:t>
      </w:r>
    </w:p>
    <w:p>
      <w:r>
        <w:t xml:space="preserve">Runs can be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strike/>
        </w:rPr>
        <w:t xml:space="preserve">struck through</w:t>
      </w:r>
      <w:r>
        <w:t xml:space="preserve">, </w:t>
      </w:r>
      <w:r>
        <w:rPr>
          <w:color w:val="C00000"/>
        </w:rPr>
        <w:t xml:space="preserve">coloured</w:t>
      </w:r>
      <w:r>
        <w:t xml:space="preserve"> </w:t>
      </w:r>
      <w:r>
        <w:rPr>
          <w:color w:val="1F7A1F"/>
        </w:rPr>
        <w:t xml:space="preserve">in</w:t>
      </w:r>
      <w:r>
        <w:t xml:space="preserve"> </w:t>
      </w:r>
      <w:r>
        <w:rPr>
          <w:color w:val="2E74B5"/>
        </w:rPr>
        <w:t xml:space="preserve">any</w:t>
      </w:r>
      <w:r>
        <w:t xml:space="preserve"> hue, </w:t>
      </w:r>
      <w:r>
        <w:rPr>
          <w:highlight w:val="yellow"/>
        </w:rPr>
        <w:t xml:space="preserve">highlighted</w:t>
      </w:r>
      <w:r>
        <w:t xml:space="preserve">, or set as inline </w:t>
      </w:r>
      <w:r>
        <w:rPr>
          <w:rStyle w:val="Code"/>
        </w:rPr>
        <w:t xml:space="preserve">code</w:t>
      </w:r>
      <w:r>
        <w:t xml:space="preserve">.</w:t>
      </w:r>
    </w:p>
    <w:p>
      <w:pPr>
        <w:pStyle w:val="Heading2"/>
      </w:pPr>
      <w:r>
        <w:t xml:space="preserve">Lists</w:t>
      </w:r>
    </w:p>
    <w:p>
      <w:r>
        <w:t xml:space="preserve">A bulleted list:</w:t>
      </w:r>
    </w:p>
    <w:p>
      <w:pPr>
        <w:numPr>
          <w:ilvl w:val="0"/>
          <w:numId w:val="1"/>
        </w:numPr>
      </w:pPr>
      <w:r>
        <w:t xml:space="preserve">Navigate with the arrow keys, Home/End and PgUp/PgDn</w:t>
      </w:r>
    </w:p>
    <w:p>
      <w:pPr>
        <w:numPr>
          <w:ilvl w:val="0"/>
          <w:numId w:val="1"/>
        </w:numPr>
      </w:pPr>
      <w:r>
        <w:t xml:space="preserve">Select with Shift+move; copy to the system clipboard</w:t>
      </w:r>
    </w:p>
    <w:p>
      <w:pPr>
        <w:numPr>
          <w:ilvl w:val="0"/>
          <w:numId w:val="1"/>
        </w:numPr>
      </w:pPr>
      <w:r>
        <w:t xml:space="preserve">Find &amp; replace with Ctrl-F</w:t>
      </w:r>
    </w:p>
    <w:p>
      <w:r>
        <w:t xml:space="preserve">…and a numbered one:</w:t>
      </w:r>
    </w:p>
    <w:p>
      <w:pPr>
        <w:numPr>
          <w:ilvl w:val="0"/>
          <w:numId w:val="2"/>
        </w:numPr>
      </w:pPr>
      <w:r>
        <w:t xml:space="preserve">Open a .docx or .md file</w:t>
      </w:r>
    </w:p>
    <w:p>
      <w:pPr>
        <w:numPr>
          <w:ilvl w:val="0"/>
          <w:numId w:val="2"/>
        </w:numPr>
      </w:pPr>
      <w:r>
        <w:t xml:space="preserve">Edit text, styles and tables</w:t>
      </w:r>
    </w:p>
    <w:p>
      <w:pPr>
        <w:numPr>
          <w:ilvl w:val="0"/>
          <w:numId w:val="2"/>
        </w:numPr>
      </w:pPr>
      <w:r>
        <w:t xml:space="preserve">Save in place, or Save As to convert formats</w:t>
      </w:r>
    </w:p>
    <w:p>
      <w:pPr>
        <w:pStyle w:val="Heading2"/>
      </w:pPr>
      <w:r>
        <w:t xml:space="preserve">Tables</w:t>
      </w:r>
    </w:p>
    <w:tbl>
      <w:tblGrid>
        <w:gridCol w:w="3600"/>
        <w:gridCol w:w="2400"/>
        <w:gridCol w:w="2400"/>
      </w:tblGrid>
      <w:tr>
        <w:tc>
          <w:tcPr>
            <w:gridSpan w:val="3"/>
          </w:tcPr>
          <w:p>
            <w:r>
              <w:rPr>
                <w:b/>
              </w:rPr>
              <w:t xml:space="preserve">Format support</w:t>
            </w:r>
          </w:p>
        </w:tc>
      </w:tr>
      <w:tr>
        <w:tc>
          <w:p>
            <w:r>
              <w:rPr>
                <w:b/>
              </w:rPr>
              <w:t xml:space="preserve">Capability</w:t>
            </w:r>
          </w:p>
        </w:tc>
        <w:tc>
          <w:p>
            <w:r>
              <w:rPr>
                <w:b/>
              </w:rPr>
              <w:t xml:space="preserve">docxy</w:t>
            </w:r>
          </w:p>
        </w:tc>
        <w:tc>
          <w:p>
            <w:r>
              <w:rPr>
                <w:b/>
              </w:rPr>
              <w:t xml:space="preserve">plain editors</w:t>
            </w:r>
          </w:p>
        </w:tc>
      </w:tr>
      <w:tr>
        <w:tc>
          <w:p>
            <w:r>
              <w:t xml:space="preserve">Styles &amp; numbering</w:t>
            </w:r>
          </w:p>
        </w:tc>
        <w:tc>
          <w:p>
            <w:r>
              <w:rPr>
                <w:color w:val="1F7A1F"/>
              </w:rPr>
              <w:t xml:space="preserve">yes</w:t>
            </w:r>
          </w:p>
        </w:tc>
        <w:tc>
          <w:p>
            <w:r>
              <w:rPr>
                <w:color w:val="C00000"/>
              </w:rPr>
              <w:t xml:space="preserve">no</w:t>
            </w:r>
          </w:p>
        </w:tc>
      </w:tr>
      <w:tr>
        <w:tc>
          <w:p>
            <w:r>
              <w:t xml:space="preserve">Merged cells</w:t>
            </w:r>
          </w:p>
        </w:tc>
        <w:tc>
          <w:p>
            <w:r>
              <w:rPr>
                <w:color w:val="1F7A1F"/>
              </w:rPr>
              <w:t xml:space="preserve">yes</w:t>
            </w:r>
          </w:p>
        </w:tc>
        <w:tc>
          <w:p>
            <w:r>
              <w:rPr>
                <w:color w:val="C00000"/>
              </w:rPr>
              <w:t xml:space="preserve">no</w:t>
            </w:r>
          </w:p>
        </w:tc>
      </w:tr>
    </w:tbl>
    <w:p>
      <w:pPr>
        <w:pStyle w:val="Heading2"/>
      </w:pPr>
      <w:r>
        <w:t xml:space="preserve">Quotes &amp; code</w:t>
      </w:r>
    </w:p>
    <w:p>
      <w:pPr>
        <w:pStyle w:val="Quote"/>
        <w:ind w:left="360"/>
      </w:pPr>
      <w:r>
        <w:t xml:space="preserve">“The terminal is the most powerful UI we have — docxy just teaches it to read Word.”</w:t>
      </w:r>
    </w:p>
    <w:p>
      <w:pPr>
        <w:pStyle w:val="SourceCode"/>
      </w:pPr>
      <w:r>
        <w:rPr>
          <w:rStyle w:val="Code"/>
        </w:rPr>
        <w:t xml:space="preserve">fn main() {</w:t>
      </w:r>
    </w:p>
    <w:p>
      <w:pPr>
        <w:pStyle w:val="SourceCode"/>
      </w:pPr>
      <w:r>
        <w:rPr>
          <w:rStyle w:val="Code"/>
        </w:rPr>
        <w:t xml:space="preserve">    let doc = docxcore::load::from_bytes(&amp;bytes)?;</w:t>
      </w:r>
    </w:p>
    <w:p>
      <w:pPr>
        <w:pStyle w:val="SourceCode"/>
      </w:pPr>
      <w:r>
        <w:rPr>
          <w:rStyle w:val="Code"/>
        </w:rPr>
        <w:t xml:space="preserve">    println!("{}", doc.plain_text());</w:t>
      </w:r>
    </w:p>
    <w:p>
      <w:pPr>
        <w:pStyle w:val="SourceCode"/>
      </w:pPr>
      <w:r>
        <w:rPr>
          <w:rStyle w:val="Code"/>
        </w:rPr>
        <w:t xml:space="preserve">}</w:t>
      </w:r>
    </w:p>
    <w:p>
      <w:pPr>
        <w:pStyle w:val="Heading2"/>
      </w:pPr>
      <w:r>
        <w:t xml:space="preserve">Scientific formulas</w:t>
      </w:r>
    </w:p>
    <w:p>
      <w:r>
        <w:t xml:space="preserve">Inline math like </w:t>
      </w:r>
      <m:oMath>
        <m:r>
          <m:t>E=m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and </w:t>
      </w:r>
      <m:oMath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i=</m:t>
            </m:r>
            <m:f>
              <m:num>
                <m:r>
                  <m:t>n</m:t>
                </m:r>
                <m:d>
                  <m:dPr>
                    <m:begChr m:val="("/>
                    <m:endChr m:val=")"/>
                  </m:dPr>
                  <m:e>
                    <m:r>
                      <m:t>n+1</m:t>
                    </m:r>
                  </m:e>
                </m:d>
              </m:num>
              <m:den>
                <m:r>
                  <m:t>2</m:t>
                </m:r>
              </m:den>
            </m:f>
          </m:e>
        </m:nary>
      </m:oMath>
      <w:r>
        <w:t xml:space="preserve"> flow with the text.</w:t>
      </w:r>
    </w:p>
    <w:p>
      <w:r>
        <w:t xml:space="preserve">A display equation:</w:t>
      </w:r>
    </w:p>
    <w:p>
      <w:pPr>
        <w:jc w:val="center"/>
      </w:pPr>
      <m:oMathPara>
        <m:oMath>
          <m:r>
            <m:t>x=</m:t>
          </m:r>
          <m:f>
            <m:num>
              <m: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pPr>
        <w:pStyle w:val="Heading2"/>
      </w:pPr>
      <w:r>
        <w:t xml:space="preserve">Diagrams</w:t>
      </w:r>
    </w:p>
    <w:p>
      <w:r>
        <w:t xml:space="preserve">A Mermaid flowchart, rendered as native Word shapes:</w:t>
      </w:r>
    </w:p>
    <w:p>
      <w:pPr>
        <w:jc w:val="center"/>
      </w:pPr>
      <w:r>
        <mc:AlternateContent xmlns:mc="http://schemas.openxmlformats.org/markup-compatibility/2006">
          <mc:Choice xmlns:wpg="http://schemas.microsoft.com/office/word/2010/wordprocessingGroup" Requires="wpg">
            <w:drawing>
              <wp:inline xmlns:wp="http://schemas.openxmlformats.org/drawingml/2006/wordprocessingDrawing" distT="0" distB="0" distL="0" distR="0">
                <wp:extent cx="4882896" cy="1188720"/>
                <wp:effectExtent l="0" t="0" r="0" b="0"/>
                <wp:docPr id="1" name="Mermaid Diagram" descr="mermaid:flowchart LR\n  A[Markdown] --&gt; B[docxcore]\n  B --&gt; C[Word .docx]\n  B --&gt; D[PDF]"/>
                <wp:cNvGraphicFramePr/>
                <a:graphic xmlns:a="http://schemas.openxmlformats.org/drawingml/2006/main">
                  <a:graphicData uri="http://schemas.microsoft.com/office/word/2010/wordprocessingGroup">
                    <wpg:wgp xmlns:wps="http://schemas.microsoft.com/office/word/2010/wordprocessingShape">
                      <wpg:cNvGrpSpPr/>
                      <wpg:grpSpPr>
                        <a:xfrm>
                          <a:off x="0" y="0"/>
                          <a:ext cx="4882896" cy="1188720"/>
                          <a:chOff x="0" y="0"/>
                          <a:chExt cx="4882896" cy="1188720"/>
                        </a:xfrm>
                      </wpg:grpSpPr>
                      <wps:wsp>
                        <wps:cNvPr id="2" name="Edge 2"/>
                        <wps:cNvCnPr/>
                        <wps:spPr>
                          <a:xfrm>
                            <a:off x="1024128" y="228600"/>
                            <a:ext cx="822960" cy="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333333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3" name="Edge 3"/>
                        <wps:cNvCnPr/>
                        <wps:spPr>
                          <a:xfrm>
                            <a:off x="2871216" y="228600"/>
                            <a:ext cx="822960" cy="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333333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4" name="Edge 4"/>
                        <wps:cNvCnPr/>
                        <wps:spPr>
                          <a:xfrm>
                            <a:off x="2871216" y="228600"/>
                            <a:ext cx="960120" cy="7315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333333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5" name="Node 5"/>
                        <wps:cNvSpPr/>
                        <wps:spPr>
                          <a:xfrm>
                            <a:off x="0" y="0"/>
                            <a:ext cx="1024128" cy="457200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Markdown</w:t>
                              </w:r>
                            </w:p>
                          </w:txbxContent>
                        </wps:txbx>
                        <wps:bodyPr rot="0" anchor="ctr">
                          <a:noAutofit/>
                        </wps:bodyPr>
                      </wps:wsp>
                      <wps:wsp>
                        <wps:cNvPr id="6" name="Node 6"/>
                        <wps:cNvSpPr/>
                        <wps:spPr>
                          <a:xfrm>
                            <a:off x="1847088" y="0"/>
                            <a:ext cx="1024128" cy="457200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docxcore</w:t>
                              </w:r>
                            </w:p>
                          </w:txbxContent>
                        </wps:txbx>
                        <wps:bodyPr rot="0" anchor="ctr">
                          <a:noAutofit/>
                        </wps:bodyPr>
                      </wps:wsp>
                      <wps:wsp>
                        <wps:cNvPr id="7" name="Node 7"/>
                        <wps:cNvSpPr/>
                        <wps:spPr>
                          <a:xfrm>
                            <a:off x="3694176" y="0"/>
                            <a:ext cx="1188720" cy="457200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Word .docx</w:t>
                              </w:r>
                            </w:p>
                          </w:txbxContent>
                        </wps:txbx>
                        <wps:bodyPr rot="0" anchor="ctr">
                          <a:noAutofit/>
                        </wps:bodyPr>
                      </wps:wsp>
                      <wps:wsp>
                        <wps:cNvPr id="8" name="Node 8"/>
                        <wps:cNvSpPr/>
                        <wps:spPr>
                          <a:xfrm>
                            <a:off x="3831336" y="731520"/>
                            <a:ext cx="914400" cy="457200"/>
                          </a:xfrm>
                          <a:prstGeom prst="rect">
                            <a:avLst/>
                          </a:prstGeom>
                          <a:solidFill>
                            <a:srgbClr val="DAE8FC"/>
                          </a:solidFill>
                          <a:ln w="9525">
                            <a:solidFill>
                              <a:srgbClr val="6C8EB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PDF</w:t>
                              </w:r>
                            </w:p>
                          </w:txbxContent>
                        </wps:txbx>
                        <wps:bodyPr rot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>
      <w:pPr>
        <w:pStyle w:val="Heading2"/>
      </w:pPr>
      <w:r>
        <w:t xml:space="preserve">Links</w:t>
      </w:r>
    </w:p>
    <w:p>
      <w:r>
        <w:t xml:space="preserve">Project home: </w:t>
      </w:r>
      <w:hyperlink r:id="rId3">
        <w:r>
          <w:t xml:space="preserve">github.com/yeroo/docxy</w:t>
        </w:r>
      </w:hyperlink>
    </w:p>
    <w:p>
      <w:pPr>
        <w:jc w:val="center"/>
      </w:pPr>
      <w:r>
        <w:rPr>
          <w:i/>
          <w:color w:val="767171"/>
        </w:rPr>
        <w:t xml:space="preserve">Generated by docxcore — gen_sample example</w:t>
      </w:r>
    </w:p>
  </w:body>
</w:document>
</file>

<file path=word/numbering.xml><?xml version="1.0" encoding="utf-8"?>
<w:numbering xmlns:w="http://schemas.openxmlformats.org/wordprocessingml/2006/main">
  <w:abstractNum w:abstractNumId="100">
    <w:lvl w:ilvl="0">
      <w:numFmt w:val="bullet"/>
      <w:lvlText w:val="•"/>
    </w:lvl>
    <w:lvl w:ilvl="1">
      <w:numFmt w:val="bullet"/>
      <w:lvlText w:val="•"/>
    </w:lvl>
    <w:lvl w:ilvl="2">
      <w:numFmt w:val="bullet"/>
      <w:lvlText w:val="•"/>
    </w:lvl>
    <w:lvl w:ilvl="3">
      <w:numFmt w:val="bullet"/>
      <w:lvlText w:val="•"/>
    </w:lvl>
    <w:lvl w:ilvl="4">
      <w:numFmt w:val="bullet"/>
      <w:lvlText w:val="•"/>
    </w:lvl>
    <w:lvl w:ilvl="5">
      <w:numFmt w:val="bullet"/>
      <w:lvlText w:val="•"/>
    </w:lvl>
    <w:lvl w:ilvl="6">
      <w:numFmt w:val="bullet"/>
      <w:lvlText w:val="•"/>
    </w:lvl>
    <w:lvl w:ilvl="7">
      <w:numFmt w:val="bullet"/>
      <w:lvlText w:val="•"/>
    </w:lvl>
    <w:lvl w:ilvl="8">
      <w:numFmt w:val="bullet"/>
      <w:lvlText w:val="•"/>
    </w:lvl>
  </w:abstractNum>
  <w:abstractNum w:abstractNumId="101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num w:numId="1">
    <w:abstractNumId w:val="100"/>
  </w:num>
  <w:num w:numId="2">
    <w:abstractNumId w:val="10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56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  <w:sz w:val="32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6"/>
    </w:rPr>
  </w:style>
  <w:style w:type="paragraph" w:styleId="Heading5">
    <w:name w:val="heading 5"/>
    <w:basedOn w:val="Normal"/>
    <w:next w:val="Normal"/>
    <w:pPr>
      <w:keepNext/>
      <w:spacing w:before="240" w:after="60"/>
      <w:outlineLvl w:val="4"/>
    </w:pPr>
    <w:rPr>
      <w:b/>
      <w:sz w:val="24"/>
    </w:rPr>
  </w:style>
  <w:style w:type="paragraph" w:styleId="Heading6">
    <w:name w:val="heading 6"/>
    <w:basedOn w:val="Normal"/>
    <w:next w:val="Normal"/>
    <w:pPr>
      <w:keepNext/>
      <w:spacing w:before="240" w:after="60"/>
      <w:outlineLvl w:val="5"/>
    </w:pPr>
    <w:rPr>
      <w:b/>
      <w:sz w:val="22"/>
    </w:rPr>
  </w:style>
  <w:style w:type="paragraph" w:styleId="Quote">
    <w:name w:val="Quote"/>
    <w:basedOn w:val="Normal"/>
    <w:next w:val="Normal"/>
    <w:pPr>
      <w:ind w:left="720"/>
    </w:pPr>
    <w:rPr>
      <w:i/>
    </w:rPr>
  </w:style>
  <w:style w:type="paragraph" w:styleId="SourceCode">
    <w:name w:val="Source Code"/>
    <w:basedOn w:val="Normal"/>
    <w:next w:val="Normal"/>
    <w:rPr>
      <w:rFonts w:ascii="Consolas" w:hAnsi="Consolas"/>
    </w:rPr>
  </w:style>
  <w:style w:type="character" w:styleId="Code">
    <w:name w:val="Code"/>
    <w:rPr>
      <w:rFonts w:ascii="Consolas" w:hAnsi="Consola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yeroo/docxy" TargetMode="External"/></Relationships>
</file>